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745D25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745D25">
      <w:pPr>
        <w:rPr>
          <w:rFonts w:ascii="Arial" w:hAnsi="Arial" w:cs="Arial"/>
          <w:szCs w:val="24"/>
        </w:rPr>
      </w:pPr>
    </w:p>
    <w:p w14:paraId="7D1B5C41" w14:textId="745FD9CF" w:rsidR="006259AA" w:rsidRDefault="000865BB" w:rsidP="00E658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OBRAZLOŽENJE</w:t>
      </w:r>
    </w:p>
    <w:p w14:paraId="19EDFF21" w14:textId="77777777" w:rsidR="000865BB" w:rsidRPr="00176178" w:rsidRDefault="000865BB" w:rsidP="00E65845">
      <w:pPr>
        <w:rPr>
          <w:rFonts w:ascii="Arial" w:hAnsi="Arial" w:cs="Arial"/>
          <w:b/>
          <w:szCs w:val="24"/>
        </w:rPr>
      </w:pPr>
    </w:p>
    <w:p w14:paraId="7579EAD0" w14:textId="2FBCD05B" w:rsidR="00764C0B" w:rsidRPr="000865BB" w:rsidRDefault="000865BB" w:rsidP="000865BB">
      <w:pPr>
        <w:ind w:left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I </w:t>
      </w:r>
      <w:r w:rsidR="00C43101" w:rsidRPr="000865BB">
        <w:rPr>
          <w:rFonts w:ascii="Arial" w:hAnsi="Arial" w:cs="Arial"/>
          <w:b/>
          <w:szCs w:val="24"/>
        </w:rPr>
        <w:t>Izmjen</w:t>
      </w:r>
      <w:r w:rsidRPr="000865BB">
        <w:rPr>
          <w:rFonts w:ascii="Arial" w:hAnsi="Arial" w:cs="Arial"/>
          <w:b/>
          <w:szCs w:val="24"/>
        </w:rPr>
        <w:t>a</w:t>
      </w:r>
      <w:r w:rsidR="00C43101" w:rsidRPr="000865BB">
        <w:rPr>
          <w:rFonts w:ascii="Arial" w:hAnsi="Arial" w:cs="Arial"/>
          <w:b/>
          <w:szCs w:val="24"/>
        </w:rPr>
        <w:t xml:space="preserve"> i dopun</w:t>
      </w:r>
      <w:r w:rsidRPr="000865BB">
        <w:rPr>
          <w:rFonts w:ascii="Arial" w:hAnsi="Arial" w:cs="Arial"/>
          <w:b/>
          <w:szCs w:val="24"/>
        </w:rPr>
        <w:t>a</w:t>
      </w:r>
      <w:r w:rsidR="00C43101" w:rsidRPr="000865BB">
        <w:rPr>
          <w:rFonts w:ascii="Arial" w:hAnsi="Arial" w:cs="Arial"/>
          <w:b/>
          <w:szCs w:val="24"/>
        </w:rPr>
        <w:t xml:space="preserve"> </w:t>
      </w:r>
    </w:p>
    <w:p w14:paraId="1DAF2120" w14:textId="6FC1F742" w:rsidR="00E86C22" w:rsidRPr="000865BB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>Financijskog plana</w:t>
      </w:r>
    </w:p>
    <w:p w14:paraId="629697AC" w14:textId="77777777" w:rsidR="00E968AA" w:rsidRPr="000865BB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 xml:space="preserve">Koprivničko-križevačke županije </w:t>
      </w:r>
    </w:p>
    <w:p w14:paraId="46459386" w14:textId="77777777" w:rsidR="00B12899" w:rsidRPr="000865BB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0104F" w:rsidRPr="000865BB">
        <w:rPr>
          <w:rFonts w:ascii="Arial" w:hAnsi="Arial" w:cs="Arial"/>
          <w:b/>
          <w:szCs w:val="24"/>
        </w:rPr>
        <w:t>2. godinu s projekcijama za 2023</w:t>
      </w:r>
      <w:r w:rsidR="00CA60DB" w:rsidRPr="000865BB">
        <w:rPr>
          <w:rFonts w:ascii="Arial" w:hAnsi="Arial" w:cs="Arial"/>
          <w:b/>
          <w:szCs w:val="24"/>
        </w:rPr>
        <w:t>. i</w:t>
      </w:r>
      <w:r w:rsidR="00D0104F" w:rsidRPr="000865BB">
        <w:rPr>
          <w:rFonts w:ascii="Arial" w:hAnsi="Arial" w:cs="Arial"/>
          <w:b/>
          <w:szCs w:val="24"/>
        </w:rPr>
        <w:t xml:space="preserve"> 2024</w:t>
      </w:r>
      <w:r w:rsidR="00E968AA" w:rsidRPr="000865BB">
        <w:rPr>
          <w:rFonts w:ascii="Arial" w:hAnsi="Arial" w:cs="Arial"/>
          <w:b/>
          <w:szCs w:val="24"/>
        </w:rPr>
        <w:t xml:space="preserve">. </w:t>
      </w:r>
      <w:r w:rsidR="00537CA2" w:rsidRPr="000865BB">
        <w:rPr>
          <w:rFonts w:ascii="Arial" w:hAnsi="Arial" w:cs="Arial"/>
          <w:b/>
          <w:szCs w:val="24"/>
        </w:rPr>
        <w:t>g</w:t>
      </w:r>
      <w:r w:rsidRPr="000865BB">
        <w:rPr>
          <w:rFonts w:ascii="Arial" w:hAnsi="Arial" w:cs="Arial"/>
          <w:b/>
          <w:szCs w:val="24"/>
        </w:rPr>
        <w:t>odinu</w:t>
      </w:r>
    </w:p>
    <w:p w14:paraId="7639670D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133342BB" w14:textId="71DC2154" w:rsidR="001F7950" w:rsidRPr="00176178" w:rsidRDefault="005408C3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D0104F">
        <w:rPr>
          <w:rFonts w:ascii="Arial" w:hAnsi="Arial" w:cs="Arial"/>
          <w:szCs w:val="24"/>
        </w:rPr>
        <w:t>brazloženj</w:t>
      </w:r>
      <w:r>
        <w:rPr>
          <w:rFonts w:ascii="Arial" w:hAnsi="Arial" w:cs="Arial"/>
          <w:szCs w:val="24"/>
        </w:rPr>
        <w:t>e</w:t>
      </w:r>
      <w:r w:rsidR="00D0104F">
        <w:rPr>
          <w:rFonts w:ascii="Arial" w:hAnsi="Arial" w:cs="Arial"/>
          <w:szCs w:val="24"/>
        </w:rPr>
        <w:t xml:space="preserve"> </w:t>
      </w:r>
      <w:r w:rsidR="00E86C22" w:rsidRPr="003D07B0">
        <w:rPr>
          <w:rFonts w:ascii="Arial" w:hAnsi="Arial" w:cs="Arial"/>
          <w:szCs w:val="24"/>
        </w:rPr>
        <w:t>Financijsk</w:t>
      </w:r>
      <w:r w:rsidR="004D37FB">
        <w:rPr>
          <w:rFonts w:ascii="Arial" w:hAnsi="Arial" w:cs="Arial"/>
          <w:szCs w:val="24"/>
        </w:rPr>
        <w:t>og</w:t>
      </w:r>
      <w:r w:rsidR="00E86C22" w:rsidRPr="003D07B0">
        <w:rPr>
          <w:rFonts w:ascii="Arial" w:hAnsi="Arial" w:cs="Arial"/>
          <w:szCs w:val="24"/>
        </w:rPr>
        <w:t xml:space="preserve"> plan</w:t>
      </w:r>
      <w:r w:rsidR="00F23D43">
        <w:rPr>
          <w:rFonts w:ascii="Arial" w:hAnsi="Arial" w:cs="Arial"/>
          <w:szCs w:val="24"/>
        </w:rPr>
        <w:t>a</w:t>
      </w:r>
      <w:r w:rsidR="00E86C22" w:rsidRPr="003D07B0">
        <w:rPr>
          <w:rFonts w:ascii="Arial" w:hAnsi="Arial" w:cs="Arial"/>
          <w:szCs w:val="24"/>
        </w:rPr>
        <w:t xml:space="preserve"> Doma z</w:t>
      </w:r>
      <w:r w:rsidR="00B12899" w:rsidRPr="003D07B0">
        <w:rPr>
          <w:rFonts w:ascii="Arial" w:hAnsi="Arial" w:cs="Arial"/>
          <w:szCs w:val="24"/>
        </w:rPr>
        <w:t xml:space="preserve">dravlja Koprivničko-križevačke </w:t>
      </w:r>
      <w:r w:rsidR="00E86C22" w:rsidRPr="003D07B0">
        <w:rPr>
          <w:rFonts w:ascii="Arial" w:hAnsi="Arial" w:cs="Arial"/>
          <w:szCs w:val="24"/>
        </w:rPr>
        <w:t>županije izrađen</w:t>
      </w:r>
      <w:r>
        <w:rPr>
          <w:rFonts w:ascii="Arial" w:hAnsi="Arial" w:cs="Arial"/>
          <w:szCs w:val="24"/>
        </w:rPr>
        <w:t>o</w:t>
      </w:r>
      <w:r w:rsidR="00E86C22" w:rsidRPr="003D07B0">
        <w:rPr>
          <w:rFonts w:ascii="Arial" w:hAnsi="Arial" w:cs="Arial"/>
          <w:szCs w:val="24"/>
        </w:rPr>
        <w:t xml:space="preserve"> je prema </w:t>
      </w:r>
      <w:r w:rsidR="002E1306" w:rsidRPr="003D07B0">
        <w:rPr>
          <w:rFonts w:ascii="Arial" w:hAnsi="Arial" w:cs="Arial"/>
          <w:szCs w:val="24"/>
        </w:rPr>
        <w:t xml:space="preserve">Uputama </w:t>
      </w:r>
      <w:r w:rsidR="00601616" w:rsidRPr="003D07B0">
        <w:rPr>
          <w:rFonts w:ascii="Arial" w:hAnsi="Arial" w:cs="Arial"/>
          <w:szCs w:val="24"/>
        </w:rPr>
        <w:t xml:space="preserve">za </w:t>
      </w:r>
      <w:r w:rsidR="00D0104F">
        <w:rPr>
          <w:rFonts w:ascii="Arial" w:hAnsi="Arial" w:cs="Arial"/>
          <w:szCs w:val="24"/>
        </w:rPr>
        <w:t>izradu Proračun</w:t>
      </w:r>
      <w:r w:rsidR="009E3440">
        <w:rPr>
          <w:rFonts w:ascii="Arial" w:hAnsi="Arial" w:cs="Arial"/>
          <w:szCs w:val="24"/>
        </w:rPr>
        <w:t>a</w:t>
      </w:r>
      <w:r w:rsidR="00D0104F">
        <w:rPr>
          <w:rFonts w:ascii="Arial" w:hAnsi="Arial" w:cs="Arial"/>
          <w:szCs w:val="24"/>
        </w:rPr>
        <w:t xml:space="preserve"> K</w:t>
      </w:r>
      <w:r w:rsidR="00B12899" w:rsidRPr="003D07B0">
        <w:rPr>
          <w:rFonts w:ascii="Arial" w:hAnsi="Arial" w:cs="Arial"/>
          <w:szCs w:val="24"/>
        </w:rPr>
        <w:t>oprivničko-križevačke županije</w:t>
      </w:r>
      <w:r w:rsidR="00D0104F">
        <w:rPr>
          <w:rFonts w:ascii="Arial" w:hAnsi="Arial" w:cs="Arial"/>
          <w:szCs w:val="24"/>
        </w:rPr>
        <w:t xml:space="preserve"> za 2022. godinu i projekcija za 2023. i 2024. godinu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1F7950" w:rsidRPr="003D07B0">
        <w:rPr>
          <w:rFonts w:ascii="Arial" w:hAnsi="Arial" w:cs="Arial"/>
          <w:szCs w:val="24"/>
        </w:rPr>
        <w:t>KLASA: 400-06</w:t>
      </w:r>
      <w:r w:rsidR="00D0104F">
        <w:rPr>
          <w:rFonts w:ascii="Arial" w:hAnsi="Arial" w:cs="Arial"/>
          <w:szCs w:val="24"/>
        </w:rPr>
        <w:t>/21-01/15</w:t>
      </w:r>
      <w:r w:rsidR="006259AA" w:rsidRPr="003D07B0">
        <w:rPr>
          <w:rFonts w:ascii="Arial" w:hAnsi="Arial" w:cs="Arial"/>
          <w:szCs w:val="24"/>
        </w:rPr>
        <w:t>, URBROJ: 2137/1-03</w:t>
      </w:r>
      <w:r w:rsidR="00B12899" w:rsidRPr="003D07B0">
        <w:rPr>
          <w:rFonts w:ascii="Arial" w:hAnsi="Arial" w:cs="Arial"/>
          <w:szCs w:val="24"/>
        </w:rPr>
        <w:t>/</w:t>
      </w:r>
      <w:r w:rsidR="003D07B0" w:rsidRPr="003D07B0">
        <w:rPr>
          <w:rFonts w:ascii="Arial" w:hAnsi="Arial" w:cs="Arial"/>
          <w:szCs w:val="24"/>
        </w:rPr>
        <w:t>01-21</w:t>
      </w:r>
      <w:r w:rsidR="006259AA" w:rsidRPr="003D07B0">
        <w:rPr>
          <w:rFonts w:ascii="Arial" w:hAnsi="Arial" w:cs="Arial"/>
          <w:szCs w:val="24"/>
        </w:rPr>
        <w:t>-1</w:t>
      </w:r>
      <w:r w:rsidR="00E968AA" w:rsidRPr="003D07B0">
        <w:rPr>
          <w:rFonts w:ascii="Arial" w:hAnsi="Arial" w:cs="Arial"/>
          <w:szCs w:val="24"/>
        </w:rPr>
        <w:t xml:space="preserve"> od </w:t>
      </w:r>
      <w:r w:rsidR="00D0104F">
        <w:rPr>
          <w:rFonts w:ascii="Arial" w:hAnsi="Arial" w:cs="Arial"/>
          <w:szCs w:val="24"/>
        </w:rPr>
        <w:t>1</w:t>
      </w:r>
      <w:r w:rsidR="00426DB6" w:rsidRPr="003D07B0">
        <w:rPr>
          <w:rFonts w:ascii="Arial" w:hAnsi="Arial" w:cs="Arial"/>
          <w:szCs w:val="24"/>
        </w:rPr>
        <w:t>7</w:t>
      </w:r>
      <w:r w:rsidR="00B12899" w:rsidRPr="003D07B0">
        <w:rPr>
          <w:rFonts w:ascii="Arial" w:hAnsi="Arial" w:cs="Arial"/>
          <w:szCs w:val="24"/>
        </w:rPr>
        <w:t xml:space="preserve">. </w:t>
      </w:r>
      <w:r w:rsidR="00426DB6" w:rsidRPr="003D07B0">
        <w:rPr>
          <w:rFonts w:ascii="Arial" w:hAnsi="Arial" w:cs="Arial"/>
          <w:szCs w:val="24"/>
        </w:rPr>
        <w:t>rujna</w:t>
      </w:r>
      <w:r w:rsidR="003D07B0" w:rsidRPr="003D07B0">
        <w:rPr>
          <w:rFonts w:ascii="Arial" w:hAnsi="Arial" w:cs="Arial"/>
          <w:szCs w:val="24"/>
        </w:rPr>
        <w:t xml:space="preserve"> 2021</w:t>
      </w:r>
      <w:r w:rsidR="001F7950" w:rsidRPr="003D07B0">
        <w:rPr>
          <w:rFonts w:ascii="Arial" w:hAnsi="Arial" w:cs="Arial"/>
          <w:szCs w:val="24"/>
        </w:rPr>
        <w:t>. godine</w:t>
      </w:r>
      <w:r w:rsidR="00E70350" w:rsidRPr="003D07B0">
        <w:rPr>
          <w:rFonts w:ascii="Arial" w:hAnsi="Arial" w:cs="Arial"/>
          <w:szCs w:val="24"/>
        </w:rPr>
        <w:t xml:space="preserve"> (dalje u tekstu: Upute)</w:t>
      </w:r>
      <w:r w:rsidR="001F7950" w:rsidRPr="003D07B0">
        <w:rPr>
          <w:rFonts w:ascii="Arial" w:hAnsi="Arial" w:cs="Arial"/>
          <w:szCs w:val="24"/>
        </w:rPr>
        <w:t>, a propisana je Zakonom o proračunu („Narodne novine“, br.</w:t>
      </w:r>
      <w:r w:rsidR="00C43101">
        <w:rPr>
          <w:rFonts w:ascii="Arial" w:hAnsi="Arial" w:cs="Arial"/>
          <w:szCs w:val="24"/>
        </w:rPr>
        <w:t xml:space="preserve"> 144/21</w:t>
      </w:r>
      <w:r w:rsidR="001F7950" w:rsidRPr="003D07B0">
        <w:rPr>
          <w:rFonts w:ascii="Arial" w:hAnsi="Arial" w:cs="Arial"/>
          <w:szCs w:val="24"/>
        </w:rPr>
        <w:t xml:space="preserve">) i podzakonskim aktima </w:t>
      </w:r>
      <w:r w:rsidR="006C4877" w:rsidRPr="003D07B0">
        <w:rPr>
          <w:rFonts w:ascii="Arial" w:hAnsi="Arial" w:cs="Arial"/>
          <w:szCs w:val="24"/>
        </w:rPr>
        <w:t>–</w:t>
      </w:r>
      <w:r w:rsidR="001F7950" w:rsidRPr="003D07B0">
        <w:rPr>
          <w:rFonts w:ascii="Arial" w:hAnsi="Arial" w:cs="Arial"/>
          <w:szCs w:val="24"/>
        </w:rPr>
        <w:t xml:space="preserve"> Pravilnikom o proračunskim klasifikacija</w:t>
      </w:r>
      <w:r w:rsidR="00426DB6" w:rsidRPr="003D07B0">
        <w:rPr>
          <w:rFonts w:ascii="Arial" w:hAnsi="Arial" w:cs="Arial"/>
          <w:szCs w:val="24"/>
        </w:rPr>
        <w:t xml:space="preserve">ma (Narodne novine, br. 26/10, </w:t>
      </w:r>
      <w:r w:rsidR="001F7950" w:rsidRPr="003D07B0">
        <w:rPr>
          <w:rFonts w:ascii="Arial" w:hAnsi="Arial" w:cs="Arial"/>
          <w:szCs w:val="24"/>
        </w:rPr>
        <w:t>120/13</w:t>
      </w:r>
      <w:r w:rsidR="00426DB6" w:rsidRPr="003D07B0">
        <w:rPr>
          <w:rFonts w:ascii="Arial" w:hAnsi="Arial" w:cs="Arial"/>
          <w:szCs w:val="24"/>
        </w:rPr>
        <w:t>, 1/20</w:t>
      </w:r>
      <w:r w:rsidR="001F7950" w:rsidRPr="003D07B0">
        <w:rPr>
          <w:rFonts w:ascii="Arial" w:hAnsi="Arial" w:cs="Arial"/>
          <w:szCs w:val="24"/>
        </w:rPr>
        <w:t>) i Pravilnikom o proračunskom računovodstvu i Računskom planu (Narodne novine, br. 124/14</w:t>
      </w:r>
      <w:r w:rsidR="006C4877" w:rsidRPr="003D07B0">
        <w:rPr>
          <w:rFonts w:ascii="Arial" w:hAnsi="Arial" w:cs="Arial"/>
          <w:szCs w:val="24"/>
        </w:rPr>
        <w:t>,</w:t>
      </w:r>
      <w:r w:rsidR="00CE2EF6" w:rsidRPr="003D07B0">
        <w:rPr>
          <w:rFonts w:ascii="Arial" w:hAnsi="Arial" w:cs="Arial"/>
          <w:szCs w:val="24"/>
        </w:rPr>
        <w:t xml:space="preserve"> 115/15</w:t>
      </w:r>
      <w:r w:rsidR="006C4877" w:rsidRPr="003D07B0">
        <w:rPr>
          <w:rFonts w:ascii="Arial" w:hAnsi="Arial" w:cs="Arial"/>
          <w:szCs w:val="24"/>
        </w:rPr>
        <w:t>, 87/16</w:t>
      </w:r>
      <w:r w:rsidR="00426DB6" w:rsidRPr="003D07B0">
        <w:rPr>
          <w:rFonts w:ascii="Arial" w:hAnsi="Arial" w:cs="Arial"/>
          <w:szCs w:val="24"/>
        </w:rPr>
        <w:t>,</w:t>
      </w:r>
      <w:r w:rsidR="00250B36" w:rsidRPr="003D07B0">
        <w:rPr>
          <w:rFonts w:ascii="Arial" w:hAnsi="Arial" w:cs="Arial"/>
          <w:szCs w:val="24"/>
        </w:rPr>
        <w:t xml:space="preserve"> 3/18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426DB6" w:rsidRPr="003D07B0">
        <w:rPr>
          <w:rFonts w:ascii="Arial" w:hAnsi="Arial" w:cs="Arial"/>
          <w:szCs w:val="24"/>
        </w:rPr>
        <w:t>126/19</w:t>
      </w:r>
      <w:r w:rsidR="003D07B0" w:rsidRPr="003D07B0">
        <w:rPr>
          <w:rFonts w:ascii="Arial" w:hAnsi="Arial" w:cs="Arial"/>
          <w:szCs w:val="24"/>
        </w:rPr>
        <w:t xml:space="preserve"> i 108/20</w:t>
      </w:r>
      <w:r w:rsidR="001F7950" w:rsidRPr="003D07B0">
        <w:rPr>
          <w:rFonts w:ascii="Arial" w:hAnsi="Arial" w:cs="Arial"/>
          <w:szCs w:val="24"/>
        </w:rPr>
        <w:t>).</w:t>
      </w:r>
    </w:p>
    <w:p w14:paraId="3093ADB7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5681F376" w14:textId="28D705C5" w:rsidR="004D37FB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</w:t>
      </w:r>
      <w:r w:rsidR="00D0104F">
        <w:rPr>
          <w:rFonts w:ascii="Arial" w:hAnsi="Arial" w:cs="Arial"/>
          <w:szCs w:val="24"/>
        </w:rPr>
        <w:t>2022.</w:t>
      </w:r>
      <w:r w:rsidR="007F4ADD" w:rsidRPr="00176178">
        <w:rPr>
          <w:rFonts w:ascii="Arial" w:hAnsi="Arial" w:cs="Arial"/>
          <w:szCs w:val="24"/>
        </w:rPr>
        <w:t xml:space="preserve"> godinu na razini podskupine</w:t>
      </w:r>
      <w:r w:rsidR="005970E5" w:rsidRPr="00176178">
        <w:rPr>
          <w:rFonts w:ascii="Arial" w:hAnsi="Arial" w:cs="Arial"/>
          <w:szCs w:val="24"/>
        </w:rPr>
        <w:t>,</w:t>
      </w:r>
      <w:r w:rsidR="00E857F0">
        <w:rPr>
          <w:rFonts w:ascii="Arial" w:hAnsi="Arial" w:cs="Arial"/>
          <w:szCs w:val="24"/>
        </w:rPr>
        <w:t xml:space="preserve"> </w:t>
      </w:r>
      <w:r w:rsidR="00EB11E0" w:rsidRPr="00176178">
        <w:rPr>
          <w:rFonts w:ascii="Arial" w:hAnsi="Arial" w:cs="Arial"/>
          <w:szCs w:val="24"/>
        </w:rPr>
        <w:t>daj</w:t>
      </w:r>
      <w:r w:rsidR="00C43101">
        <w:rPr>
          <w:rFonts w:ascii="Arial" w:hAnsi="Arial" w:cs="Arial"/>
          <w:szCs w:val="24"/>
        </w:rPr>
        <w:t>u</w:t>
      </w:r>
      <w:r w:rsidR="00D0104F">
        <w:rPr>
          <w:rFonts w:ascii="Arial" w:hAnsi="Arial" w:cs="Arial"/>
          <w:szCs w:val="24"/>
        </w:rPr>
        <w:t xml:space="preserve"> </w:t>
      </w:r>
      <w:r w:rsidR="00E857F0">
        <w:rPr>
          <w:rFonts w:ascii="Arial" w:hAnsi="Arial" w:cs="Arial"/>
          <w:szCs w:val="24"/>
        </w:rPr>
        <w:t xml:space="preserve">se  </w:t>
      </w:r>
      <w:r w:rsidR="00C43101">
        <w:rPr>
          <w:rFonts w:ascii="Arial" w:hAnsi="Arial" w:cs="Arial"/>
          <w:szCs w:val="24"/>
        </w:rPr>
        <w:t xml:space="preserve">I. izmjene i dopune </w:t>
      </w:r>
      <w:r w:rsidR="00031B81" w:rsidRPr="00176178">
        <w:rPr>
          <w:rFonts w:ascii="Arial" w:hAnsi="Arial" w:cs="Arial"/>
          <w:szCs w:val="24"/>
        </w:rPr>
        <w:t>Financijsk</w:t>
      </w:r>
      <w:r w:rsidR="00C43101">
        <w:rPr>
          <w:rFonts w:ascii="Arial" w:hAnsi="Arial" w:cs="Arial"/>
          <w:szCs w:val="24"/>
        </w:rPr>
        <w:t>og</w:t>
      </w:r>
      <w:r w:rsidR="00D0104F">
        <w:rPr>
          <w:rFonts w:ascii="Arial" w:hAnsi="Arial" w:cs="Arial"/>
          <w:szCs w:val="24"/>
        </w:rPr>
        <w:t xml:space="preserve"> plan</w:t>
      </w:r>
      <w:r w:rsidR="00C43101">
        <w:rPr>
          <w:rFonts w:ascii="Arial" w:hAnsi="Arial" w:cs="Arial"/>
          <w:szCs w:val="24"/>
        </w:rPr>
        <w:t>a</w:t>
      </w:r>
      <w:r w:rsidR="00D0104F">
        <w:rPr>
          <w:rFonts w:ascii="Arial" w:hAnsi="Arial" w:cs="Arial"/>
          <w:szCs w:val="24"/>
        </w:rPr>
        <w:t xml:space="preserve"> za 2022</w:t>
      </w:r>
      <w:r w:rsidR="002E1306">
        <w:rPr>
          <w:rFonts w:ascii="Arial" w:hAnsi="Arial" w:cs="Arial"/>
          <w:szCs w:val="24"/>
        </w:rPr>
        <w:t>. godinu i projekcije za 202</w:t>
      </w:r>
      <w:r w:rsidR="00D0104F">
        <w:rPr>
          <w:rFonts w:ascii="Arial" w:hAnsi="Arial" w:cs="Arial"/>
          <w:szCs w:val="24"/>
        </w:rPr>
        <w:t>3</w:t>
      </w:r>
      <w:r w:rsidR="006C4877" w:rsidRPr="00176178">
        <w:rPr>
          <w:rFonts w:ascii="Arial" w:hAnsi="Arial" w:cs="Arial"/>
          <w:szCs w:val="24"/>
        </w:rPr>
        <w:t>. i 20</w:t>
      </w:r>
      <w:r w:rsidR="00D0104F">
        <w:rPr>
          <w:rFonts w:ascii="Arial" w:hAnsi="Arial" w:cs="Arial"/>
          <w:szCs w:val="24"/>
        </w:rPr>
        <w:t>24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</w:p>
    <w:p w14:paraId="2C7C1EA6" w14:textId="4C0AD45E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godinu.</w:t>
      </w:r>
    </w:p>
    <w:p w14:paraId="30B07FA0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7E1CF53D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37F91661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69DC4C65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436BB1A2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158A5FC2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78884906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1F666A2F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3704626B" w14:textId="77777777"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3E407871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4A594B29" w14:textId="77777777"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14:paraId="5EA54201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14:paraId="04E1FF9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6D176540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35942BD5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10624D4B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263BF197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64B0024C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4F5512A6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0DB93982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15DFE37B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4926A273" w14:textId="77777777" w:rsidR="005408C3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6A32FB87" w14:textId="77777777" w:rsidR="005408C3" w:rsidRDefault="005408C3" w:rsidP="00745D25">
      <w:pPr>
        <w:jc w:val="both"/>
        <w:rPr>
          <w:rFonts w:ascii="Arial" w:hAnsi="Arial" w:cs="Arial"/>
          <w:szCs w:val="24"/>
        </w:rPr>
      </w:pPr>
    </w:p>
    <w:p w14:paraId="40E85D82" w14:textId="77777777" w:rsidR="00E20FCF" w:rsidRPr="00176178" w:rsidRDefault="00B72D70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  <w:r w:rsidR="00317D98"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="00317D98"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="00317D98"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31E39362" w14:textId="77777777" w:rsidR="004D37FB" w:rsidRPr="00176178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299D565" w14:textId="24F788DB" w:rsidR="004D37FB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U sustavu Doma zdravlja Koprivničko-križevačke županije </w:t>
      </w:r>
      <w:r>
        <w:rPr>
          <w:rFonts w:ascii="Arial" w:hAnsi="Arial" w:cs="Arial"/>
          <w:szCs w:val="24"/>
        </w:rPr>
        <w:t>trenutno je 2</w:t>
      </w:r>
      <w:r w:rsidR="00764C0B">
        <w:rPr>
          <w:rFonts w:ascii="Arial" w:hAnsi="Arial" w:cs="Arial"/>
          <w:szCs w:val="24"/>
        </w:rPr>
        <w:t>0</w:t>
      </w:r>
      <w:r w:rsidRPr="00176178">
        <w:rPr>
          <w:rFonts w:ascii="Arial" w:hAnsi="Arial" w:cs="Arial"/>
          <w:szCs w:val="24"/>
        </w:rPr>
        <w:t xml:space="preserve"> tim</w:t>
      </w:r>
      <w:r w:rsidR="00EC4F78">
        <w:rPr>
          <w:rFonts w:ascii="Arial" w:hAnsi="Arial" w:cs="Arial"/>
          <w:szCs w:val="24"/>
        </w:rPr>
        <w:t>ova</w:t>
      </w:r>
      <w:r w:rsidRPr="00176178">
        <w:rPr>
          <w:rFonts w:ascii="Arial" w:hAnsi="Arial" w:cs="Arial"/>
          <w:szCs w:val="24"/>
        </w:rPr>
        <w:t xml:space="preserve"> opće/obiteljske medicine, </w:t>
      </w:r>
      <w:r>
        <w:rPr>
          <w:rFonts w:ascii="Arial" w:hAnsi="Arial" w:cs="Arial"/>
          <w:szCs w:val="24"/>
        </w:rPr>
        <w:t>3</w:t>
      </w:r>
      <w:r w:rsidRPr="00176178">
        <w:rPr>
          <w:rFonts w:ascii="Arial" w:hAnsi="Arial" w:cs="Arial"/>
          <w:szCs w:val="24"/>
        </w:rPr>
        <w:t xml:space="preserve"> tim</w:t>
      </w:r>
      <w:r>
        <w:rPr>
          <w:rFonts w:ascii="Arial" w:hAnsi="Arial" w:cs="Arial"/>
          <w:szCs w:val="24"/>
        </w:rPr>
        <w:t>a</w:t>
      </w:r>
      <w:r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>
        <w:rPr>
          <w:rFonts w:ascii="Arial" w:hAnsi="Arial" w:cs="Arial"/>
          <w:szCs w:val="24"/>
          <w:lang w:eastAsia="hr-HR"/>
        </w:rPr>
        <w:t>3</w:t>
      </w:r>
      <w:r w:rsidRPr="00176178">
        <w:rPr>
          <w:rFonts w:ascii="Arial" w:hAnsi="Arial" w:cs="Arial"/>
          <w:szCs w:val="24"/>
          <w:lang w:eastAsia="hr-HR"/>
        </w:rPr>
        <w:t xml:space="preserve"> tima zdravstvene zaštite žena, </w:t>
      </w:r>
      <w:r>
        <w:rPr>
          <w:rFonts w:ascii="Arial" w:hAnsi="Arial" w:cs="Arial"/>
          <w:szCs w:val="24"/>
          <w:lang w:eastAsia="hr-HR"/>
        </w:rPr>
        <w:t>16</w:t>
      </w:r>
      <w:r w:rsidRPr="00176178">
        <w:rPr>
          <w:rFonts w:ascii="Arial" w:hAnsi="Arial" w:cs="Arial"/>
          <w:szCs w:val="24"/>
          <w:lang w:eastAsia="hr-HR"/>
        </w:rPr>
        <w:t xml:space="preserve"> timova dentalne zdravstvene zaštit</w:t>
      </w:r>
      <w:r>
        <w:rPr>
          <w:rFonts w:ascii="Arial" w:hAnsi="Arial" w:cs="Arial"/>
          <w:szCs w:val="24"/>
          <w:lang w:eastAsia="hr-HR"/>
        </w:rPr>
        <w:t>e</w:t>
      </w:r>
      <w:r w:rsidRPr="00176178">
        <w:rPr>
          <w:rFonts w:ascii="Arial" w:hAnsi="Arial" w:cs="Arial"/>
          <w:szCs w:val="24"/>
          <w:lang w:eastAsia="hr-HR"/>
        </w:rPr>
        <w:t>, 23 tima patronažne zdravstvene zaštite</w:t>
      </w:r>
      <w:r>
        <w:rPr>
          <w:rFonts w:ascii="Arial" w:hAnsi="Arial" w:cs="Arial"/>
          <w:szCs w:val="24"/>
          <w:lang w:eastAsia="hr-HR"/>
        </w:rPr>
        <w:t>, 2 Medicinsko-biokemijska laboratorija, 1</w:t>
      </w:r>
      <w:r w:rsidRPr="00176178">
        <w:rPr>
          <w:rFonts w:ascii="Arial" w:hAnsi="Arial" w:cs="Arial"/>
          <w:szCs w:val="24"/>
          <w:lang w:eastAsia="hr-HR"/>
        </w:rPr>
        <w:t xml:space="preserve"> tim radiološke dijagnostike</w:t>
      </w:r>
      <w:r w:rsidR="00764C0B">
        <w:rPr>
          <w:rFonts w:ascii="Arial" w:hAnsi="Arial" w:cs="Arial"/>
          <w:szCs w:val="24"/>
          <w:lang w:eastAsia="hr-HR"/>
        </w:rPr>
        <w:t xml:space="preserve">, </w:t>
      </w:r>
      <w:r w:rsidRPr="00176178">
        <w:rPr>
          <w:rFonts w:ascii="Arial" w:hAnsi="Arial" w:cs="Arial"/>
          <w:szCs w:val="24"/>
          <w:lang w:eastAsia="hr-HR"/>
        </w:rPr>
        <w:t>2 tima fizikalne medicine i rehabilitacije</w:t>
      </w:r>
      <w:r>
        <w:rPr>
          <w:rFonts w:ascii="Arial" w:hAnsi="Arial" w:cs="Arial"/>
          <w:szCs w:val="24"/>
          <w:lang w:eastAsia="hr-HR"/>
        </w:rPr>
        <w:t xml:space="preserve">, 1 koordinator palijativne skrbi, 1 tim oralne kirurgije, 1 tim </w:t>
      </w:r>
      <w:r w:rsidRPr="00176178">
        <w:rPr>
          <w:rFonts w:ascii="Arial" w:hAnsi="Arial" w:cs="Arial"/>
          <w:szCs w:val="24"/>
          <w:lang w:eastAsia="hr-HR"/>
        </w:rPr>
        <w:t>oftalmologij</w:t>
      </w:r>
      <w:r>
        <w:rPr>
          <w:rFonts w:ascii="Arial" w:hAnsi="Arial" w:cs="Arial"/>
          <w:szCs w:val="24"/>
          <w:lang w:eastAsia="hr-HR"/>
        </w:rPr>
        <w:t>e</w:t>
      </w:r>
      <w:r w:rsidR="00764C0B">
        <w:rPr>
          <w:rFonts w:ascii="Arial" w:hAnsi="Arial" w:cs="Arial"/>
          <w:szCs w:val="24"/>
          <w:lang w:eastAsia="hr-HR"/>
        </w:rPr>
        <w:t xml:space="preserve"> i </w:t>
      </w:r>
      <w:proofErr w:type="spellStart"/>
      <w:r w:rsidR="00764C0B">
        <w:rPr>
          <w:rFonts w:ascii="Arial" w:hAnsi="Arial" w:cs="Arial"/>
          <w:szCs w:val="24"/>
          <w:lang w:eastAsia="hr-HR"/>
        </w:rPr>
        <w:t>optometrije</w:t>
      </w:r>
      <w:proofErr w:type="spellEnd"/>
      <w:r>
        <w:rPr>
          <w:rFonts w:ascii="Arial" w:hAnsi="Arial" w:cs="Arial"/>
          <w:szCs w:val="24"/>
          <w:lang w:eastAsia="hr-HR"/>
        </w:rPr>
        <w:t xml:space="preserve"> i 1 tim medicine rada</w:t>
      </w:r>
      <w:r w:rsidR="00764C0B">
        <w:rPr>
          <w:rFonts w:ascii="Arial" w:hAnsi="Arial" w:cs="Arial"/>
          <w:szCs w:val="24"/>
          <w:lang w:eastAsia="hr-HR"/>
        </w:rPr>
        <w:t xml:space="preserve"> i sporta</w:t>
      </w:r>
      <w:r w:rsidR="009E3440">
        <w:rPr>
          <w:rFonts w:ascii="Arial" w:hAnsi="Arial" w:cs="Arial"/>
          <w:szCs w:val="24"/>
          <w:lang w:eastAsia="hr-HR"/>
        </w:rPr>
        <w:t>.</w:t>
      </w:r>
    </w:p>
    <w:p w14:paraId="02F8445D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4476273C" w14:textId="77777777" w:rsidR="002252DF" w:rsidRDefault="00214777" w:rsidP="00AC555B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AC555B" w:rsidRPr="00AC555B">
        <w:rPr>
          <w:rFonts w:ascii="Arial" w:hAnsi="Arial" w:cs="Arial"/>
          <w:b/>
          <w:szCs w:val="24"/>
        </w:rPr>
        <w:t>2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03CC1523" w14:textId="77777777" w:rsidR="005365A3" w:rsidRPr="00AC555B" w:rsidRDefault="005365A3" w:rsidP="00AC555B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47539CEE" w14:textId="2E9ADE77" w:rsidR="000C56DB" w:rsidRPr="00AC555B" w:rsidRDefault="0021477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AC555B">
        <w:rPr>
          <w:rFonts w:ascii="Arial" w:hAnsi="Arial" w:cs="Arial"/>
          <w:b/>
          <w:szCs w:val="24"/>
        </w:rPr>
        <w:t xml:space="preserve">.1. </w:t>
      </w:r>
      <w:r w:rsidR="00BF0428" w:rsidRPr="00AC555B">
        <w:rPr>
          <w:rFonts w:ascii="Arial" w:hAnsi="Arial" w:cs="Arial"/>
          <w:szCs w:val="24"/>
        </w:rPr>
        <w:t>Prihodi i primici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251D4C">
        <w:rPr>
          <w:rFonts w:ascii="Arial" w:hAnsi="Arial" w:cs="Arial"/>
          <w:szCs w:val="24"/>
        </w:rPr>
        <w:t xml:space="preserve">I. izmjena i dopuna </w:t>
      </w:r>
      <w:r w:rsidR="002E1306" w:rsidRPr="00AC555B">
        <w:rPr>
          <w:rFonts w:ascii="Arial" w:hAnsi="Arial" w:cs="Arial"/>
          <w:szCs w:val="24"/>
        </w:rPr>
        <w:t>F</w:t>
      </w:r>
      <w:r w:rsidR="000C56DB" w:rsidRPr="00AC555B">
        <w:rPr>
          <w:rFonts w:ascii="Arial" w:hAnsi="Arial" w:cs="Arial"/>
          <w:szCs w:val="24"/>
        </w:rPr>
        <w:t>inancijskog plana Doma zdravlja Kopriv</w:t>
      </w:r>
      <w:r w:rsidR="002E1306" w:rsidRPr="00AC555B">
        <w:rPr>
          <w:rFonts w:ascii="Arial" w:hAnsi="Arial" w:cs="Arial"/>
          <w:szCs w:val="24"/>
        </w:rPr>
        <w:t>n</w:t>
      </w:r>
      <w:r w:rsidR="00426DB6" w:rsidRPr="00AC555B">
        <w:rPr>
          <w:rFonts w:ascii="Arial" w:hAnsi="Arial" w:cs="Arial"/>
          <w:szCs w:val="24"/>
        </w:rPr>
        <w:t>ičko-križevačke županije za 202</w:t>
      </w:r>
      <w:r w:rsidR="00F138C2" w:rsidRPr="00AC555B">
        <w:rPr>
          <w:rFonts w:ascii="Arial" w:hAnsi="Arial" w:cs="Arial"/>
          <w:szCs w:val="24"/>
        </w:rPr>
        <w:t>2</w:t>
      </w:r>
      <w:r w:rsidR="000C56DB" w:rsidRPr="00AC555B">
        <w:rPr>
          <w:rFonts w:ascii="Arial" w:hAnsi="Arial" w:cs="Arial"/>
          <w:szCs w:val="24"/>
        </w:rPr>
        <w:t xml:space="preserve">. </w:t>
      </w:r>
      <w:r w:rsidR="00426DB6" w:rsidRPr="00AC555B">
        <w:rPr>
          <w:rFonts w:ascii="Arial" w:hAnsi="Arial" w:cs="Arial"/>
          <w:szCs w:val="24"/>
        </w:rPr>
        <w:t>godinu, kao i projekcije za 202</w:t>
      </w:r>
      <w:r w:rsidR="00F138C2" w:rsidRPr="00AC555B">
        <w:rPr>
          <w:rFonts w:ascii="Arial" w:hAnsi="Arial" w:cs="Arial"/>
          <w:szCs w:val="24"/>
        </w:rPr>
        <w:t>3. i 2024</w:t>
      </w:r>
      <w:r w:rsidR="000C56DB" w:rsidRPr="00AC555B">
        <w:rPr>
          <w:rFonts w:ascii="Arial" w:hAnsi="Arial" w:cs="Arial"/>
          <w:szCs w:val="24"/>
        </w:rPr>
        <w:t>. godinu izrađen</w:t>
      </w:r>
      <w:r w:rsidR="00251D4C">
        <w:rPr>
          <w:rFonts w:ascii="Arial" w:hAnsi="Arial" w:cs="Arial"/>
          <w:szCs w:val="24"/>
        </w:rPr>
        <w:t>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251D4C">
        <w:rPr>
          <w:rFonts w:ascii="Arial" w:hAnsi="Arial" w:cs="Arial"/>
          <w:szCs w:val="24"/>
        </w:rPr>
        <w:t>su</w:t>
      </w:r>
      <w:r w:rsidR="000C56DB" w:rsidRPr="00AC555B">
        <w:rPr>
          <w:rFonts w:ascii="Arial" w:hAnsi="Arial" w:cs="Arial"/>
          <w:szCs w:val="24"/>
        </w:rPr>
        <w:t xml:space="preserve"> na temelju ostvarenih prihoda </w:t>
      </w:r>
      <w:r w:rsidR="00F138C2" w:rsidRPr="00AC555B">
        <w:rPr>
          <w:rFonts w:ascii="Arial" w:hAnsi="Arial" w:cs="Arial"/>
          <w:szCs w:val="24"/>
        </w:rPr>
        <w:t>za 2020</w:t>
      </w:r>
      <w:r w:rsidR="000C56DB" w:rsidRPr="00AC555B">
        <w:rPr>
          <w:rFonts w:ascii="Arial" w:hAnsi="Arial" w:cs="Arial"/>
          <w:szCs w:val="24"/>
        </w:rPr>
        <w:t>. godinu, ocijenjenog ostvarenja prihoda za 20</w:t>
      </w:r>
      <w:r w:rsidR="009927DA" w:rsidRPr="00AC555B">
        <w:rPr>
          <w:rFonts w:ascii="Arial" w:hAnsi="Arial" w:cs="Arial"/>
          <w:szCs w:val="24"/>
        </w:rPr>
        <w:t>2</w:t>
      </w:r>
      <w:r w:rsidR="00F138C2" w:rsidRPr="00AC555B">
        <w:rPr>
          <w:rFonts w:ascii="Arial" w:hAnsi="Arial" w:cs="Arial"/>
          <w:szCs w:val="24"/>
        </w:rPr>
        <w:t>1</w:t>
      </w:r>
      <w:r w:rsidR="000C56DB" w:rsidRPr="00AC555B">
        <w:rPr>
          <w:rFonts w:ascii="Arial" w:hAnsi="Arial" w:cs="Arial"/>
          <w:szCs w:val="24"/>
        </w:rPr>
        <w:t>. godinu, sredstava za decentralizir</w:t>
      </w:r>
      <w:r w:rsidR="001579D2" w:rsidRPr="00AC555B">
        <w:rPr>
          <w:rFonts w:ascii="Arial" w:hAnsi="Arial" w:cs="Arial"/>
          <w:szCs w:val="24"/>
        </w:rPr>
        <w:t>ane funkcije</w:t>
      </w:r>
      <w:r w:rsidR="00251D4C">
        <w:rPr>
          <w:rFonts w:ascii="Arial" w:hAnsi="Arial" w:cs="Arial"/>
          <w:szCs w:val="24"/>
        </w:rPr>
        <w:t>, opći</w:t>
      </w:r>
      <w:r w:rsidR="004D37FB">
        <w:rPr>
          <w:rFonts w:ascii="Arial" w:hAnsi="Arial" w:cs="Arial"/>
          <w:szCs w:val="24"/>
        </w:rPr>
        <w:t>h</w:t>
      </w:r>
      <w:r w:rsidR="00251D4C">
        <w:rPr>
          <w:rFonts w:ascii="Arial" w:hAnsi="Arial" w:cs="Arial"/>
          <w:szCs w:val="24"/>
        </w:rPr>
        <w:t xml:space="preserve"> prihod</w:t>
      </w:r>
      <w:r w:rsidR="004D37FB">
        <w:rPr>
          <w:rFonts w:ascii="Arial" w:hAnsi="Arial" w:cs="Arial"/>
          <w:szCs w:val="24"/>
        </w:rPr>
        <w:t>a</w:t>
      </w:r>
      <w:r w:rsidR="00251D4C">
        <w:rPr>
          <w:rFonts w:ascii="Arial" w:hAnsi="Arial" w:cs="Arial"/>
          <w:szCs w:val="24"/>
        </w:rPr>
        <w:t xml:space="preserve"> i primi</w:t>
      </w:r>
      <w:r w:rsidR="004D37FB">
        <w:rPr>
          <w:rFonts w:ascii="Arial" w:hAnsi="Arial" w:cs="Arial"/>
          <w:szCs w:val="24"/>
        </w:rPr>
        <w:t>taka</w:t>
      </w:r>
      <w:r w:rsidR="00251D4C">
        <w:rPr>
          <w:rFonts w:ascii="Arial" w:hAnsi="Arial" w:cs="Arial"/>
          <w:szCs w:val="24"/>
        </w:rPr>
        <w:t xml:space="preserve"> koje osigurava osnivač</w:t>
      </w:r>
      <w:r w:rsidR="001579D2" w:rsidRPr="00AC555B">
        <w:rPr>
          <w:rFonts w:ascii="Arial" w:hAnsi="Arial" w:cs="Arial"/>
          <w:szCs w:val="24"/>
        </w:rPr>
        <w:t xml:space="preserve">, </w:t>
      </w:r>
      <w:r w:rsidR="000C56DB" w:rsidRPr="00AC555B">
        <w:rPr>
          <w:rFonts w:ascii="Arial" w:hAnsi="Arial" w:cs="Arial"/>
          <w:szCs w:val="24"/>
        </w:rPr>
        <w:t>ostvarenih vlastitih prihoda pružanjem usluga na tržištu</w:t>
      </w:r>
      <w:r w:rsidR="001579D2" w:rsidRPr="00AC555B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>
        <w:rPr>
          <w:rFonts w:ascii="Arial" w:hAnsi="Arial" w:cs="Arial"/>
          <w:szCs w:val="24"/>
        </w:rPr>
        <w:t>, donacija i sredstava EU fonda</w:t>
      </w:r>
      <w:r w:rsidR="000C56DB" w:rsidRPr="00AC555B">
        <w:rPr>
          <w:rFonts w:ascii="Arial" w:hAnsi="Arial" w:cs="Arial"/>
          <w:szCs w:val="24"/>
        </w:rPr>
        <w:t>.</w:t>
      </w:r>
    </w:p>
    <w:p w14:paraId="6DB83FA8" w14:textId="77777777" w:rsidR="000C56DB" w:rsidRPr="00D0104F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104EE080" w:rsidR="000C56DB" w:rsidRPr="00AC555B" w:rsidRDefault="00214777" w:rsidP="00EF386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AC555B">
        <w:rPr>
          <w:rFonts w:ascii="Arial" w:hAnsi="Arial" w:cs="Arial"/>
          <w:b/>
          <w:szCs w:val="24"/>
        </w:rPr>
        <w:t xml:space="preserve">.2. </w:t>
      </w:r>
      <w:r w:rsidR="004D11C8" w:rsidRPr="00AC555B">
        <w:rPr>
          <w:rFonts w:ascii="Arial" w:hAnsi="Arial" w:cs="Arial"/>
          <w:szCs w:val="24"/>
        </w:rPr>
        <w:t xml:space="preserve">Prihodi i primici </w:t>
      </w:r>
      <w:r w:rsidR="004D37FB">
        <w:rPr>
          <w:rFonts w:ascii="Arial" w:hAnsi="Arial" w:cs="Arial"/>
          <w:szCs w:val="24"/>
        </w:rPr>
        <w:t>I</w:t>
      </w:r>
      <w:r w:rsidR="00251D4C">
        <w:rPr>
          <w:rFonts w:ascii="Arial" w:hAnsi="Arial" w:cs="Arial"/>
          <w:szCs w:val="24"/>
        </w:rPr>
        <w:t xml:space="preserve">. izmjena i dopuna </w:t>
      </w:r>
      <w:r w:rsidR="00031B81" w:rsidRPr="00AC555B">
        <w:rPr>
          <w:rFonts w:ascii="Arial" w:hAnsi="Arial" w:cs="Arial"/>
          <w:szCs w:val="24"/>
        </w:rPr>
        <w:t>Financijskog plana</w:t>
      </w:r>
      <w:r w:rsidR="004D11C8" w:rsidRPr="00AC555B">
        <w:rPr>
          <w:rFonts w:ascii="Arial" w:hAnsi="Arial" w:cs="Arial"/>
          <w:szCs w:val="24"/>
        </w:rPr>
        <w:t xml:space="preserve"> Doma zdravlja Kopriv</w:t>
      </w:r>
      <w:r w:rsidR="002E1306" w:rsidRPr="00AC555B">
        <w:rPr>
          <w:rFonts w:ascii="Arial" w:hAnsi="Arial" w:cs="Arial"/>
          <w:szCs w:val="24"/>
        </w:rPr>
        <w:t>ničko-križevačke županije za 202</w:t>
      </w:r>
      <w:r w:rsidR="00AC555B" w:rsidRPr="00AC555B">
        <w:rPr>
          <w:rFonts w:ascii="Arial" w:hAnsi="Arial" w:cs="Arial"/>
          <w:szCs w:val="24"/>
        </w:rPr>
        <w:t>2</w:t>
      </w:r>
      <w:r w:rsidR="004D11C8" w:rsidRPr="00AC555B">
        <w:rPr>
          <w:rFonts w:ascii="Arial" w:hAnsi="Arial" w:cs="Arial"/>
          <w:szCs w:val="24"/>
        </w:rPr>
        <w:t xml:space="preserve">. godinu planirani su u iznosu </w:t>
      </w:r>
      <w:r w:rsidR="00251D4C">
        <w:rPr>
          <w:rFonts w:ascii="Arial" w:hAnsi="Arial" w:cs="Arial"/>
          <w:szCs w:val="24"/>
        </w:rPr>
        <w:t>46.379.238</w:t>
      </w:r>
      <w:r w:rsidR="005A2A5C">
        <w:rPr>
          <w:rFonts w:ascii="Arial" w:hAnsi="Arial" w:cs="Arial"/>
          <w:szCs w:val="24"/>
        </w:rPr>
        <w:t xml:space="preserve"> </w:t>
      </w:r>
      <w:r w:rsidR="002E64F0" w:rsidRPr="00AC555B">
        <w:rPr>
          <w:rFonts w:ascii="Arial" w:hAnsi="Arial" w:cs="Arial"/>
          <w:szCs w:val="24"/>
        </w:rPr>
        <w:t>kuna</w:t>
      </w:r>
      <w:r w:rsidR="00133FF1" w:rsidRPr="00AC555B">
        <w:rPr>
          <w:rFonts w:ascii="Arial" w:hAnsi="Arial" w:cs="Arial"/>
          <w:szCs w:val="24"/>
        </w:rPr>
        <w:t xml:space="preserve">, od čega se planira </w:t>
      </w:r>
      <w:r w:rsidR="00EF386A">
        <w:rPr>
          <w:rFonts w:ascii="Arial" w:hAnsi="Arial" w:cs="Arial"/>
          <w:szCs w:val="24"/>
        </w:rPr>
        <w:t xml:space="preserve">i djelomično pokriće manjka u iznosu </w:t>
      </w:r>
      <w:r w:rsidR="00EF386A" w:rsidRPr="00EF386A">
        <w:rPr>
          <w:rFonts w:ascii="Arial" w:hAnsi="Arial" w:cs="Arial"/>
          <w:szCs w:val="24"/>
        </w:rPr>
        <w:t>-254.353,00</w:t>
      </w:r>
      <w:r w:rsidR="002D49A6" w:rsidRPr="00AC555B">
        <w:rPr>
          <w:rFonts w:ascii="Arial" w:hAnsi="Arial" w:cs="Arial"/>
          <w:szCs w:val="24"/>
        </w:rPr>
        <w:t xml:space="preserve"> kuna </w:t>
      </w:r>
      <w:r w:rsidR="00EF386A">
        <w:rPr>
          <w:rFonts w:ascii="Arial" w:hAnsi="Arial" w:cs="Arial"/>
          <w:szCs w:val="24"/>
        </w:rPr>
        <w:t xml:space="preserve">temeljem Plana </w:t>
      </w:r>
      <w:r w:rsidR="00EF386A" w:rsidRPr="00EF386A">
        <w:rPr>
          <w:rFonts w:ascii="Arial" w:hAnsi="Arial" w:cs="Arial"/>
          <w:szCs w:val="24"/>
        </w:rPr>
        <w:t>uravnoteženja</w:t>
      </w:r>
      <w:r w:rsidR="00EF386A">
        <w:rPr>
          <w:rFonts w:ascii="Arial" w:hAnsi="Arial" w:cs="Arial"/>
          <w:szCs w:val="24"/>
        </w:rPr>
        <w:t xml:space="preserve"> Financijskog plana D</w:t>
      </w:r>
      <w:r w:rsidR="00EF386A" w:rsidRPr="00EF386A">
        <w:rPr>
          <w:rFonts w:ascii="Arial" w:hAnsi="Arial" w:cs="Arial"/>
          <w:szCs w:val="24"/>
        </w:rPr>
        <w:t>oma zdravalja koprivničko-križevačke</w:t>
      </w:r>
      <w:r w:rsidR="00EF386A">
        <w:rPr>
          <w:rFonts w:ascii="Arial" w:hAnsi="Arial" w:cs="Arial"/>
          <w:szCs w:val="24"/>
        </w:rPr>
        <w:t xml:space="preserve"> ž</w:t>
      </w:r>
      <w:r w:rsidR="00EF386A" w:rsidRPr="00EF386A">
        <w:rPr>
          <w:rFonts w:ascii="Arial" w:hAnsi="Arial" w:cs="Arial"/>
          <w:szCs w:val="24"/>
        </w:rPr>
        <w:t>upanije za 2022. -</w:t>
      </w:r>
      <w:r w:rsidR="00EF386A">
        <w:rPr>
          <w:rFonts w:ascii="Arial" w:hAnsi="Arial" w:cs="Arial"/>
          <w:szCs w:val="24"/>
        </w:rPr>
        <w:t xml:space="preserve"> 2024. g</w:t>
      </w:r>
      <w:r w:rsidR="00EF386A" w:rsidRPr="00EF386A">
        <w:rPr>
          <w:rFonts w:ascii="Arial" w:hAnsi="Arial" w:cs="Arial"/>
          <w:szCs w:val="24"/>
        </w:rPr>
        <w:t>odine</w:t>
      </w:r>
      <w:r w:rsidR="00EF386A">
        <w:rPr>
          <w:rFonts w:ascii="Arial" w:hAnsi="Arial" w:cs="Arial"/>
          <w:szCs w:val="24"/>
        </w:rPr>
        <w:t>.</w:t>
      </w:r>
      <w:r w:rsidR="002D49A6" w:rsidRPr="00AC555B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D0104F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70186E8A" w14:textId="13C97224" w:rsidR="002252DF" w:rsidRPr="005A2A5C" w:rsidRDefault="00214777" w:rsidP="00745D25">
      <w:pPr>
        <w:jc w:val="both"/>
        <w:rPr>
          <w:rFonts w:ascii="Arial" w:hAnsi="Arial" w:cs="Arial"/>
          <w:b/>
          <w:szCs w:val="24"/>
        </w:rPr>
      </w:pPr>
      <w:r w:rsidRPr="00C7325E">
        <w:rPr>
          <w:rFonts w:ascii="Arial" w:hAnsi="Arial" w:cs="Arial"/>
          <w:b/>
          <w:szCs w:val="24"/>
        </w:rPr>
        <w:t>2</w:t>
      </w:r>
      <w:r w:rsidR="000C56DB" w:rsidRPr="00C7325E">
        <w:rPr>
          <w:rFonts w:ascii="Arial" w:hAnsi="Arial" w:cs="Arial"/>
          <w:b/>
          <w:szCs w:val="24"/>
        </w:rPr>
        <w:t>.3.</w:t>
      </w:r>
      <w:r w:rsidR="001919C0" w:rsidRPr="00C7325E">
        <w:rPr>
          <w:rFonts w:ascii="Arial" w:hAnsi="Arial" w:cs="Arial"/>
          <w:b/>
          <w:szCs w:val="24"/>
        </w:rPr>
        <w:t xml:space="preserve"> </w:t>
      </w:r>
      <w:r w:rsidR="002252DF" w:rsidRPr="00C7325E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C7325E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C7325E">
        <w:rPr>
          <w:rFonts w:ascii="Arial" w:hAnsi="Arial" w:cs="Arial"/>
          <w:szCs w:val="24"/>
        </w:rPr>
        <w:t>osigurava</w:t>
      </w:r>
      <w:r w:rsidR="003173F3">
        <w:rPr>
          <w:rFonts w:ascii="Arial" w:hAnsi="Arial" w:cs="Arial"/>
          <w:szCs w:val="24"/>
        </w:rPr>
        <w:t>ju</w:t>
      </w:r>
      <w:r w:rsidR="002252DF" w:rsidRPr="00C7325E">
        <w:rPr>
          <w:rFonts w:ascii="Arial" w:hAnsi="Arial" w:cs="Arial"/>
          <w:szCs w:val="24"/>
        </w:rPr>
        <w:t xml:space="preserve"> se sklapanjem </w:t>
      </w:r>
      <w:r w:rsidR="00FF0DB8" w:rsidRPr="00C7325E">
        <w:rPr>
          <w:rFonts w:ascii="Arial" w:hAnsi="Arial" w:cs="Arial"/>
          <w:szCs w:val="24"/>
        </w:rPr>
        <w:t>u</w:t>
      </w:r>
      <w:r w:rsidR="002252DF" w:rsidRPr="00C7325E">
        <w:rPr>
          <w:rFonts w:ascii="Arial" w:hAnsi="Arial" w:cs="Arial"/>
          <w:szCs w:val="24"/>
        </w:rPr>
        <w:t>govora o provođenju primarne zdravstvene zaštite iz ob</w:t>
      </w:r>
      <w:r w:rsidR="00E10A2B" w:rsidRPr="00C7325E">
        <w:rPr>
          <w:rFonts w:ascii="Arial" w:hAnsi="Arial" w:cs="Arial"/>
          <w:szCs w:val="24"/>
        </w:rPr>
        <w:t xml:space="preserve">veznog zdravstvenog osiguranja, </w:t>
      </w:r>
      <w:r w:rsidR="00FF0DB8" w:rsidRPr="00C7325E">
        <w:rPr>
          <w:rFonts w:ascii="Arial" w:hAnsi="Arial" w:cs="Arial"/>
          <w:szCs w:val="24"/>
        </w:rPr>
        <w:t>u</w:t>
      </w:r>
      <w:r w:rsidR="002252DF" w:rsidRPr="00C7325E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C7325E">
        <w:rPr>
          <w:rFonts w:ascii="Arial" w:hAnsi="Arial" w:cs="Arial"/>
          <w:szCs w:val="24"/>
        </w:rPr>
        <w:t>u</w:t>
      </w:r>
      <w:r w:rsidR="002252DF" w:rsidRPr="00C7325E">
        <w:rPr>
          <w:rFonts w:ascii="Arial" w:hAnsi="Arial" w:cs="Arial"/>
          <w:szCs w:val="24"/>
        </w:rPr>
        <w:t>govora o provođenju Nacionalnog programa pr</w:t>
      </w:r>
      <w:r w:rsidR="0020179F" w:rsidRPr="00C7325E">
        <w:rPr>
          <w:rFonts w:ascii="Arial" w:hAnsi="Arial" w:cs="Arial"/>
          <w:szCs w:val="24"/>
        </w:rPr>
        <w:t xml:space="preserve">evencije raka dojke, </w:t>
      </w:r>
      <w:r w:rsidR="00FF0DB8" w:rsidRPr="00C7325E">
        <w:rPr>
          <w:rFonts w:ascii="Arial" w:hAnsi="Arial" w:cs="Arial"/>
          <w:szCs w:val="24"/>
        </w:rPr>
        <w:t>u</w:t>
      </w:r>
      <w:r w:rsidR="002252DF" w:rsidRPr="00C7325E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67096A" w:rsidRPr="00C7325E">
        <w:rPr>
          <w:rFonts w:ascii="Arial" w:hAnsi="Arial" w:cs="Arial"/>
          <w:szCs w:val="24"/>
        </w:rPr>
        <w:t>39.672.100</w:t>
      </w:r>
      <w:r w:rsidR="00D60C94" w:rsidRPr="00C7325E">
        <w:rPr>
          <w:rFonts w:ascii="Arial" w:hAnsi="Arial" w:cs="Arial"/>
          <w:szCs w:val="24"/>
        </w:rPr>
        <w:t xml:space="preserve"> </w:t>
      </w:r>
      <w:r w:rsidR="00A95DBB" w:rsidRPr="00C7325E">
        <w:rPr>
          <w:rFonts w:ascii="Arial" w:hAnsi="Arial" w:cs="Arial"/>
          <w:szCs w:val="24"/>
        </w:rPr>
        <w:t xml:space="preserve">kuna, </w:t>
      </w:r>
      <w:r w:rsidR="002252DF" w:rsidRPr="00C7325E">
        <w:rPr>
          <w:rFonts w:ascii="Arial" w:hAnsi="Arial" w:cs="Arial"/>
          <w:szCs w:val="24"/>
        </w:rPr>
        <w:t xml:space="preserve">prihodi ostvareni od pružanja usluga na </w:t>
      </w:r>
      <w:r w:rsidR="009927DA" w:rsidRPr="00C7325E">
        <w:rPr>
          <w:rFonts w:ascii="Arial" w:hAnsi="Arial" w:cs="Arial"/>
          <w:szCs w:val="24"/>
        </w:rPr>
        <w:t xml:space="preserve">tržištu u iznosu </w:t>
      </w:r>
      <w:r w:rsidR="0067096A" w:rsidRPr="00C7325E">
        <w:rPr>
          <w:rFonts w:ascii="Arial" w:hAnsi="Arial" w:cs="Arial"/>
          <w:szCs w:val="24"/>
        </w:rPr>
        <w:t>2.090.000</w:t>
      </w:r>
      <w:r w:rsidR="00D60C94" w:rsidRPr="00C7325E">
        <w:rPr>
          <w:rFonts w:ascii="Arial" w:hAnsi="Arial" w:cs="Arial"/>
          <w:szCs w:val="24"/>
        </w:rPr>
        <w:t xml:space="preserve"> </w:t>
      </w:r>
      <w:r w:rsidR="001919C0" w:rsidRPr="00C7325E">
        <w:rPr>
          <w:rFonts w:ascii="Arial" w:hAnsi="Arial" w:cs="Arial"/>
          <w:szCs w:val="24"/>
        </w:rPr>
        <w:t>kuna</w:t>
      </w:r>
      <w:r w:rsidR="00C7640B" w:rsidRPr="00C7325E">
        <w:rPr>
          <w:rFonts w:ascii="Arial" w:hAnsi="Arial" w:cs="Arial"/>
          <w:szCs w:val="24"/>
        </w:rPr>
        <w:t>, prihodi od nefinancijske imovine i naknade šteta</w:t>
      </w:r>
      <w:r w:rsidR="003F5E94" w:rsidRPr="00C7325E">
        <w:rPr>
          <w:rFonts w:ascii="Arial" w:hAnsi="Arial" w:cs="Arial"/>
          <w:szCs w:val="24"/>
        </w:rPr>
        <w:t xml:space="preserve"> s osnova osiguranja u iznosu 6</w:t>
      </w:r>
      <w:r w:rsidR="005A2A5C" w:rsidRPr="00C7325E">
        <w:rPr>
          <w:rFonts w:ascii="Arial" w:hAnsi="Arial" w:cs="Arial"/>
          <w:szCs w:val="24"/>
        </w:rPr>
        <w:t>.000</w:t>
      </w:r>
      <w:r w:rsidR="00C7640B" w:rsidRPr="00C7325E">
        <w:rPr>
          <w:rFonts w:ascii="Arial" w:hAnsi="Arial" w:cs="Arial"/>
          <w:szCs w:val="24"/>
        </w:rPr>
        <w:t xml:space="preserve"> kuna</w:t>
      </w:r>
      <w:r w:rsidR="0067096A" w:rsidRPr="00C7325E">
        <w:rPr>
          <w:rFonts w:ascii="Arial" w:hAnsi="Arial" w:cs="Arial"/>
          <w:szCs w:val="24"/>
        </w:rPr>
        <w:t>, donacije u iznosu 30.000 kuna</w:t>
      </w:r>
      <w:r w:rsidR="001919C0" w:rsidRPr="00C7325E">
        <w:rPr>
          <w:rFonts w:ascii="Arial" w:hAnsi="Arial" w:cs="Arial"/>
          <w:szCs w:val="24"/>
        </w:rPr>
        <w:t>.</w:t>
      </w:r>
    </w:p>
    <w:p w14:paraId="74559918" w14:textId="77777777" w:rsidR="002252DF" w:rsidRPr="005A2A5C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12DF1C64" w14:textId="77777777" w:rsidR="002E64F0" w:rsidRPr="005A2A5C" w:rsidRDefault="00214777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2</w:t>
      </w:r>
      <w:r w:rsidR="000C56DB" w:rsidRPr="005A2A5C">
        <w:rPr>
          <w:rFonts w:ascii="Arial" w:hAnsi="Arial" w:cs="Arial"/>
          <w:b/>
          <w:szCs w:val="24"/>
        </w:rPr>
        <w:t>.4.</w:t>
      </w:r>
      <w:r w:rsidR="001919C0" w:rsidRPr="005A2A5C">
        <w:rPr>
          <w:rFonts w:ascii="Arial" w:hAnsi="Arial" w:cs="Arial"/>
          <w:b/>
          <w:szCs w:val="24"/>
        </w:rPr>
        <w:t xml:space="preserve"> </w:t>
      </w:r>
      <w:r w:rsidR="002252DF" w:rsidRPr="005A2A5C">
        <w:rPr>
          <w:rFonts w:ascii="Arial" w:hAnsi="Arial" w:cs="Arial"/>
          <w:szCs w:val="24"/>
        </w:rPr>
        <w:t xml:space="preserve">Ukupno za decentralizirane funkcije planirana su sredstva u iznosu </w:t>
      </w:r>
      <w:r w:rsidR="00AC555B" w:rsidRPr="005A2A5C">
        <w:rPr>
          <w:rFonts w:ascii="Arial" w:hAnsi="Arial" w:cs="Arial"/>
          <w:szCs w:val="24"/>
        </w:rPr>
        <w:t>820.000</w:t>
      </w:r>
      <w:r w:rsidR="00D60C94" w:rsidRPr="005A2A5C">
        <w:rPr>
          <w:rFonts w:ascii="Arial" w:hAnsi="Arial" w:cs="Arial"/>
          <w:szCs w:val="24"/>
        </w:rPr>
        <w:t xml:space="preserve"> </w:t>
      </w:r>
      <w:r w:rsidR="002252DF" w:rsidRPr="005A2A5C">
        <w:rPr>
          <w:rFonts w:ascii="Arial" w:hAnsi="Arial" w:cs="Arial"/>
          <w:szCs w:val="24"/>
        </w:rPr>
        <w:t xml:space="preserve">kuna koji će se koristiti za financiranje </w:t>
      </w:r>
      <w:r w:rsidR="002E64F0" w:rsidRPr="005A2A5C">
        <w:rPr>
          <w:rFonts w:ascii="Arial" w:hAnsi="Arial" w:cs="Arial"/>
          <w:szCs w:val="24"/>
        </w:rPr>
        <w:t xml:space="preserve">Doma zdravlja i </w:t>
      </w:r>
      <w:r w:rsidR="005A2A5C" w:rsidRPr="005A2A5C">
        <w:rPr>
          <w:rFonts w:ascii="Arial" w:hAnsi="Arial" w:cs="Arial"/>
          <w:szCs w:val="24"/>
        </w:rPr>
        <w:t>K100121 Opremanje Doma zdravlja - decentralizirana sredstva</w:t>
      </w:r>
      <w:r w:rsidR="002252DF" w:rsidRPr="005A2A5C">
        <w:rPr>
          <w:rFonts w:ascii="Arial" w:hAnsi="Arial" w:cs="Arial"/>
          <w:szCs w:val="24"/>
        </w:rPr>
        <w:t>.</w:t>
      </w:r>
    </w:p>
    <w:p w14:paraId="1450E6BF" w14:textId="77777777" w:rsidR="005A2A5C" w:rsidRPr="005A2A5C" w:rsidRDefault="005A2A5C" w:rsidP="00745D25">
      <w:pPr>
        <w:jc w:val="both"/>
        <w:rPr>
          <w:rFonts w:ascii="Arial" w:hAnsi="Arial" w:cs="Arial"/>
          <w:szCs w:val="24"/>
        </w:rPr>
      </w:pPr>
    </w:p>
    <w:p w14:paraId="7EB0EC9F" w14:textId="7793242E" w:rsidR="005A2A5C" w:rsidRDefault="005A2A5C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2.5.</w:t>
      </w:r>
      <w:r w:rsidRPr="005A2A5C">
        <w:rPr>
          <w:rFonts w:ascii="Arial" w:hAnsi="Arial" w:cs="Arial"/>
          <w:szCs w:val="24"/>
        </w:rPr>
        <w:t xml:space="preserve"> Vlada Republike Hrvatske donijela je Odluku o isplati razlike iznosa uvećanja plaće za prekovremeni rad radnicima u djelatnosti zdravstva i zdravstvenog osiguranja kao pomoć za podmirenje dospjelih račun</w:t>
      </w:r>
      <w:r w:rsidR="003173F3">
        <w:rPr>
          <w:rFonts w:ascii="Arial" w:hAnsi="Arial" w:cs="Arial"/>
          <w:szCs w:val="24"/>
        </w:rPr>
        <w:t>a</w:t>
      </w:r>
      <w:r w:rsidRPr="005A2A5C">
        <w:rPr>
          <w:rFonts w:ascii="Arial" w:hAnsi="Arial" w:cs="Arial"/>
          <w:szCs w:val="24"/>
        </w:rPr>
        <w:t xml:space="preserve"> za lijekove i potrošni materijal te se na osnovu toga planira </w:t>
      </w:r>
      <w:r w:rsidR="005C7390">
        <w:rPr>
          <w:rFonts w:ascii="Arial" w:hAnsi="Arial" w:cs="Arial"/>
          <w:szCs w:val="24"/>
        </w:rPr>
        <w:t>12.000,00</w:t>
      </w:r>
      <w:r w:rsidRPr="005A2A5C">
        <w:rPr>
          <w:rFonts w:ascii="Arial" w:hAnsi="Arial" w:cs="Arial"/>
          <w:szCs w:val="24"/>
        </w:rPr>
        <w:t xml:space="preserve"> kuna</w:t>
      </w:r>
      <w:r w:rsidR="005C7390">
        <w:rPr>
          <w:rFonts w:ascii="Arial" w:hAnsi="Arial" w:cs="Arial"/>
          <w:szCs w:val="24"/>
        </w:rPr>
        <w:t xml:space="preserve">, a za </w:t>
      </w:r>
      <w:r w:rsidR="003173F3">
        <w:rPr>
          <w:rFonts w:ascii="Arial" w:hAnsi="Arial" w:cs="Arial"/>
          <w:szCs w:val="24"/>
        </w:rPr>
        <w:t xml:space="preserve">sporazume </w:t>
      </w:r>
      <w:r w:rsidR="005C7390">
        <w:rPr>
          <w:rFonts w:ascii="Arial" w:hAnsi="Arial" w:cs="Arial"/>
          <w:szCs w:val="24"/>
        </w:rPr>
        <w:t>koje su potpisali trenutno zaposleni radnici potrebno je 31.000 kuna</w:t>
      </w:r>
      <w:r w:rsidRPr="005A2A5C">
        <w:rPr>
          <w:rFonts w:ascii="Arial" w:hAnsi="Arial" w:cs="Arial"/>
          <w:szCs w:val="24"/>
        </w:rPr>
        <w:t>.</w:t>
      </w:r>
    </w:p>
    <w:p w14:paraId="64729BA7" w14:textId="77777777" w:rsidR="005C7390" w:rsidRDefault="005C7390" w:rsidP="00745D25">
      <w:pPr>
        <w:jc w:val="both"/>
        <w:rPr>
          <w:rFonts w:ascii="Arial" w:hAnsi="Arial" w:cs="Arial"/>
          <w:szCs w:val="24"/>
        </w:rPr>
      </w:pPr>
    </w:p>
    <w:p w14:paraId="1BCA344E" w14:textId="77777777" w:rsidR="005C7390" w:rsidRPr="00ED74E9" w:rsidRDefault="005C7390" w:rsidP="00745D25">
      <w:pPr>
        <w:jc w:val="both"/>
        <w:rPr>
          <w:rFonts w:ascii="Arial" w:hAnsi="Arial" w:cs="Arial"/>
          <w:szCs w:val="24"/>
        </w:rPr>
      </w:pPr>
      <w:r w:rsidRPr="00ED74E9">
        <w:rPr>
          <w:rFonts w:ascii="Arial" w:hAnsi="Arial" w:cs="Arial"/>
          <w:b/>
          <w:szCs w:val="24"/>
        </w:rPr>
        <w:lastRenderedPageBreak/>
        <w:t>2.6.</w:t>
      </w:r>
      <w:r w:rsidR="00ED74E9" w:rsidRPr="00ED74E9">
        <w:rPr>
          <w:rFonts w:ascii="Arial" w:hAnsi="Arial" w:cs="Arial"/>
          <w:szCs w:val="24"/>
        </w:rPr>
        <w:t xml:space="preserve"> </w:t>
      </w:r>
      <w:r w:rsidR="0067096A" w:rsidRPr="00ED74E9">
        <w:rPr>
          <w:rFonts w:ascii="Arial" w:hAnsi="Arial" w:cs="Arial"/>
          <w:szCs w:val="24"/>
        </w:rPr>
        <w:t>Planirani prihodi i primici za financiranje programa</w:t>
      </w:r>
      <w:r w:rsidRPr="00ED74E9">
        <w:rPr>
          <w:rFonts w:ascii="Arial" w:hAnsi="Arial" w:cs="Arial"/>
          <w:szCs w:val="24"/>
        </w:rPr>
        <w:t xml:space="preserve"> </w:t>
      </w:r>
      <w:r w:rsidR="0067096A" w:rsidRPr="00ED74E9">
        <w:rPr>
          <w:rFonts w:ascii="Arial" w:hAnsi="Arial" w:cs="Arial"/>
          <w:szCs w:val="24"/>
        </w:rPr>
        <w:t xml:space="preserve">Djelatnost ljekarne su 2.150.000 kuna koji će se ostvariti iz redovne djelatnosti ljekarne (prodaja robe). </w:t>
      </w:r>
    </w:p>
    <w:p w14:paraId="3745579F" w14:textId="77777777" w:rsidR="00214777" w:rsidRPr="00ED74E9" w:rsidRDefault="00214777" w:rsidP="00745D25">
      <w:pPr>
        <w:jc w:val="both"/>
        <w:rPr>
          <w:rFonts w:ascii="Arial" w:hAnsi="Arial" w:cs="Arial"/>
          <w:szCs w:val="24"/>
        </w:rPr>
      </w:pPr>
    </w:p>
    <w:p w14:paraId="7A3F4CF1" w14:textId="1D3F66D0" w:rsidR="002D49A6" w:rsidRPr="00ED74E9" w:rsidRDefault="00ED74E9" w:rsidP="00745D25">
      <w:pPr>
        <w:jc w:val="both"/>
        <w:rPr>
          <w:rFonts w:ascii="Arial" w:hAnsi="Arial" w:cs="Arial"/>
          <w:szCs w:val="24"/>
        </w:rPr>
      </w:pPr>
      <w:r w:rsidRPr="00ED74E9">
        <w:rPr>
          <w:rFonts w:ascii="Arial" w:hAnsi="Arial" w:cs="Arial"/>
          <w:b/>
          <w:szCs w:val="24"/>
        </w:rPr>
        <w:t>2.7.</w:t>
      </w:r>
      <w:r w:rsidRPr="00ED74E9">
        <w:rPr>
          <w:rFonts w:ascii="Arial" w:hAnsi="Arial" w:cs="Arial"/>
          <w:szCs w:val="24"/>
        </w:rPr>
        <w:t xml:space="preserve"> Planirani prihodi i primici za financiranje programa Opremanje zdravstvenih ustanova planirani su u iznosu 1.313.785 </w:t>
      </w:r>
      <w:r w:rsidR="003173F3">
        <w:rPr>
          <w:rFonts w:ascii="Arial" w:hAnsi="Arial" w:cs="Arial"/>
          <w:szCs w:val="24"/>
        </w:rPr>
        <w:t xml:space="preserve">kuna i </w:t>
      </w:r>
      <w:r w:rsidRPr="00ED74E9">
        <w:rPr>
          <w:rFonts w:ascii="Arial" w:hAnsi="Arial" w:cs="Arial"/>
          <w:szCs w:val="24"/>
        </w:rPr>
        <w:t xml:space="preserve">odnose se na EU projekt </w:t>
      </w:r>
      <w:r w:rsidR="003173F3">
        <w:rPr>
          <w:rFonts w:ascii="Arial" w:hAnsi="Arial" w:cs="Arial"/>
          <w:szCs w:val="24"/>
        </w:rPr>
        <w:t>„</w:t>
      </w:r>
      <w:r w:rsidRPr="00ED74E9">
        <w:rPr>
          <w:rFonts w:ascii="Arial" w:hAnsi="Arial" w:cs="Arial"/>
          <w:szCs w:val="24"/>
        </w:rPr>
        <w:t xml:space="preserve">Zdravo srce, zdrava </w:t>
      </w:r>
      <w:r w:rsidR="00753C0B">
        <w:rPr>
          <w:rFonts w:ascii="Arial" w:hAnsi="Arial" w:cs="Arial"/>
          <w:szCs w:val="24"/>
        </w:rPr>
        <w:t>budućnost</w:t>
      </w:r>
      <w:r w:rsidR="003173F3">
        <w:rPr>
          <w:rFonts w:ascii="Arial" w:hAnsi="Arial" w:cs="Arial"/>
          <w:szCs w:val="24"/>
        </w:rPr>
        <w:t>“</w:t>
      </w:r>
      <w:r w:rsidRPr="00ED74E9">
        <w:rPr>
          <w:rFonts w:ascii="Arial" w:hAnsi="Arial" w:cs="Arial"/>
          <w:szCs w:val="24"/>
        </w:rPr>
        <w:t xml:space="preserve"> i Rekonstrukcij</w:t>
      </w:r>
      <w:r w:rsidR="00753C0B">
        <w:rPr>
          <w:rFonts w:ascii="Arial" w:hAnsi="Arial" w:cs="Arial"/>
          <w:szCs w:val="24"/>
        </w:rPr>
        <w:t>u</w:t>
      </w:r>
      <w:r w:rsidRPr="00ED74E9">
        <w:rPr>
          <w:rFonts w:ascii="Arial" w:hAnsi="Arial" w:cs="Arial"/>
          <w:szCs w:val="24"/>
        </w:rPr>
        <w:t xml:space="preserve"> i dogradnj</w:t>
      </w:r>
      <w:r w:rsidR="00753C0B">
        <w:rPr>
          <w:rFonts w:ascii="Arial" w:hAnsi="Arial" w:cs="Arial"/>
          <w:szCs w:val="24"/>
        </w:rPr>
        <w:t>u</w:t>
      </w:r>
      <w:r w:rsidRPr="00ED74E9">
        <w:rPr>
          <w:rFonts w:ascii="Arial" w:hAnsi="Arial" w:cs="Arial"/>
          <w:szCs w:val="24"/>
        </w:rPr>
        <w:t xml:space="preserve"> Doma zdravlja</w:t>
      </w:r>
      <w:r>
        <w:rPr>
          <w:rFonts w:ascii="Arial" w:hAnsi="Arial" w:cs="Arial"/>
          <w:szCs w:val="24"/>
        </w:rPr>
        <w:t>.</w:t>
      </w:r>
    </w:p>
    <w:p w14:paraId="6977C61D" w14:textId="77777777" w:rsidR="005365A3" w:rsidRPr="00ED74E9" w:rsidRDefault="005365A3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785A225E" w14:textId="77777777" w:rsidR="00362C57" w:rsidRDefault="00214777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5A2A5C" w:rsidRPr="005A2A5C">
        <w:rPr>
          <w:rFonts w:ascii="Arial" w:hAnsi="Arial" w:cs="Arial"/>
          <w:b/>
          <w:szCs w:val="24"/>
        </w:rPr>
        <w:t>2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34E555D4" w14:textId="77777777" w:rsidR="005365A3" w:rsidRPr="005A2A5C" w:rsidRDefault="005365A3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5D1A6C39" w14:textId="5C159C9C" w:rsidR="000C56DB" w:rsidRPr="005A2A5C" w:rsidRDefault="00214777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0C56DB" w:rsidRPr="005A2A5C">
        <w:rPr>
          <w:rFonts w:ascii="Arial" w:hAnsi="Arial" w:cs="Arial"/>
          <w:b/>
          <w:szCs w:val="24"/>
        </w:rPr>
        <w:t>.1.</w:t>
      </w:r>
      <w:r w:rsidR="00031B81" w:rsidRPr="005A2A5C">
        <w:rPr>
          <w:rFonts w:ascii="Arial" w:hAnsi="Arial" w:cs="Arial"/>
          <w:b/>
          <w:szCs w:val="24"/>
        </w:rPr>
        <w:t xml:space="preserve"> </w:t>
      </w:r>
      <w:r w:rsidR="00BF0428" w:rsidRPr="005A2A5C">
        <w:rPr>
          <w:rFonts w:ascii="Arial" w:hAnsi="Arial" w:cs="Arial"/>
          <w:szCs w:val="24"/>
        </w:rPr>
        <w:t>R</w:t>
      </w:r>
      <w:r w:rsidR="00362C57" w:rsidRPr="005A2A5C">
        <w:rPr>
          <w:rFonts w:ascii="Arial" w:hAnsi="Arial" w:cs="Arial"/>
          <w:szCs w:val="24"/>
        </w:rPr>
        <w:t>ashod</w:t>
      </w:r>
      <w:r w:rsidR="00BF0428" w:rsidRPr="005A2A5C">
        <w:rPr>
          <w:rFonts w:ascii="Arial" w:hAnsi="Arial" w:cs="Arial"/>
          <w:szCs w:val="24"/>
        </w:rPr>
        <w:t>i i izdaci</w:t>
      </w:r>
      <w:r w:rsidR="00362C57" w:rsidRPr="005A2A5C">
        <w:rPr>
          <w:rFonts w:ascii="Arial" w:hAnsi="Arial" w:cs="Arial"/>
          <w:szCs w:val="24"/>
        </w:rPr>
        <w:t xml:space="preserve"> Financijskog plana Doma zdravlja Kopriv</w:t>
      </w:r>
      <w:r w:rsidR="00CC4589" w:rsidRPr="005A2A5C">
        <w:rPr>
          <w:rFonts w:ascii="Arial" w:hAnsi="Arial" w:cs="Arial"/>
          <w:szCs w:val="24"/>
        </w:rPr>
        <w:t>ničko-križevačke županije za 202</w:t>
      </w:r>
      <w:r w:rsidR="005A2A5C" w:rsidRPr="005A2A5C">
        <w:rPr>
          <w:rFonts w:ascii="Arial" w:hAnsi="Arial" w:cs="Arial"/>
          <w:szCs w:val="24"/>
        </w:rPr>
        <w:t>2</w:t>
      </w:r>
      <w:r w:rsidR="00362C57" w:rsidRPr="005A2A5C">
        <w:rPr>
          <w:rFonts w:ascii="Arial" w:hAnsi="Arial" w:cs="Arial"/>
          <w:szCs w:val="24"/>
        </w:rPr>
        <w:t>.</w:t>
      </w:r>
      <w:r w:rsidR="00BA6251" w:rsidRPr="005A2A5C">
        <w:rPr>
          <w:rFonts w:ascii="Arial" w:hAnsi="Arial" w:cs="Arial"/>
          <w:szCs w:val="24"/>
        </w:rPr>
        <w:t xml:space="preserve"> </w:t>
      </w:r>
      <w:r w:rsidR="005A2A5C" w:rsidRPr="005A2A5C">
        <w:rPr>
          <w:rFonts w:ascii="Arial" w:hAnsi="Arial" w:cs="Arial"/>
          <w:szCs w:val="24"/>
        </w:rPr>
        <w:t>godinu, kao i projekcije za 2023. i 2024</w:t>
      </w:r>
      <w:r w:rsidR="00362C57" w:rsidRPr="005A2A5C">
        <w:rPr>
          <w:rFonts w:ascii="Arial" w:hAnsi="Arial" w:cs="Arial"/>
          <w:szCs w:val="24"/>
        </w:rPr>
        <w:t>. godinu izrađen</w:t>
      </w:r>
      <w:r w:rsidR="003173F3">
        <w:rPr>
          <w:rFonts w:ascii="Arial" w:hAnsi="Arial" w:cs="Arial"/>
          <w:szCs w:val="24"/>
        </w:rPr>
        <w:t>i</w:t>
      </w:r>
      <w:r w:rsidR="00362C57" w:rsidRPr="005A2A5C">
        <w:rPr>
          <w:rFonts w:ascii="Arial" w:hAnsi="Arial" w:cs="Arial"/>
          <w:szCs w:val="24"/>
        </w:rPr>
        <w:t xml:space="preserve"> </w:t>
      </w:r>
      <w:r w:rsidR="003173F3">
        <w:rPr>
          <w:rFonts w:ascii="Arial" w:hAnsi="Arial" w:cs="Arial"/>
          <w:szCs w:val="24"/>
        </w:rPr>
        <w:t>su</w:t>
      </w:r>
      <w:r w:rsidR="00362C57" w:rsidRPr="005A2A5C">
        <w:rPr>
          <w:rFonts w:ascii="Arial" w:hAnsi="Arial" w:cs="Arial"/>
          <w:szCs w:val="24"/>
        </w:rPr>
        <w:t xml:space="preserve"> na te</w:t>
      </w:r>
      <w:r w:rsidR="005A2A5C" w:rsidRPr="005A2A5C">
        <w:rPr>
          <w:rFonts w:ascii="Arial" w:hAnsi="Arial" w:cs="Arial"/>
          <w:szCs w:val="24"/>
        </w:rPr>
        <w:t>melju ostvarenih rashoda za 2020</w:t>
      </w:r>
      <w:r w:rsidR="00362C57" w:rsidRPr="005A2A5C">
        <w:rPr>
          <w:rFonts w:ascii="Arial" w:hAnsi="Arial" w:cs="Arial"/>
          <w:szCs w:val="24"/>
        </w:rPr>
        <w:t xml:space="preserve">. godinu i ocijenjenog ostvarenja rashoda za </w:t>
      </w:r>
      <w:r w:rsidR="005A2A5C" w:rsidRPr="005A2A5C">
        <w:rPr>
          <w:rFonts w:ascii="Arial" w:hAnsi="Arial" w:cs="Arial"/>
          <w:szCs w:val="24"/>
        </w:rPr>
        <w:t>2021</w:t>
      </w:r>
      <w:r w:rsidR="00362C57" w:rsidRPr="005A2A5C">
        <w:rPr>
          <w:rFonts w:ascii="Arial" w:hAnsi="Arial" w:cs="Arial"/>
          <w:szCs w:val="24"/>
        </w:rPr>
        <w:t>. godinu.</w:t>
      </w:r>
    </w:p>
    <w:p w14:paraId="59B6A81D" w14:textId="77777777" w:rsidR="00362C57" w:rsidRPr="00D0104F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4F5C3F78" w14:textId="77777777" w:rsidR="00541815" w:rsidRPr="005365A3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0C56DB" w:rsidRPr="005365A3">
        <w:rPr>
          <w:rFonts w:ascii="Arial" w:hAnsi="Arial" w:cs="Arial"/>
          <w:b/>
          <w:szCs w:val="24"/>
        </w:rPr>
        <w:t>.2.</w:t>
      </w:r>
      <w:r w:rsidR="001275F0" w:rsidRPr="005365A3">
        <w:rPr>
          <w:rFonts w:ascii="Arial" w:hAnsi="Arial" w:cs="Arial"/>
          <w:b/>
          <w:szCs w:val="24"/>
        </w:rPr>
        <w:t xml:space="preserve"> </w:t>
      </w:r>
      <w:r w:rsidR="00541815" w:rsidRPr="005365A3">
        <w:rPr>
          <w:rFonts w:ascii="Arial" w:hAnsi="Arial" w:cs="Arial"/>
          <w:szCs w:val="24"/>
        </w:rPr>
        <w:t>Ukupni rashodi i izdaci Financijskog plana Doma zdravlja Kopriv</w:t>
      </w:r>
      <w:r w:rsidR="00CC4589" w:rsidRPr="005365A3">
        <w:rPr>
          <w:rFonts w:ascii="Arial" w:hAnsi="Arial" w:cs="Arial"/>
          <w:szCs w:val="24"/>
        </w:rPr>
        <w:t>ničko-križevačke županije za 202</w:t>
      </w:r>
      <w:r w:rsidR="005A2A5C" w:rsidRPr="005365A3">
        <w:rPr>
          <w:rFonts w:ascii="Arial" w:hAnsi="Arial" w:cs="Arial"/>
          <w:szCs w:val="24"/>
        </w:rPr>
        <w:t>2</w:t>
      </w:r>
      <w:r w:rsidR="00541815" w:rsidRPr="005365A3">
        <w:rPr>
          <w:rFonts w:ascii="Arial" w:hAnsi="Arial" w:cs="Arial"/>
          <w:szCs w:val="24"/>
        </w:rPr>
        <w:t xml:space="preserve">. godinu planirani su u iznosu </w:t>
      </w:r>
      <w:r w:rsidR="00ED74E9">
        <w:rPr>
          <w:rFonts w:ascii="Arial" w:hAnsi="Arial" w:cs="Arial"/>
          <w:szCs w:val="24"/>
        </w:rPr>
        <w:t>46.124.885</w:t>
      </w:r>
      <w:r w:rsidR="00541815" w:rsidRPr="005365A3">
        <w:rPr>
          <w:rFonts w:ascii="Arial" w:hAnsi="Arial" w:cs="Arial"/>
          <w:szCs w:val="24"/>
        </w:rPr>
        <w:t xml:space="preserve"> kuna.</w:t>
      </w:r>
    </w:p>
    <w:p w14:paraId="20FBBDC1" w14:textId="77777777" w:rsidR="00EB11E0" w:rsidRPr="00D0104F" w:rsidRDefault="00EB11E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4AB62D0" w14:textId="0113D2B5" w:rsidR="000C56DB" w:rsidRPr="005365A3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0C56DB" w:rsidRPr="005365A3">
        <w:rPr>
          <w:rFonts w:ascii="Arial" w:hAnsi="Arial" w:cs="Arial"/>
          <w:b/>
          <w:szCs w:val="24"/>
        </w:rPr>
        <w:t>.3.</w:t>
      </w:r>
      <w:r w:rsidR="001275F0" w:rsidRPr="005365A3">
        <w:rPr>
          <w:rFonts w:ascii="Arial" w:hAnsi="Arial" w:cs="Arial"/>
          <w:b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 xml:space="preserve">Planirani </w:t>
      </w:r>
      <w:r w:rsidR="00EB11E0" w:rsidRPr="005365A3">
        <w:rPr>
          <w:rFonts w:ascii="Arial" w:hAnsi="Arial" w:cs="Arial"/>
          <w:szCs w:val="24"/>
        </w:rPr>
        <w:t>rashodi i izdaci u</w:t>
      </w:r>
      <w:r w:rsidR="00F879BC" w:rsidRPr="005365A3">
        <w:rPr>
          <w:rFonts w:ascii="Arial" w:hAnsi="Arial" w:cs="Arial"/>
          <w:szCs w:val="24"/>
        </w:rPr>
        <w:t xml:space="preserve"> program</w:t>
      </w:r>
      <w:r w:rsidR="00EB11E0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 Redovna djelatnost</w:t>
      </w:r>
      <w:r w:rsidR="00111FA4" w:rsidRPr="005365A3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5365A3">
        <w:rPr>
          <w:rFonts w:ascii="Arial" w:hAnsi="Arial" w:cs="Arial"/>
          <w:szCs w:val="24"/>
        </w:rPr>
        <w:t xml:space="preserve"> osigura</w:t>
      </w:r>
      <w:r w:rsidR="00EB11E0" w:rsidRPr="005365A3">
        <w:rPr>
          <w:rFonts w:ascii="Arial" w:hAnsi="Arial" w:cs="Arial"/>
          <w:szCs w:val="24"/>
        </w:rPr>
        <w:t>n</w:t>
      </w:r>
      <w:r w:rsidR="003173F3">
        <w:rPr>
          <w:rFonts w:ascii="Arial" w:hAnsi="Arial" w:cs="Arial"/>
          <w:szCs w:val="24"/>
        </w:rPr>
        <w:t>i</w:t>
      </w:r>
      <w:r w:rsidR="00EB11E0" w:rsidRPr="005365A3">
        <w:rPr>
          <w:rFonts w:ascii="Arial" w:hAnsi="Arial" w:cs="Arial"/>
          <w:szCs w:val="24"/>
        </w:rPr>
        <w:t xml:space="preserve"> su</w:t>
      </w:r>
      <w:r w:rsidR="00F879BC" w:rsidRPr="005365A3">
        <w:rPr>
          <w:rFonts w:ascii="Arial" w:hAnsi="Arial" w:cs="Arial"/>
          <w:szCs w:val="24"/>
        </w:rPr>
        <w:t xml:space="preserve"> sklapanjem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Nacionalnog </w:t>
      </w:r>
      <w:r w:rsidR="00B00C6B" w:rsidRPr="005365A3">
        <w:rPr>
          <w:rFonts w:ascii="Arial" w:hAnsi="Arial" w:cs="Arial"/>
          <w:szCs w:val="24"/>
        </w:rPr>
        <w:t xml:space="preserve">programa prevencije raka dojke,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>govora o poslovnoj suradnji u provedbi dopunskog zdravstvenog osiguranja u iznosu</w:t>
      </w:r>
      <w:r w:rsidR="005365A3" w:rsidRPr="005365A3">
        <w:rPr>
          <w:rFonts w:ascii="Arial" w:hAnsi="Arial" w:cs="Arial"/>
          <w:szCs w:val="24"/>
        </w:rPr>
        <w:t xml:space="preserve"> </w:t>
      </w:r>
      <w:r w:rsidR="006E6A6C">
        <w:rPr>
          <w:rFonts w:ascii="Arial" w:hAnsi="Arial" w:cs="Arial"/>
          <w:szCs w:val="24"/>
        </w:rPr>
        <w:t>41.132.100</w:t>
      </w:r>
      <w:r w:rsidR="008D577F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kuna</w:t>
      </w:r>
      <w:r w:rsidR="00CC4589" w:rsidRPr="005365A3">
        <w:rPr>
          <w:rFonts w:ascii="Arial" w:hAnsi="Arial" w:cs="Arial"/>
          <w:szCs w:val="24"/>
        </w:rPr>
        <w:t>.</w:t>
      </w:r>
    </w:p>
    <w:p w14:paraId="6DFAAD43" w14:textId="77777777" w:rsidR="00F879BC" w:rsidRPr="00D0104F" w:rsidRDefault="00F879BC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44D5CC2A" w14:textId="7087295E" w:rsidR="00F879BC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F879BC" w:rsidRPr="005365A3">
        <w:rPr>
          <w:rFonts w:ascii="Arial" w:hAnsi="Arial" w:cs="Arial"/>
          <w:b/>
          <w:szCs w:val="24"/>
        </w:rPr>
        <w:t>.4</w:t>
      </w:r>
      <w:r w:rsidR="000C56DB" w:rsidRPr="005365A3">
        <w:rPr>
          <w:rFonts w:ascii="Arial" w:hAnsi="Arial" w:cs="Arial"/>
          <w:b/>
          <w:szCs w:val="24"/>
        </w:rPr>
        <w:t>.</w:t>
      </w:r>
      <w:r w:rsidR="00031B81" w:rsidRPr="005365A3">
        <w:rPr>
          <w:rFonts w:ascii="Arial" w:hAnsi="Arial" w:cs="Arial"/>
          <w:b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Ukupni</w:t>
      </w:r>
      <w:r w:rsidR="00386F8F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rashod</w:t>
      </w:r>
      <w:r w:rsidR="003173F3">
        <w:rPr>
          <w:rFonts w:ascii="Arial" w:hAnsi="Arial" w:cs="Arial"/>
          <w:szCs w:val="24"/>
        </w:rPr>
        <w:t>i</w:t>
      </w:r>
      <w:r w:rsidR="00F879BC" w:rsidRPr="005365A3">
        <w:rPr>
          <w:rFonts w:ascii="Arial" w:hAnsi="Arial" w:cs="Arial"/>
          <w:szCs w:val="24"/>
        </w:rPr>
        <w:t xml:space="preserve"> i izdaci za decentralizirane funkcije iznose </w:t>
      </w:r>
      <w:r w:rsidR="00133FF1" w:rsidRPr="005365A3">
        <w:rPr>
          <w:rFonts w:ascii="Arial" w:hAnsi="Arial" w:cs="Arial"/>
          <w:szCs w:val="24"/>
        </w:rPr>
        <w:t>82</w:t>
      </w:r>
      <w:r w:rsidR="005365A3" w:rsidRPr="005365A3">
        <w:rPr>
          <w:rFonts w:ascii="Arial" w:hAnsi="Arial" w:cs="Arial"/>
          <w:szCs w:val="24"/>
        </w:rPr>
        <w:t>0.000</w:t>
      </w:r>
      <w:r w:rsidR="00D60C94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59064597" w14:textId="77777777" w:rsidR="00ED74E9" w:rsidRPr="005365A3" w:rsidRDefault="00ED74E9" w:rsidP="00745D25">
      <w:pPr>
        <w:jc w:val="both"/>
        <w:rPr>
          <w:rFonts w:ascii="Arial" w:hAnsi="Arial" w:cs="Arial"/>
          <w:szCs w:val="24"/>
        </w:rPr>
      </w:pPr>
    </w:p>
    <w:p w14:paraId="60A8A5FE" w14:textId="77777777" w:rsidR="006E6A6C" w:rsidRPr="00ED74E9" w:rsidRDefault="006E6A6C" w:rsidP="006E6A6C">
      <w:pPr>
        <w:jc w:val="both"/>
        <w:rPr>
          <w:rFonts w:ascii="Arial" w:hAnsi="Arial" w:cs="Arial"/>
          <w:szCs w:val="24"/>
        </w:rPr>
      </w:pPr>
      <w:r w:rsidRPr="006E6A6C">
        <w:rPr>
          <w:rFonts w:ascii="Arial" w:hAnsi="Arial" w:cs="Arial"/>
          <w:b/>
          <w:szCs w:val="24"/>
        </w:rPr>
        <w:t>3.5.</w:t>
      </w:r>
      <w:r>
        <w:rPr>
          <w:rFonts w:ascii="Arial" w:hAnsi="Arial" w:cs="Arial"/>
          <w:szCs w:val="24"/>
        </w:rPr>
        <w:t xml:space="preserve"> </w:t>
      </w:r>
      <w:r w:rsidRPr="00ED74E9">
        <w:rPr>
          <w:rFonts w:ascii="Arial" w:hAnsi="Arial" w:cs="Arial"/>
          <w:szCs w:val="24"/>
        </w:rPr>
        <w:t xml:space="preserve">Planirani prihodi i primici za financiranje programa Djelatnost ljekarne su 2.150.000 kuna koji će se ostvariti iz redovne djelatnosti ljekarne (prodaja robe). </w:t>
      </w:r>
    </w:p>
    <w:p w14:paraId="40F4EFF1" w14:textId="77777777" w:rsidR="006E6A6C" w:rsidRPr="00ED74E9" w:rsidRDefault="006E6A6C" w:rsidP="006E6A6C">
      <w:pPr>
        <w:jc w:val="both"/>
        <w:rPr>
          <w:rFonts w:ascii="Arial" w:hAnsi="Arial" w:cs="Arial"/>
          <w:szCs w:val="24"/>
        </w:rPr>
      </w:pPr>
    </w:p>
    <w:p w14:paraId="0FA5D542" w14:textId="1EEAFD00" w:rsidR="006E6A6C" w:rsidRPr="00ED74E9" w:rsidRDefault="006E6A6C" w:rsidP="006E6A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3.6</w:t>
      </w:r>
      <w:r w:rsidRPr="00ED74E9">
        <w:rPr>
          <w:rFonts w:ascii="Arial" w:hAnsi="Arial" w:cs="Arial"/>
          <w:b/>
          <w:szCs w:val="24"/>
        </w:rPr>
        <w:t>.</w:t>
      </w:r>
      <w:r w:rsidRPr="00ED74E9">
        <w:rPr>
          <w:rFonts w:ascii="Arial" w:hAnsi="Arial" w:cs="Arial"/>
          <w:szCs w:val="24"/>
        </w:rPr>
        <w:t xml:space="preserve"> Planirani prihodi i primici za financiranje programa Opremanje zdravstvenih ustanova planirani su u iznosu 1.313.785 </w:t>
      </w:r>
      <w:r w:rsidR="00753C0B">
        <w:rPr>
          <w:rFonts w:ascii="Arial" w:hAnsi="Arial" w:cs="Arial"/>
          <w:szCs w:val="24"/>
        </w:rPr>
        <w:t xml:space="preserve">i </w:t>
      </w:r>
      <w:r w:rsidRPr="00ED74E9">
        <w:rPr>
          <w:rFonts w:ascii="Arial" w:hAnsi="Arial" w:cs="Arial"/>
          <w:szCs w:val="24"/>
        </w:rPr>
        <w:t xml:space="preserve">odnose se na EU projekt </w:t>
      </w:r>
      <w:r w:rsidR="00753C0B">
        <w:rPr>
          <w:rFonts w:ascii="Arial" w:hAnsi="Arial" w:cs="Arial"/>
          <w:szCs w:val="24"/>
        </w:rPr>
        <w:t>„</w:t>
      </w:r>
      <w:r w:rsidRPr="00ED74E9">
        <w:rPr>
          <w:rFonts w:ascii="Arial" w:hAnsi="Arial" w:cs="Arial"/>
          <w:szCs w:val="24"/>
        </w:rPr>
        <w:t xml:space="preserve">Zdravo srce, zdrava </w:t>
      </w:r>
      <w:r w:rsidR="00753C0B">
        <w:rPr>
          <w:rFonts w:ascii="Arial" w:hAnsi="Arial" w:cs="Arial"/>
          <w:szCs w:val="24"/>
        </w:rPr>
        <w:t>budućnost“</w:t>
      </w:r>
      <w:r w:rsidRPr="00ED74E9">
        <w:rPr>
          <w:rFonts w:ascii="Arial" w:hAnsi="Arial" w:cs="Arial"/>
          <w:szCs w:val="24"/>
        </w:rPr>
        <w:t xml:space="preserve"> i Rekonstrukcij</w:t>
      </w:r>
      <w:r w:rsidR="00753C0B">
        <w:rPr>
          <w:rFonts w:ascii="Arial" w:hAnsi="Arial" w:cs="Arial"/>
          <w:szCs w:val="24"/>
        </w:rPr>
        <w:t>u</w:t>
      </w:r>
      <w:r w:rsidRPr="00ED74E9">
        <w:rPr>
          <w:rFonts w:ascii="Arial" w:hAnsi="Arial" w:cs="Arial"/>
          <w:szCs w:val="24"/>
        </w:rPr>
        <w:t xml:space="preserve"> i dogradnj</w:t>
      </w:r>
      <w:r w:rsidR="00753C0B">
        <w:rPr>
          <w:rFonts w:ascii="Arial" w:hAnsi="Arial" w:cs="Arial"/>
          <w:szCs w:val="24"/>
        </w:rPr>
        <w:t>u</w:t>
      </w:r>
      <w:r w:rsidRPr="00ED74E9">
        <w:rPr>
          <w:rFonts w:ascii="Arial" w:hAnsi="Arial" w:cs="Arial"/>
          <w:szCs w:val="24"/>
        </w:rPr>
        <w:t xml:space="preserve"> Doma zdravlja</w:t>
      </w:r>
      <w:r>
        <w:rPr>
          <w:rFonts w:ascii="Arial" w:hAnsi="Arial" w:cs="Arial"/>
          <w:szCs w:val="24"/>
        </w:rPr>
        <w:t>.</w:t>
      </w:r>
    </w:p>
    <w:p w14:paraId="67F2FD3F" w14:textId="77777777" w:rsidR="004C4C88" w:rsidRPr="00D0104F" w:rsidRDefault="004C4C8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092DBCF5" w14:textId="77777777" w:rsidR="004C4C88" w:rsidRDefault="00214777" w:rsidP="00745D25">
      <w:pPr>
        <w:jc w:val="both"/>
        <w:rPr>
          <w:rFonts w:ascii="Arial" w:hAnsi="Arial" w:cs="Arial"/>
          <w:b/>
          <w:szCs w:val="24"/>
        </w:rPr>
      </w:pPr>
      <w:r w:rsidRPr="002B245D">
        <w:rPr>
          <w:rFonts w:ascii="Arial" w:hAnsi="Arial" w:cs="Arial"/>
          <w:b/>
          <w:szCs w:val="24"/>
        </w:rPr>
        <w:t>4</w:t>
      </w:r>
      <w:r w:rsidR="004E744D" w:rsidRPr="002B245D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2B245D">
        <w:rPr>
          <w:rFonts w:ascii="Arial" w:hAnsi="Arial" w:cs="Arial"/>
          <w:b/>
          <w:szCs w:val="24"/>
        </w:rPr>
        <w:t xml:space="preserve"> za 202</w:t>
      </w:r>
      <w:r w:rsidR="005A2A5C" w:rsidRPr="002B245D">
        <w:rPr>
          <w:rFonts w:ascii="Arial" w:hAnsi="Arial" w:cs="Arial"/>
          <w:b/>
          <w:szCs w:val="24"/>
        </w:rPr>
        <w:t>3. i 2024</w:t>
      </w:r>
      <w:r w:rsidR="004E744D" w:rsidRPr="002B245D">
        <w:rPr>
          <w:rFonts w:ascii="Arial" w:hAnsi="Arial" w:cs="Arial"/>
          <w:b/>
          <w:szCs w:val="24"/>
        </w:rPr>
        <w:t>. godinu</w:t>
      </w:r>
    </w:p>
    <w:p w14:paraId="3AB6C2EB" w14:textId="77777777" w:rsidR="005365A3" w:rsidRPr="002B245D" w:rsidRDefault="005365A3" w:rsidP="00745D25">
      <w:pPr>
        <w:jc w:val="both"/>
        <w:rPr>
          <w:rFonts w:ascii="Arial" w:hAnsi="Arial" w:cs="Arial"/>
          <w:b/>
          <w:szCs w:val="24"/>
        </w:rPr>
      </w:pPr>
    </w:p>
    <w:p w14:paraId="106088E4" w14:textId="2F131D07" w:rsidR="0065363F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</w:t>
      </w:r>
      <w:r w:rsidR="00153551" w:rsidRPr="002B245D">
        <w:rPr>
          <w:rFonts w:ascii="Arial" w:hAnsi="Arial" w:cs="Arial"/>
          <w:szCs w:val="24"/>
        </w:rPr>
        <w:t>imici te rashodi i izdaci za 202</w:t>
      </w:r>
      <w:r w:rsidR="005A2A5C" w:rsidRPr="002B245D">
        <w:rPr>
          <w:rFonts w:ascii="Arial" w:hAnsi="Arial" w:cs="Arial"/>
          <w:szCs w:val="24"/>
        </w:rPr>
        <w:t>3</w:t>
      </w:r>
      <w:r w:rsidRPr="002B245D">
        <w:rPr>
          <w:rFonts w:ascii="Arial" w:hAnsi="Arial" w:cs="Arial"/>
          <w:szCs w:val="24"/>
        </w:rPr>
        <w:t xml:space="preserve">. godinu </w:t>
      </w:r>
      <w:r w:rsidR="003173F3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>iznosu</w:t>
      </w:r>
      <w:r w:rsidR="00BD7DF7" w:rsidRPr="002B245D">
        <w:rPr>
          <w:rFonts w:ascii="Arial" w:hAnsi="Arial" w:cs="Arial"/>
          <w:szCs w:val="24"/>
        </w:rPr>
        <w:t xml:space="preserve"> </w:t>
      </w:r>
      <w:r w:rsidR="002B245D" w:rsidRPr="002B245D">
        <w:rPr>
          <w:rFonts w:ascii="Arial" w:hAnsi="Arial" w:cs="Arial"/>
          <w:szCs w:val="24"/>
        </w:rPr>
        <w:t>43.028.209</w:t>
      </w:r>
      <w:r w:rsidR="0065363F"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153551" w:rsidRPr="002B245D">
        <w:rPr>
          <w:rFonts w:ascii="Arial" w:hAnsi="Arial" w:cs="Arial"/>
          <w:szCs w:val="24"/>
        </w:rPr>
        <w:t>dok su ukupni rashodi za 202</w:t>
      </w:r>
      <w:r w:rsidR="002B245D" w:rsidRPr="002B245D">
        <w:rPr>
          <w:rFonts w:ascii="Arial" w:hAnsi="Arial" w:cs="Arial"/>
          <w:szCs w:val="24"/>
        </w:rPr>
        <w:t>3</w:t>
      </w:r>
      <w:r w:rsidR="007A07F9"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 xml:space="preserve">43.028.209 </w:t>
      </w:r>
      <w:r w:rsidR="0065363F" w:rsidRPr="002B245D">
        <w:rPr>
          <w:rFonts w:ascii="Arial" w:hAnsi="Arial" w:cs="Arial"/>
          <w:szCs w:val="24"/>
        </w:rPr>
        <w:t>kuna.</w:t>
      </w:r>
    </w:p>
    <w:p w14:paraId="62704C4C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092BE5AA" w14:textId="3069E5CE" w:rsidR="0065363F" w:rsidRPr="002B245D" w:rsidRDefault="0065363F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pri</w:t>
      </w:r>
      <w:r w:rsidR="00153551" w:rsidRPr="002B245D">
        <w:rPr>
          <w:rFonts w:ascii="Arial" w:hAnsi="Arial" w:cs="Arial"/>
          <w:szCs w:val="24"/>
        </w:rPr>
        <w:t>mici te rashodi i izdaci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</w:t>
      </w:r>
      <w:r w:rsidR="003173F3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 xml:space="preserve">iznosu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874615" w:rsidRPr="002B245D">
        <w:rPr>
          <w:rFonts w:ascii="Arial" w:hAnsi="Arial" w:cs="Arial"/>
          <w:szCs w:val="24"/>
        </w:rPr>
        <w:t>dok su ukupni rashodi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kuna.</w:t>
      </w:r>
    </w:p>
    <w:p w14:paraId="74166D5E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1B6E9B59" w14:textId="69A1EEB1" w:rsidR="004E744D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Planiran je nastavak dodatnih ulaganja na građevinskim objektima, nabava medi</w:t>
      </w:r>
      <w:r w:rsidR="00BD7DF7" w:rsidRPr="002B245D">
        <w:rPr>
          <w:rFonts w:ascii="Arial" w:hAnsi="Arial" w:cs="Arial"/>
          <w:szCs w:val="24"/>
        </w:rPr>
        <w:t xml:space="preserve">cinske i laboratorijske opreme </w:t>
      </w:r>
      <w:r w:rsidRPr="002B245D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2B245D">
        <w:rPr>
          <w:rFonts w:ascii="Arial" w:hAnsi="Arial" w:cs="Arial"/>
          <w:szCs w:val="24"/>
        </w:rPr>
        <w:t>.</w:t>
      </w:r>
    </w:p>
    <w:p w14:paraId="7D4A63E5" w14:textId="77777777" w:rsidR="00541815" w:rsidRPr="00D0104F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6EB525F" w14:textId="77777777" w:rsidR="004C4C88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316093" w:rsidRPr="005365A3">
        <w:rPr>
          <w:rFonts w:ascii="Arial" w:hAnsi="Arial" w:cs="Arial"/>
          <w:b/>
          <w:szCs w:val="24"/>
        </w:rPr>
        <w:t xml:space="preserve">. </w:t>
      </w:r>
      <w:r w:rsidR="00D87E64" w:rsidRPr="005365A3">
        <w:rPr>
          <w:rFonts w:ascii="Arial" w:hAnsi="Arial" w:cs="Arial"/>
          <w:b/>
          <w:szCs w:val="24"/>
        </w:rPr>
        <w:t>Obrazloženje programa</w:t>
      </w:r>
      <w:r w:rsidR="00C1085F" w:rsidRPr="005365A3">
        <w:rPr>
          <w:rFonts w:ascii="Arial" w:hAnsi="Arial" w:cs="Arial"/>
          <w:b/>
          <w:szCs w:val="24"/>
        </w:rPr>
        <w:t xml:space="preserve"> u Financijskom planu</w:t>
      </w:r>
      <w:r w:rsidR="00D87E64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CC3CD65" w14:textId="77777777" w:rsidR="00C1085F" w:rsidRPr="005365A3" w:rsidRDefault="00C1085F" w:rsidP="00745D25">
      <w:pPr>
        <w:jc w:val="both"/>
        <w:rPr>
          <w:rFonts w:ascii="Arial" w:hAnsi="Arial" w:cs="Arial"/>
          <w:szCs w:val="24"/>
        </w:rPr>
      </w:pPr>
    </w:p>
    <w:p w14:paraId="6EAB6F16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Organizacijska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41D17F33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lastRenderedPageBreak/>
        <w:t>Razdjel 006 - Upravni odjel za zdravstveno-socijalne djelatnosti</w:t>
      </w:r>
    </w:p>
    <w:p w14:paraId="1D09AA0F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Glava 00603 - Dom zdravlja Koprivničko-križevačke županije.</w:t>
      </w:r>
    </w:p>
    <w:p w14:paraId="16CDD5D2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190A0FE" w14:textId="77777777" w:rsidR="00ED5B49" w:rsidRDefault="00ED5B49" w:rsidP="00C1085F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Programska klasifikacija</w:t>
      </w:r>
      <w:r w:rsidRPr="005365A3">
        <w:rPr>
          <w:rFonts w:ascii="Arial" w:hAnsi="Arial" w:cs="Arial"/>
          <w:szCs w:val="24"/>
        </w:rPr>
        <w:t xml:space="preserve"> Financijskog plana Doma zdravlja Ko</w:t>
      </w:r>
      <w:r w:rsidR="00C60E62" w:rsidRPr="005365A3">
        <w:rPr>
          <w:rFonts w:ascii="Arial" w:hAnsi="Arial" w:cs="Arial"/>
          <w:szCs w:val="24"/>
        </w:rPr>
        <w:t xml:space="preserve">privničko-križevačke županije ima </w:t>
      </w:r>
      <w:r w:rsidR="003F5E94" w:rsidRPr="005365A3">
        <w:rPr>
          <w:rFonts w:ascii="Arial" w:hAnsi="Arial" w:cs="Arial"/>
          <w:szCs w:val="24"/>
        </w:rPr>
        <w:t>program</w:t>
      </w:r>
      <w:r w:rsidR="00C60E62" w:rsidRPr="005365A3">
        <w:rPr>
          <w:rFonts w:ascii="Arial" w:hAnsi="Arial" w:cs="Arial"/>
          <w:szCs w:val="24"/>
        </w:rPr>
        <w:t>:</w:t>
      </w:r>
    </w:p>
    <w:p w14:paraId="547D29F5" w14:textId="77777777" w:rsidR="005408C3" w:rsidRPr="005365A3" w:rsidRDefault="005408C3" w:rsidP="00C1085F">
      <w:pPr>
        <w:jc w:val="both"/>
        <w:rPr>
          <w:rFonts w:ascii="Arial" w:hAnsi="Arial" w:cs="Arial"/>
          <w:szCs w:val="24"/>
        </w:rPr>
      </w:pPr>
    </w:p>
    <w:p w14:paraId="60BF753E" w14:textId="77777777" w:rsidR="00ED5B49" w:rsidRPr="005365A3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C01B22D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Aktivnost A100176 Redovna djelatnost Doma zdravlja</w:t>
      </w:r>
    </w:p>
    <w:p w14:paraId="581D3C57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Projekt </w:t>
      </w:r>
      <w:r w:rsidR="009927DA" w:rsidRPr="005365A3">
        <w:rPr>
          <w:rFonts w:ascii="Arial" w:hAnsi="Arial" w:cs="Arial"/>
          <w:szCs w:val="24"/>
        </w:rPr>
        <w:t>K</w:t>
      </w:r>
      <w:r w:rsidRPr="005365A3">
        <w:rPr>
          <w:rFonts w:ascii="Arial" w:hAnsi="Arial" w:cs="Arial"/>
          <w:szCs w:val="24"/>
        </w:rPr>
        <w:t>100122 Opremanje zdravstvenih ustanova</w:t>
      </w:r>
    </w:p>
    <w:p w14:paraId="74A0C732" w14:textId="77777777" w:rsidR="00C60E62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Projekt K100121 Opremanje Doma zdravlja - decentralizirana sredstva</w:t>
      </w:r>
    </w:p>
    <w:p w14:paraId="5706B117" w14:textId="77777777" w:rsidR="006E6A6C" w:rsidRPr="006E6A6C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6E6A6C">
        <w:rPr>
          <w:rFonts w:ascii="Arial" w:hAnsi="Arial" w:cs="Arial"/>
          <w:b/>
          <w:szCs w:val="24"/>
        </w:rPr>
        <w:t>1068 Opremanje zdravstvenih ustanova</w:t>
      </w:r>
    </w:p>
    <w:p w14:paraId="36C496CC" w14:textId="77777777" w:rsid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Aktivnost A 100211 Administracija i upravljanje projektom Zdravo srce, zdrava budućnost</w:t>
      </w:r>
    </w:p>
    <w:p w14:paraId="2ED9E8FA" w14:textId="77777777" w:rsid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K100140 Rekonstrukcija i izgradnja Doma zdravlja</w:t>
      </w:r>
    </w:p>
    <w:p w14:paraId="78CB82A1" w14:textId="77777777" w:rsidR="006E6A6C" w:rsidRPr="006E6A6C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6E6A6C">
        <w:rPr>
          <w:rFonts w:ascii="Arial" w:hAnsi="Arial" w:cs="Arial"/>
          <w:b/>
          <w:szCs w:val="24"/>
        </w:rPr>
        <w:t>1086 Djelatnost ljekarne</w:t>
      </w:r>
    </w:p>
    <w:p w14:paraId="325F4317" w14:textId="77777777" w:rsidR="006E6A6C" w:rsidRPr="006E6A6C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Aktivnost A100210 Redovna djelatnost ljekarne</w:t>
      </w:r>
    </w:p>
    <w:p w14:paraId="0B9D92B7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712234A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Funkcijska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4DE0992F" w14:textId="77777777" w:rsidR="00C60E62" w:rsidRPr="005365A3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0761 Poslovi i usluge zdravstva koji nisu drugdje svrstani.</w:t>
      </w:r>
    </w:p>
    <w:p w14:paraId="3C618EF8" w14:textId="77777777" w:rsidR="00C1085F" w:rsidRPr="005365A3" w:rsidRDefault="00C1085F" w:rsidP="00C1085F">
      <w:pPr>
        <w:jc w:val="both"/>
        <w:rPr>
          <w:rFonts w:ascii="Arial" w:hAnsi="Arial" w:cs="Arial"/>
          <w:szCs w:val="24"/>
        </w:rPr>
      </w:pPr>
    </w:p>
    <w:p w14:paraId="05B69358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Ekonomska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483F42E0" w14:textId="77777777" w:rsidR="003F5E94" w:rsidRPr="005365A3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DF57626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Lokacijska klasifikacija</w:t>
      </w:r>
      <w:r w:rsidRPr="005365A3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0CC2636E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86D1B5A" w14:textId="053E6BD4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5365A3">
        <w:rPr>
          <w:rFonts w:ascii="Arial" w:hAnsi="Arial" w:cs="Arial"/>
          <w:szCs w:val="24"/>
        </w:rPr>
        <w:t xml:space="preserve"> </w:t>
      </w:r>
      <w:r w:rsidRPr="005365A3">
        <w:rPr>
          <w:rFonts w:ascii="Arial" w:hAnsi="Arial" w:cs="Arial"/>
          <w:szCs w:val="24"/>
        </w:rPr>
        <w:t>Koprivničko-križevačke županije je osigurati stabilno poslovanje, ulaga</w:t>
      </w:r>
      <w:r w:rsidR="00A33D9C">
        <w:rPr>
          <w:rFonts w:ascii="Arial" w:hAnsi="Arial" w:cs="Arial"/>
          <w:szCs w:val="24"/>
        </w:rPr>
        <w:t>ti</w:t>
      </w:r>
      <w:r w:rsidRPr="005365A3">
        <w:rPr>
          <w:rFonts w:ascii="Arial" w:hAnsi="Arial" w:cs="Arial"/>
          <w:szCs w:val="24"/>
        </w:rPr>
        <w:t xml:space="preserve"> u dugotrajnu imovinu kako bi se osigurala veća razina zdravstvene zaštite, </w:t>
      </w:r>
      <w:r w:rsidR="00A33D9C">
        <w:rPr>
          <w:rFonts w:ascii="Arial" w:hAnsi="Arial" w:cs="Arial"/>
          <w:szCs w:val="24"/>
        </w:rPr>
        <w:t xml:space="preserve">jednakomjerna </w:t>
      </w:r>
      <w:r w:rsidRPr="005365A3">
        <w:rPr>
          <w:rFonts w:ascii="Arial" w:hAnsi="Arial" w:cs="Arial"/>
          <w:szCs w:val="24"/>
        </w:rPr>
        <w:t xml:space="preserve">dostupnost na području županije, posebno u ruralnim </w:t>
      </w:r>
      <w:r w:rsidR="00A33D9C">
        <w:rPr>
          <w:rFonts w:ascii="Arial" w:hAnsi="Arial" w:cs="Arial"/>
          <w:szCs w:val="24"/>
        </w:rPr>
        <w:t>područjima.</w:t>
      </w:r>
    </w:p>
    <w:p w14:paraId="2CBEFB80" w14:textId="77777777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C332FE" w14:textId="741EA1FC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Posebni ciljevi za provođenje programa Doma zdravlja Koprivničko-križevačke županije </w:t>
      </w:r>
      <w:r w:rsidR="00A33D9C">
        <w:rPr>
          <w:rFonts w:ascii="Arial" w:hAnsi="Arial" w:cs="Arial"/>
          <w:szCs w:val="24"/>
        </w:rPr>
        <w:t xml:space="preserve">usklađeni su </w:t>
      </w:r>
      <w:r w:rsidRPr="005365A3">
        <w:rPr>
          <w:rFonts w:ascii="Arial" w:hAnsi="Arial" w:cs="Arial"/>
          <w:szCs w:val="24"/>
        </w:rPr>
        <w:t>s</w:t>
      </w:r>
      <w:r w:rsidR="00A33D9C">
        <w:rPr>
          <w:rFonts w:ascii="Arial" w:hAnsi="Arial" w:cs="Arial"/>
          <w:szCs w:val="24"/>
        </w:rPr>
        <w:t>a</w:t>
      </w:r>
      <w:r w:rsidRPr="005365A3">
        <w:rPr>
          <w:rFonts w:ascii="Arial" w:hAnsi="Arial" w:cs="Arial"/>
          <w:szCs w:val="24"/>
        </w:rPr>
        <w:t xml:space="preserve"> </w:t>
      </w:r>
      <w:r w:rsidR="006E6A6C">
        <w:rPr>
          <w:rFonts w:ascii="Arial" w:hAnsi="Arial" w:cs="Arial"/>
          <w:szCs w:val="24"/>
        </w:rPr>
        <w:t>Planom razvoja K</w:t>
      </w:r>
      <w:r w:rsidRPr="005365A3">
        <w:rPr>
          <w:rFonts w:ascii="Arial" w:hAnsi="Arial" w:cs="Arial"/>
          <w:szCs w:val="24"/>
        </w:rPr>
        <w:t>oprivničko-križevačke županije za razdoblje 20</w:t>
      </w:r>
      <w:r w:rsidR="006E6A6C">
        <w:rPr>
          <w:rFonts w:ascii="Arial" w:hAnsi="Arial" w:cs="Arial"/>
          <w:szCs w:val="24"/>
        </w:rPr>
        <w:t>21.-2027</w:t>
      </w:r>
      <w:r w:rsidRPr="005365A3">
        <w:rPr>
          <w:rFonts w:ascii="Arial" w:hAnsi="Arial" w:cs="Arial"/>
          <w:szCs w:val="24"/>
        </w:rPr>
        <w:t xml:space="preserve">. godine („Službeni glasnik“ </w:t>
      </w:r>
      <w:r w:rsidR="006E6A6C">
        <w:rPr>
          <w:rFonts w:ascii="Arial" w:hAnsi="Arial" w:cs="Arial"/>
          <w:szCs w:val="24"/>
        </w:rPr>
        <w:t>25/21</w:t>
      </w:r>
      <w:r w:rsidRPr="005365A3">
        <w:rPr>
          <w:rFonts w:ascii="Arial" w:hAnsi="Arial" w:cs="Arial"/>
          <w:szCs w:val="24"/>
        </w:rPr>
        <w:t>).</w:t>
      </w:r>
    </w:p>
    <w:p w14:paraId="1C881DC8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</w:p>
    <w:p w14:paraId="2CEB3D87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57A41C8A" w14:textId="77777777" w:rsidR="004079BE" w:rsidRPr="005365A3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DE7B253" w14:textId="77777777" w:rsidR="001E475F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EA551B" w:rsidRPr="005365A3">
        <w:rPr>
          <w:rFonts w:ascii="Arial" w:hAnsi="Arial" w:cs="Arial"/>
          <w:b/>
          <w:szCs w:val="24"/>
        </w:rPr>
        <w:t xml:space="preserve">.1. </w:t>
      </w:r>
      <w:r w:rsidR="00D87E64" w:rsidRPr="005365A3">
        <w:rPr>
          <w:rFonts w:ascii="Arial" w:hAnsi="Arial" w:cs="Arial"/>
          <w:b/>
          <w:szCs w:val="24"/>
        </w:rPr>
        <w:t xml:space="preserve">Program: </w:t>
      </w:r>
      <w:r w:rsidR="000842D6" w:rsidRPr="005365A3">
        <w:rPr>
          <w:rFonts w:ascii="Arial" w:hAnsi="Arial" w:cs="Arial"/>
          <w:b/>
          <w:szCs w:val="24"/>
        </w:rPr>
        <w:t xml:space="preserve">1067 </w:t>
      </w:r>
      <w:r w:rsidR="00D87E64" w:rsidRPr="005365A3">
        <w:rPr>
          <w:rFonts w:ascii="Arial" w:hAnsi="Arial" w:cs="Arial"/>
          <w:b/>
          <w:szCs w:val="24"/>
        </w:rPr>
        <w:t>Redovna djelatnost</w:t>
      </w:r>
      <w:r w:rsidR="00745D25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4CB0EBF9" w14:textId="77777777" w:rsidR="00867E2B" w:rsidRPr="005365A3" w:rsidRDefault="00867E2B" w:rsidP="00745D25">
      <w:pPr>
        <w:jc w:val="both"/>
        <w:rPr>
          <w:rFonts w:ascii="Arial" w:hAnsi="Arial" w:cs="Arial"/>
          <w:b/>
          <w:szCs w:val="24"/>
        </w:rPr>
      </w:pPr>
    </w:p>
    <w:p w14:paraId="3A5996C9" w14:textId="4CC3188B" w:rsidR="00746EFA" w:rsidRPr="005365A3" w:rsidRDefault="00370C7B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Ovim programom cilj je osigurati uredno i redovno poslovanje Doma zdravlja Koprivničko-križevačke županije, podmirivanje svih obveza prema zaposlenim</w:t>
      </w:r>
      <w:r w:rsidR="002503FE">
        <w:rPr>
          <w:rFonts w:ascii="Arial" w:hAnsi="Arial" w:cs="Arial"/>
          <w:szCs w:val="24"/>
        </w:rPr>
        <w:t>a</w:t>
      </w:r>
      <w:r w:rsidR="006E053C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19FA6301" w14:textId="77777777" w:rsidR="00CF0DD1" w:rsidRPr="005365A3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35B4E9DE" w14:textId="77777777" w:rsidR="001E475F" w:rsidRDefault="00F9090F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A1001</w:t>
      </w:r>
      <w:r w:rsidR="00745D25" w:rsidRPr="005365A3">
        <w:rPr>
          <w:rFonts w:ascii="Arial" w:hAnsi="Arial" w:cs="Arial"/>
          <w:b/>
          <w:szCs w:val="24"/>
        </w:rPr>
        <w:t>76</w:t>
      </w:r>
      <w:r w:rsidR="0026141F" w:rsidRPr="005365A3">
        <w:rPr>
          <w:rFonts w:ascii="Arial" w:hAnsi="Arial" w:cs="Arial"/>
          <w:b/>
          <w:szCs w:val="24"/>
        </w:rPr>
        <w:t xml:space="preserve"> </w:t>
      </w:r>
      <w:r w:rsidR="00745D25" w:rsidRPr="005365A3">
        <w:rPr>
          <w:rFonts w:ascii="Arial" w:hAnsi="Arial" w:cs="Arial"/>
          <w:b/>
          <w:szCs w:val="24"/>
        </w:rPr>
        <w:t>Redovna djelatnost Doma zdravlja</w:t>
      </w:r>
    </w:p>
    <w:p w14:paraId="787CAE94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6242682A" w14:textId="77777777" w:rsidR="006259AA" w:rsidRPr="005365A3" w:rsidRDefault="006259A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Zakonska osnova:</w:t>
      </w:r>
      <w:r w:rsidR="00F022C0" w:rsidRPr="005365A3">
        <w:rPr>
          <w:rFonts w:ascii="Arial" w:hAnsi="Arial" w:cs="Arial"/>
          <w:szCs w:val="24"/>
          <w:lang w:eastAsia="hr-HR"/>
        </w:rPr>
        <w:t xml:space="preserve"> </w:t>
      </w:r>
    </w:p>
    <w:p w14:paraId="28A2EB9A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5365A3">
        <w:rPr>
          <w:rFonts w:ascii="Arial" w:hAnsi="Arial" w:cs="Arial"/>
          <w:szCs w:val="24"/>
        </w:rPr>
        <w:t>100/18</w:t>
      </w:r>
      <w:r w:rsidR="00D332D4" w:rsidRPr="005365A3">
        <w:rPr>
          <w:rFonts w:ascii="Arial" w:hAnsi="Arial" w:cs="Arial"/>
          <w:szCs w:val="24"/>
        </w:rPr>
        <w:t>, 125/19</w:t>
      </w:r>
      <w:r w:rsidR="00292758" w:rsidRPr="005365A3">
        <w:rPr>
          <w:rFonts w:ascii="Arial" w:hAnsi="Arial" w:cs="Arial"/>
          <w:szCs w:val="24"/>
        </w:rPr>
        <w:t>, 147/20</w:t>
      </w:r>
      <w:r w:rsidRPr="005365A3">
        <w:rPr>
          <w:rFonts w:ascii="Arial" w:hAnsi="Arial" w:cs="Arial"/>
          <w:szCs w:val="24"/>
        </w:rPr>
        <w:t>)</w:t>
      </w:r>
    </w:p>
    <w:p w14:paraId="0D352C58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Temeljni kolektivni ugovor za službenike i namještenike u javnim službama („Narodne novine“ broj </w:t>
      </w:r>
      <w:r w:rsidR="00432983">
        <w:rPr>
          <w:rFonts w:ascii="Arial" w:hAnsi="Arial" w:cs="Arial"/>
          <w:szCs w:val="24"/>
        </w:rPr>
        <w:t>56/22</w:t>
      </w:r>
      <w:r w:rsidRPr="005365A3">
        <w:rPr>
          <w:rFonts w:ascii="Arial" w:hAnsi="Arial" w:cs="Arial"/>
          <w:szCs w:val="24"/>
        </w:rPr>
        <w:t xml:space="preserve">), </w:t>
      </w:r>
    </w:p>
    <w:p w14:paraId="4BF2E4B0" w14:textId="77777777" w:rsidR="006E053C" w:rsidRPr="005365A3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lastRenderedPageBreak/>
        <w:t>Sporazum o osnovici za plaće u javnim službama („Narodne novine“ broj 2/19)</w:t>
      </w:r>
    </w:p>
    <w:p w14:paraId="403C2109" w14:textId="77777777" w:rsidR="006E053C" w:rsidRPr="005365A3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FD1D67" w:rsidRPr="005365A3">
        <w:rPr>
          <w:rFonts w:ascii="Arial" w:hAnsi="Arial" w:cs="Arial"/>
          <w:szCs w:val="24"/>
        </w:rPr>
        <w:t>, 35/19, 92/19</w:t>
      </w:r>
      <w:r w:rsidR="00D332D4" w:rsidRPr="005365A3">
        <w:rPr>
          <w:rFonts w:ascii="Arial" w:hAnsi="Arial" w:cs="Arial"/>
          <w:szCs w:val="24"/>
        </w:rPr>
        <w:t>, 56/20</w:t>
      </w:r>
      <w:r w:rsidRPr="005365A3">
        <w:rPr>
          <w:rFonts w:ascii="Arial" w:hAnsi="Arial" w:cs="Arial"/>
          <w:szCs w:val="24"/>
        </w:rPr>
        <w:t>),</w:t>
      </w:r>
    </w:p>
    <w:p w14:paraId="5DCC1BBA" w14:textId="77777777" w:rsidR="006259AA" w:rsidRPr="005365A3" w:rsidRDefault="006259AA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 o porezu na dodanu vrijednost („Narodne novine“ broj 73/13, 99/13, 148/13, 153/13, 143/14</w:t>
      </w:r>
      <w:r w:rsidR="00FD1D67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>115/16</w:t>
      </w:r>
      <w:r w:rsidR="00FD1D67" w:rsidRPr="005365A3">
        <w:rPr>
          <w:rFonts w:ascii="Arial" w:hAnsi="Arial" w:cs="Arial"/>
          <w:szCs w:val="24"/>
        </w:rPr>
        <w:t>, 106/18</w:t>
      </w:r>
      <w:r w:rsidR="002455D3" w:rsidRPr="005365A3">
        <w:rPr>
          <w:rFonts w:ascii="Arial" w:hAnsi="Arial" w:cs="Arial"/>
          <w:szCs w:val="24"/>
        </w:rPr>
        <w:t>, 121/19</w:t>
      </w:r>
      <w:r w:rsidR="00867E2B" w:rsidRPr="005365A3">
        <w:rPr>
          <w:rFonts w:ascii="Arial" w:hAnsi="Arial" w:cs="Arial"/>
          <w:szCs w:val="24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</w:rPr>
        <w:t>138/20</w:t>
      </w:r>
      <w:r w:rsidRPr="005365A3">
        <w:rPr>
          <w:rFonts w:ascii="Arial" w:hAnsi="Arial" w:cs="Arial"/>
          <w:szCs w:val="24"/>
        </w:rPr>
        <w:t>)</w:t>
      </w:r>
    </w:p>
    <w:p w14:paraId="7A509704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00BE7C9A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26BED512" w14:textId="77777777" w:rsidR="00BA1403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5365A3">
        <w:rPr>
          <w:rFonts w:ascii="Arial" w:hAnsi="Arial" w:cs="Arial"/>
          <w:szCs w:val="24"/>
          <w:lang w:eastAsia="hr-HR"/>
        </w:rPr>
        <w:t xml:space="preserve">(„Narodne novine“ broj </w:t>
      </w:r>
      <w:r w:rsidRPr="005365A3">
        <w:rPr>
          <w:rFonts w:ascii="Arial" w:hAnsi="Arial" w:cs="Arial"/>
          <w:szCs w:val="24"/>
          <w:lang w:eastAsia="hr-HR"/>
        </w:rPr>
        <w:t>52/20</w:t>
      </w:r>
      <w:r w:rsidR="00F022C0" w:rsidRPr="005365A3">
        <w:rPr>
          <w:rFonts w:ascii="Arial" w:hAnsi="Arial" w:cs="Arial"/>
          <w:szCs w:val="24"/>
          <w:lang w:eastAsia="hr-HR"/>
        </w:rPr>
        <w:t>)</w:t>
      </w:r>
      <w:r w:rsidR="009004DA" w:rsidRPr="005365A3">
        <w:rPr>
          <w:rFonts w:ascii="Arial" w:hAnsi="Arial" w:cs="Arial"/>
          <w:szCs w:val="24"/>
        </w:rPr>
        <w:t>.</w:t>
      </w:r>
    </w:p>
    <w:p w14:paraId="0200E511" w14:textId="77777777" w:rsidR="009004DA" w:rsidRPr="005365A3" w:rsidRDefault="009004DA" w:rsidP="00745D25">
      <w:pPr>
        <w:jc w:val="both"/>
        <w:rPr>
          <w:rFonts w:ascii="Arial" w:hAnsi="Arial" w:cs="Arial"/>
          <w:szCs w:val="24"/>
        </w:rPr>
      </w:pPr>
    </w:p>
    <w:p w14:paraId="77606DC4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Izvor financiranja su </w:t>
      </w:r>
      <w:r w:rsidR="00AB40E4" w:rsidRPr="005365A3">
        <w:rPr>
          <w:rFonts w:ascii="Arial" w:hAnsi="Arial" w:cs="Arial"/>
          <w:szCs w:val="24"/>
          <w:lang w:eastAsia="hr-HR"/>
        </w:rPr>
        <w:t>prihodi za posebne namjene</w:t>
      </w:r>
      <w:r w:rsidR="00FB2AF5" w:rsidRPr="005365A3">
        <w:rPr>
          <w:rFonts w:ascii="Arial" w:hAnsi="Arial" w:cs="Arial"/>
          <w:szCs w:val="24"/>
          <w:lang w:eastAsia="hr-HR"/>
        </w:rPr>
        <w:t xml:space="preserve"> </w:t>
      </w:r>
      <w:r w:rsidR="00FD1D67" w:rsidRPr="005365A3">
        <w:rPr>
          <w:rFonts w:ascii="Arial" w:hAnsi="Arial" w:cs="Arial"/>
          <w:szCs w:val="24"/>
          <w:lang w:eastAsia="hr-HR"/>
        </w:rPr>
        <w:t xml:space="preserve">temeljem ugovora s </w:t>
      </w:r>
      <w:r w:rsidRPr="005365A3">
        <w:rPr>
          <w:rFonts w:ascii="Arial" w:hAnsi="Arial" w:cs="Arial"/>
          <w:szCs w:val="24"/>
          <w:lang w:eastAsia="hr-HR"/>
        </w:rPr>
        <w:t>Hrvatsk</w:t>
      </w:r>
      <w:r w:rsidR="00FD1D67" w:rsidRPr="005365A3">
        <w:rPr>
          <w:rFonts w:ascii="Arial" w:hAnsi="Arial" w:cs="Arial"/>
          <w:szCs w:val="24"/>
          <w:lang w:eastAsia="hr-HR"/>
        </w:rPr>
        <w:t>im zavodom</w:t>
      </w:r>
      <w:r w:rsidR="00432983">
        <w:rPr>
          <w:rFonts w:ascii="Arial" w:hAnsi="Arial" w:cs="Arial"/>
          <w:szCs w:val="24"/>
          <w:lang w:eastAsia="hr-HR"/>
        </w:rPr>
        <w:t xml:space="preserve"> za zdravstveno osiguranje, </w:t>
      </w:r>
      <w:r w:rsidRPr="005365A3">
        <w:rPr>
          <w:rFonts w:ascii="Arial" w:hAnsi="Arial" w:cs="Arial"/>
          <w:szCs w:val="24"/>
          <w:lang w:eastAsia="hr-HR"/>
        </w:rPr>
        <w:t>vlastiti prihodi prikupljeni pružanjem usluga na tržištu</w:t>
      </w:r>
      <w:r w:rsidR="00432983">
        <w:rPr>
          <w:rFonts w:ascii="Arial" w:hAnsi="Arial" w:cs="Arial"/>
          <w:szCs w:val="24"/>
          <w:lang w:eastAsia="hr-HR"/>
        </w:rPr>
        <w:t>, donacije, pomoći</w:t>
      </w:r>
      <w:r w:rsidRPr="005365A3">
        <w:rPr>
          <w:rFonts w:ascii="Arial" w:hAnsi="Arial" w:cs="Arial"/>
          <w:szCs w:val="24"/>
          <w:lang w:eastAsia="hr-HR"/>
        </w:rPr>
        <w:t>.</w:t>
      </w:r>
    </w:p>
    <w:p w14:paraId="495FDD52" w14:textId="77777777" w:rsidR="00CF0D6C" w:rsidRPr="005365A3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DBA7551" w14:textId="77777777" w:rsidR="00761C58" w:rsidRPr="005365A3" w:rsidRDefault="009004D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5365A3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5365A3">
        <w:rPr>
          <w:rFonts w:ascii="Arial" w:hAnsi="Arial" w:cs="Arial"/>
          <w:szCs w:val="24"/>
          <w:lang w:eastAsia="hr-HR"/>
        </w:rPr>
        <w:t>dobavljačima,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 xml:space="preserve">osiguravanje potrebnih sredstava </w:t>
      </w:r>
      <w:r w:rsidR="005970E5" w:rsidRPr="005365A3">
        <w:rPr>
          <w:rFonts w:ascii="Arial" w:hAnsi="Arial" w:cs="Arial"/>
          <w:szCs w:val="24"/>
        </w:rPr>
        <w:t>za rad.</w:t>
      </w:r>
      <w:r w:rsidR="00F16C12" w:rsidRPr="005365A3">
        <w:rPr>
          <w:rFonts w:ascii="Arial" w:hAnsi="Arial" w:cs="Arial"/>
          <w:szCs w:val="24"/>
        </w:rPr>
        <w:t xml:space="preserve"> </w:t>
      </w:r>
      <w:r w:rsidR="00761C58" w:rsidRPr="005365A3">
        <w:rPr>
          <w:rFonts w:ascii="Arial" w:hAnsi="Arial" w:cs="Arial"/>
          <w:szCs w:val="24"/>
        </w:rPr>
        <w:t xml:space="preserve">Od </w:t>
      </w:r>
      <w:r w:rsidR="00721A4C" w:rsidRPr="005365A3">
        <w:rPr>
          <w:rFonts w:ascii="Arial" w:hAnsi="Arial" w:cs="Arial"/>
          <w:szCs w:val="24"/>
        </w:rPr>
        <w:t>travnja</w:t>
      </w:r>
      <w:r w:rsidR="00761C58" w:rsidRPr="005365A3">
        <w:rPr>
          <w:rFonts w:ascii="Arial" w:hAnsi="Arial" w:cs="Arial"/>
          <w:szCs w:val="24"/>
        </w:rPr>
        <w:t xml:space="preserve"> 2014. godine </w:t>
      </w:r>
      <w:r w:rsidR="00721A4C" w:rsidRPr="005365A3">
        <w:rPr>
          <w:rFonts w:ascii="Arial" w:hAnsi="Arial" w:cs="Arial"/>
          <w:szCs w:val="24"/>
        </w:rPr>
        <w:t>u primjeni je</w:t>
      </w:r>
      <w:r w:rsidR="00D63489" w:rsidRPr="005365A3">
        <w:rPr>
          <w:rFonts w:ascii="Arial" w:hAnsi="Arial" w:cs="Arial"/>
          <w:szCs w:val="24"/>
        </w:rPr>
        <w:t xml:space="preserve"> centralni obračun plaće (COP).</w:t>
      </w:r>
    </w:p>
    <w:p w14:paraId="75339F28" w14:textId="77777777" w:rsidR="009004DA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86DAFC0" w14:textId="77777777" w:rsidR="00F5186E" w:rsidRPr="005365A3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02FC3A16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>kontinuiran</w:t>
      </w:r>
      <w:r>
        <w:rPr>
          <w:rFonts w:ascii="Arial" w:hAnsi="Arial" w:cs="Arial"/>
          <w:szCs w:val="24"/>
        </w:rPr>
        <w:t>i angažman</w:t>
      </w:r>
      <w:r w:rsidRPr="00650FC2">
        <w:rPr>
          <w:rFonts w:ascii="Arial" w:hAnsi="Arial" w:cs="Arial"/>
          <w:szCs w:val="24"/>
        </w:rPr>
        <w:t xml:space="preserve"> zaposlenika na COVID punktovima u Koprivnici, Križevcima, Đurđevcu, </w:t>
      </w:r>
    </w:p>
    <w:p w14:paraId="214D0F99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isplata naknade</w:t>
      </w:r>
      <w:r w:rsidRPr="00650FC2">
        <w:rPr>
          <w:rFonts w:ascii="Arial" w:hAnsi="Arial" w:cs="Arial"/>
          <w:szCs w:val="24"/>
        </w:rPr>
        <w:t xml:space="preserve"> zaposlenicima koji sudjeluju na </w:t>
      </w:r>
      <w:proofErr w:type="spellStart"/>
      <w:r w:rsidRPr="00650FC2">
        <w:rPr>
          <w:rFonts w:ascii="Arial" w:hAnsi="Arial" w:cs="Arial"/>
          <w:szCs w:val="24"/>
        </w:rPr>
        <w:t>cjepnim</w:t>
      </w:r>
      <w:proofErr w:type="spellEnd"/>
      <w:r w:rsidRPr="00650FC2">
        <w:rPr>
          <w:rFonts w:ascii="Arial" w:hAnsi="Arial" w:cs="Arial"/>
          <w:szCs w:val="24"/>
        </w:rPr>
        <w:t xml:space="preserve"> punktovima sukladno Odluci HZZO-a u kojoj je utvrđena cijena sata rada,</w:t>
      </w:r>
    </w:p>
    <w:p w14:paraId="245C1D81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 xml:space="preserve">isplate prekovremenog rada zaposlenicima koji rade na zamjenama zbog nedostatka liječnika i medicinskih sestara kojih nema na tržištu rada ili zbog zamjena za bolovanje, </w:t>
      </w:r>
      <w:proofErr w:type="spellStart"/>
      <w:r w:rsidRPr="00650FC2">
        <w:rPr>
          <w:rFonts w:ascii="Arial" w:hAnsi="Arial" w:cs="Arial"/>
          <w:szCs w:val="24"/>
        </w:rPr>
        <w:t>rodiljni</w:t>
      </w:r>
      <w:proofErr w:type="spellEnd"/>
      <w:r w:rsidRPr="00650FC2">
        <w:rPr>
          <w:rFonts w:ascii="Arial" w:hAnsi="Arial" w:cs="Arial"/>
          <w:szCs w:val="24"/>
        </w:rPr>
        <w:t xml:space="preserve"> i roditeljski dopust i sl.,</w:t>
      </w:r>
    </w:p>
    <w:p w14:paraId="7CE49BD3" w14:textId="3E9E9573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osiguranje</w:t>
      </w:r>
      <w:r w:rsidRPr="00650FC2">
        <w:rPr>
          <w:rFonts w:ascii="Arial" w:hAnsi="Arial" w:cs="Arial"/>
          <w:szCs w:val="24"/>
        </w:rPr>
        <w:t xml:space="preserve"> dodatnih sredstava za isplatu „posebne“ nagrade zaposlenicima koji rade s oboljelima od SARS-Co</w:t>
      </w:r>
      <w:r w:rsidR="00532E9A">
        <w:rPr>
          <w:rFonts w:ascii="Arial" w:hAnsi="Arial" w:cs="Arial"/>
          <w:szCs w:val="24"/>
        </w:rPr>
        <w:t>V</w:t>
      </w:r>
      <w:r w:rsidRPr="00650FC2">
        <w:rPr>
          <w:rFonts w:ascii="Arial" w:hAnsi="Arial" w:cs="Arial"/>
          <w:szCs w:val="24"/>
        </w:rPr>
        <w:t xml:space="preserve">-19 prema Odluci Vlade RH, </w:t>
      </w:r>
    </w:p>
    <w:p w14:paraId="693AF62B" w14:textId="544FAD1B" w:rsidR="00432983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>osiguranj</w:t>
      </w:r>
      <w:r w:rsidR="00532E9A">
        <w:rPr>
          <w:rFonts w:ascii="Arial" w:hAnsi="Arial" w:cs="Arial"/>
          <w:szCs w:val="24"/>
        </w:rPr>
        <w:t>e</w:t>
      </w:r>
      <w:r w:rsidRPr="00650FC2">
        <w:rPr>
          <w:rFonts w:ascii="Arial" w:hAnsi="Arial" w:cs="Arial"/>
          <w:szCs w:val="24"/>
        </w:rPr>
        <w:t xml:space="preserve"> sredstava za isplatu temeljem sudskih presuda za razliku osnovice za izračun plaće od 6% za period od prosinca 2015. godine do siječnja 2017. godinu,</w:t>
      </w:r>
    </w:p>
    <w:p w14:paraId="1602CE07" w14:textId="0C54E38C" w:rsidR="00F5186E" w:rsidRDefault="00432983" w:rsidP="00432983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osiguranj</w:t>
      </w:r>
      <w:r w:rsidR="00532E9A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sredstava potrebnih za isplatu razlike za p</w:t>
      </w:r>
      <w:r w:rsidRPr="00432983">
        <w:rPr>
          <w:rFonts w:ascii="Arial" w:hAnsi="Arial" w:cs="Arial"/>
          <w:szCs w:val="24"/>
        </w:rPr>
        <w:t>rekovremeni rad radnika u djelatnosti zdravstva</w:t>
      </w:r>
      <w:r w:rsidR="00C7325E">
        <w:rPr>
          <w:rFonts w:ascii="Arial" w:hAnsi="Arial" w:cs="Arial"/>
          <w:szCs w:val="24"/>
        </w:rPr>
        <w:t>,</w:t>
      </w:r>
      <w:r w:rsidR="00F5186E" w:rsidRPr="00650FC2">
        <w:rPr>
          <w:rFonts w:ascii="Arial" w:hAnsi="Arial" w:cs="Arial"/>
          <w:szCs w:val="24"/>
        </w:rPr>
        <w:t xml:space="preserve"> </w:t>
      </w:r>
    </w:p>
    <w:p w14:paraId="04A6A66F" w14:textId="2FAA25F0" w:rsidR="00F5186E" w:rsidRPr="00F5186E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materijali rashodi obuhvaćaju trenutni broj ordinacija u sastavu Doma zdravlja (</w:t>
      </w:r>
      <w:r w:rsidRPr="00E45CFB">
        <w:rPr>
          <w:rFonts w:ascii="Arial" w:hAnsi="Arial" w:cs="Arial"/>
          <w:szCs w:val="24"/>
        </w:rPr>
        <w:t>2</w:t>
      </w:r>
      <w:r w:rsidR="00C7325E">
        <w:rPr>
          <w:rFonts w:ascii="Arial" w:hAnsi="Arial" w:cs="Arial"/>
          <w:szCs w:val="24"/>
        </w:rPr>
        <w:t>0</w:t>
      </w:r>
      <w:r w:rsidRPr="00E45CFB">
        <w:rPr>
          <w:rFonts w:ascii="Arial" w:hAnsi="Arial" w:cs="Arial"/>
          <w:szCs w:val="24"/>
        </w:rPr>
        <w:t xml:space="preserve"> timova opće/obiteljske medicine, 3 tim</w:t>
      </w:r>
      <w:r w:rsidR="00532E9A">
        <w:rPr>
          <w:rFonts w:ascii="Arial" w:hAnsi="Arial" w:cs="Arial"/>
          <w:szCs w:val="24"/>
        </w:rPr>
        <w:t>a</w:t>
      </w:r>
      <w:r w:rsidRPr="00E45CFB">
        <w:rPr>
          <w:rFonts w:ascii="Arial" w:hAnsi="Arial" w:cs="Arial"/>
          <w:szCs w:val="24"/>
        </w:rPr>
        <w:t xml:space="preserve"> zdravstvene zaštite predškolske djece, 3 tima zdravstvene zaštite žena, 16 timova dentalne zdravstvene zaštita, 23 tima patronažne zdravstvene zaštite, 2 laboratorija, 1 tima radiološke dijagnostike te 2 tima fizikalne medicine i rehabilitacije, koordinator palijativne skrbi, oralna kirurgija i oftalmologija, medicina rada</w:t>
      </w:r>
      <w:r>
        <w:rPr>
          <w:rFonts w:ascii="Arial" w:hAnsi="Arial" w:cs="Arial"/>
          <w:szCs w:val="24"/>
        </w:rPr>
        <w:t>) te se na taj način osiguravaju potrebna osnovna sredstva za rad svih djelatnosti.</w:t>
      </w:r>
    </w:p>
    <w:p w14:paraId="084B932B" w14:textId="77777777" w:rsidR="00F5186E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6599DDB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4709AE1B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9690997" w14:textId="77777777" w:rsidR="00746EFA" w:rsidRPr="005365A3" w:rsidRDefault="005C669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Pokazatelj </w:t>
      </w:r>
      <w:r w:rsidR="006612D8" w:rsidRPr="005365A3">
        <w:rPr>
          <w:rFonts w:ascii="Arial" w:hAnsi="Arial" w:cs="Arial"/>
          <w:szCs w:val="24"/>
        </w:rPr>
        <w:t>rezultata</w:t>
      </w:r>
      <w:r w:rsidRPr="005365A3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5365A3" w14:paraId="1FBAE28C" w14:textId="77777777" w:rsidTr="00176178">
        <w:tc>
          <w:tcPr>
            <w:tcW w:w="718" w:type="pct"/>
            <w:shd w:val="clear" w:color="auto" w:fill="auto"/>
          </w:tcPr>
          <w:p w14:paraId="2DA1C025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5365A3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31552090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29CEF4FA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0398EB4C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1C87793C" w14:textId="77777777" w:rsidR="005C669A" w:rsidRPr="005365A3" w:rsidRDefault="00867E2B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1442B63C" w14:textId="77777777" w:rsidR="005C669A" w:rsidRPr="005365A3" w:rsidRDefault="005C669A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5365A3">
              <w:rPr>
                <w:rFonts w:ascii="Arial" w:hAnsi="Arial" w:cs="Arial"/>
                <w:b/>
                <w:sz w:val="16"/>
                <w:szCs w:val="24"/>
              </w:rPr>
              <w:t>iljana vrijednost (202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5E55E18E" w14:textId="77777777" w:rsidR="005C669A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5365A3" w14:paraId="57B7D539" w14:textId="77777777" w:rsidTr="00176178">
        <w:tc>
          <w:tcPr>
            <w:tcW w:w="718" w:type="pct"/>
            <w:shd w:val="clear" w:color="auto" w:fill="auto"/>
            <w:vAlign w:val="center"/>
          </w:tcPr>
          <w:p w14:paraId="5F91E628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Rashodi za zaposlene i rashodi za materijalna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376970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7D4F6E2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Datum isplate rashoda za zaposlene je najkasnije 15.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010060E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1C52BA3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Datum isplate plaće je najkasnije 15. u tekućem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4280346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 xml:space="preserve">Datum isplate plaće je najkasnije 15. u tekućem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E128651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 xml:space="preserve">Datum isplate plaće je najkasnije 15. u tekućem </w:t>
            </w: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mjesecu na prethodni mjesec</w:t>
            </w:r>
          </w:p>
        </w:tc>
      </w:tr>
      <w:tr w:rsidR="006612D8" w:rsidRPr="005365A3" w14:paraId="6DF935E5" w14:textId="77777777" w:rsidTr="00176178">
        <w:tc>
          <w:tcPr>
            <w:tcW w:w="718" w:type="pct"/>
            <w:shd w:val="clear" w:color="auto" w:fill="auto"/>
            <w:vAlign w:val="center"/>
          </w:tcPr>
          <w:p w14:paraId="427BD907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lastRenderedPageBreak/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441BBE9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8D28F5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0D2EC0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6B6A5F0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8089B4A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3A3B13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0C9584E9" w14:textId="77777777" w:rsidR="00F9090F" w:rsidRPr="005365A3" w:rsidRDefault="00F9090F" w:rsidP="00745D25">
      <w:pPr>
        <w:jc w:val="both"/>
        <w:rPr>
          <w:rFonts w:ascii="Arial" w:hAnsi="Arial" w:cs="Arial"/>
          <w:b/>
          <w:szCs w:val="24"/>
        </w:rPr>
      </w:pPr>
    </w:p>
    <w:p w14:paraId="5F1895B7" w14:textId="77777777" w:rsidR="003C0185" w:rsidRDefault="001827C9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 xml:space="preserve">K </w:t>
      </w:r>
      <w:r w:rsidR="00745D25" w:rsidRPr="005365A3">
        <w:rPr>
          <w:rFonts w:ascii="Arial" w:hAnsi="Arial" w:cs="Arial"/>
          <w:b/>
          <w:szCs w:val="24"/>
        </w:rPr>
        <w:t>100122</w:t>
      </w:r>
      <w:r w:rsidRPr="005365A3">
        <w:rPr>
          <w:rFonts w:ascii="Arial" w:hAnsi="Arial" w:cs="Arial"/>
          <w:b/>
          <w:szCs w:val="24"/>
        </w:rPr>
        <w:t xml:space="preserve"> </w:t>
      </w:r>
      <w:r w:rsidR="00210810" w:rsidRPr="005365A3">
        <w:rPr>
          <w:rFonts w:ascii="Arial" w:hAnsi="Arial" w:cs="Arial"/>
          <w:b/>
          <w:szCs w:val="24"/>
        </w:rPr>
        <w:t>Opremanje zdravstvenih ustanova</w:t>
      </w:r>
    </w:p>
    <w:p w14:paraId="4D347ABA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715504F6" w14:textId="77777777" w:rsidR="00F962F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Zakonska osnova</w:t>
      </w:r>
      <w:r w:rsidR="00F962F8" w:rsidRPr="005365A3">
        <w:rPr>
          <w:rFonts w:ascii="Arial" w:hAnsi="Arial" w:cs="Arial"/>
          <w:szCs w:val="24"/>
          <w:lang w:eastAsia="hr-HR"/>
        </w:rPr>
        <w:t>:</w:t>
      </w:r>
    </w:p>
    <w:p w14:paraId="65AC57F0" w14:textId="77777777" w:rsidR="00AC5921" w:rsidRPr="005365A3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5365A3">
        <w:rPr>
          <w:rFonts w:ascii="Arial" w:hAnsi="Arial" w:cs="Arial"/>
          <w:szCs w:val="24"/>
          <w:lang w:eastAsia="hr-HR"/>
        </w:rPr>
        <w:t>100/18</w:t>
      </w:r>
      <w:r w:rsidR="002455D3" w:rsidRPr="005365A3">
        <w:rPr>
          <w:rFonts w:ascii="Arial" w:hAnsi="Arial" w:cs="Arial"/>
          <w:szCs w:val="24"/>
          <w:lang w:eastAsia="hr-HR"/>
        </w:rPr>
        <w:t>, 125/19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147/20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1FB674B8" w14:textId="77777777" w:rsidR="00745D25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35A88B37" w14:textId="5C7E953E" w:rsidR="00AC5921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ostali propisi koji reguliraju minimalne uvjete za djelatnost zdravstva</w:t>
      </w:r>
    </w:p>
    <w:p w14:paraId="1DF184B0" w14:textId="7D90A809" w:rsidR="00C7325E" w:rsidRDefault="00C7325E" w:rsidP="00C7325E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 razvoja Koprivničko-križevačke županije za razdoblje 2021.-2027. godine („Službeni glasnik“ 25/21)</w:t>
      </w:r>
    </w:p>
    <w:p w14:paraId="557C2742" w14:textId="77777777" w:rsidR="00AC5921" w:rsidRPr="005365A3" w:rsidRDefault="00AC5921" w:rsidP="00C7325E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 o porezu na dodanu vrijednost („Narodne novine“ broj 73/13, 99/13, 148/13, 153/13, 143/14, 115/16</w:t>
      </w:r>
      <w:r w:rsidR="00FD1D67" w:rsidRPr="005365A3">
        <w:rPr>
          <w:rFonts w:ascii="Arial" w:hAnsi="Arial" w:cs="Arial"/>
          <w:szCs w:val="24"/>
          <w:lang w:eastAsia="hr-HR"/>
        </w:rPr>
        <w:t>, 106/18</w:t>
      </w:r>
      <w:r w:rsidR="002455D3" w:rsidRPr="005365A3">
        <w:rPr>
          <w:rFonts w:ascii="Arial" w:hAnsi="Arial" w:cs="Arial"/>
          <w:szCs w:val="24"/>
          <w:lang w:eastAsia="hr-HR"/>
        </w:rPr>
        <w:t>, 121/19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138/20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16FAE838" w14:textId="77777777" w:rsidR="001827C9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5365A3">
        <w:rPr>
          <w:rFonts w:ascii="Arial" w:hAnsi="Arial" w:cs="Arial"/>
          <w:szCs w:val="24"/>
        </w:rPr>
        <w:t>.</w:t>
      </w:r>
    </w:p>
    <w:p w14:paraId="32AB6CA2" w14:textId="77777777" w:rsidR="001827C9" w:rsidRPr="005365A3" w:rsidRDefault="001827C9" w:rsidP="00745D25">
      <w:pPr>
        <w:jc w:val="both"/>
        <w:rPr>
          <w:rFonts w:ascii="Arial" w:hAnsi="Arial" w:cs="Arial"/>
          <w:szCs w:val="24"/>
        </w:rPr>
      </w:pPr>
    </w:p>
    <w:p w14:paraId="757356D8" w14:textId="2C0B636C" w:rsidR="001827C9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Izvor financiranja su prihodi za posebne namjene </w:t>
      </w:r>
      <w:r w:rsidR="002503FE">
        <w:rPr>
          <w:rFonts w:ascii="Arial" w:hAnsi="Arial" w:cs="Arial"/>
          <w:szCs w:val="24"/>
          <w:lang w:eastAsia="hr-HR"/>
        </w:rPr>
        <w:t xml:space="preserve">ostvareni </w:t>
      </w:r>
      <w:r w:rsidRPr="005365A3">
        <w:rPr>
          <w:rFonts w:ascii="Arial" w:hAnsi="Arial" w:cs="Arial"/>
          <w:szCs w:val="24"/>
          <w:lang w:eastAsia="hr-HR"/>
        </w:rPr>
        <w:t xml:space="preserve">temeljem ugovora s Hrvatskim zavodom za zdravstveno osiguranje i vlastiti prihodi prikupljeni pružanjem usluga na tržištu. </w:t>
      </w:r>
    </w:p>
    <w:p w14:paraId="64D78E0F" w14:textId="77777777" w:rsidR="00FD1D67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3C71BD60" w14:textId="3488EC15" w:rsidR="001827C9" w:rsidRDefault="001827C9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Osnovni cilj </w:t>
      </w:r>
      <w:r w:rsidR="00F5186E">
        <w:rPr>
          <w:rFonts w:ascii="Arial" w:hAnsi="Arial" w:cs="Arial"/>
          <w:szCs w:val="24"/>
          <w:lang w:eastAsia="hr-HR"/>
        </w:rPr>
        <w:t>kapitalnog projekta</w:t>
      </w:r>
      <w:r w:rsidRPr="005365A3">
        <w:rPr>
          <w:rFonts w:ascii="Arial" w:hAnsi="Arial" w:cs="Arial"/>
          <w:szCs w:val="24"/>
          <w:lang w:eastAsia="hr-HR"/>
        </w:rPr>
        <w:t xml:space="preserve"> je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>osigura</w:t>
      </w:r>
      <w:r w:rsidR="00B6360D">
        <w:rPr>
          <w:rFonts w:ascii="Arial" w:hAnsi="Arial" w:cs="Arial"/>
          <w:szCs w:val="24"/>
        </w:rPr>
        <w:t xml:space="preserve">ti </w:t>
      </w:r>
      <w:r w:rsidRPr="005365A3">
        <w:rPr>
          <w:rFonts w:ascii="Arial" w:hAnsi="Arial" w:cs="Arial"/>
          <w:szCs w:val="24"/>
        </w:rPr>
        <w:t>potrebn</w:t>
      </w:r>
      <w:r w:rsidR="00B6360D">
        <w:rPr>
          <w:rFonts w:ascii="Arial" w:hAnsi="Arial" w:cs="Arial"/>
          <w:szCs w:val="24"/>
        </w:rPr>
        <w:t xml:space="preserve">a </w:t>
      </w:r>
      <w:r w:rsidRPr="005365A3">
        <w:rPr>
          <w:rFonts w:ascii="Arial" w:hAnsi="Arial" w:cs="Arial"/>
          <w:szCs w:val="24"/>
        </w:rPr>
        <w:t>sredstva za rad</w:t>
      </w:r>
      <w:r w:rsidR="00DD1284" w:rsidRPr="005365A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5365A3">
        <w:rPr>
          <w:rFonts w:ascii="Arial" w:hAnsi="Arial" w:cs="Arial"/>
          <w:szCs w:val="24"/>
        </w:rPr>
        <w:t xml:space="preserve">. </w:t>
      </w:r>
    </w:p>
    <w:p w14:paraId="727AE33D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</w:p>
    <w:p w14:paraId="6F6C936B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Posebni cilj kapitalnog projekta je: </w:t>
      </w:r>
    </w:p>
    <w:p w14:paraId="33605E3E" w14:textId="77777777" w:rsidR="00F5186E" w:rsidRP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>nabav</w:t>
      </w:r>
      <w:r>
        <w:rPr>
          <w:rFonts w:ascii="Arial" w:hAnsi="Arial" w:cs="Arial"/>
          <w:szCs w:val="24"/>
        </w:rPr>
        <w:t>a</w:t>
      </w:r>
      <w:r w:rsidRPr="00F5186E">
        <w:rPr>
          <w:rFonts w:ascii="Arial" w:hAnsi="Arial" w:cs="Arial"/>
          <w:szCs w:val="24"/>
        </w:rPr>
        <w:t xml:space="preserve">  potrebne opreme koje su iskazale ordinacije prema Planu potreba za 2022. godinu (kontinuirano obnavljanje računalne opreme, uredskog namještaja, zamjena dotrajalih klima uređaja po ordinacijama ili obnova sustava grijanja, kontinuirao ulaganje u potrebnu medicinsku opremu, nabava automobila za kućne posjete ordinacijama koje su se vratile prethodne godine u sastav Doma zdravlja)</w:t>
      </w:r>
      <w:r>
        <w:rPr>
          <w:rFonts w:ascii="Arial" w:hAnsi="Arial" w:cs="Arial"/>
          <w:szCs w:val="24"/>
        </w:rPr>
        <w:t>.</w:t>
      </w:r>
    </w:p>
    <w:p w14:paraId="130C396F" w14:textId="77777777" w:rsidR="001827C9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70400AF" w14:textId="77777777" w:rsidR="00BF042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4F9B1D9A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CCB8998" w14:textId="112973CA" w:rsidR="00F9090F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Pokazatelj rezultata:</w:t>
      </w:r>
    </w:p>
    <w:p w14:paraId="7E4BBD4F" w14:textId="77777777" w:rsidR="00DE4D32" w:rsidRPr="005365A3" w:rsidRDefault="00DE4D32" w:rsidP="00745D25">
      <w:pPr>
        <w:jc w:val="both"/>
        <w:rPr>
          <w:rFonts w:ascii="Arial" w:hAnsi="Arial" w:cs="Arial"/>
          <w:szCs w:val="24"/>
          <w:lang w:eastAsia="hr-H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5365A3" w14:paraId="2C306017" w14:textId="77777777" w:rsidTr="00176178">
        <w:tc>
          <w:tcPr>
            <w:tcW w:w="777" w:type="pct"/>
            <w:shd w:val="clear" w:color="auto" w:fill="auto"/>
          </w:tcPr>
          <w:p w14:paraId="776A4E3A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4448083F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1A71386C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048E516B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62D6229A" w14:textId="77777777" w:rsidR="00CF0DD1" w:rsidRPr="005365A3" w:rsidRDefault="009B17A8" w:rsidP="005365A3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4BFA58A5" w14:textId="77777777" w:rsidR="00CF0DD1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5E277E97" w14:textId="77777777" w:rsidR="00CF0DD1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5365A3" w14:paraId="61806210" w14:textId="77777777" w:rsidTr="00176178">
        <w:tc>
          <w:tcPr>
            <w:tcW w:w="777" w:type="pct"/>
            <w:shd w:val="clear" w:color="auto" w:fill="auto"/>
            <w:vAlign w:val="center"/>
          </w:tcPr>
          <w:p w14:paraId="56E32826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5365A3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38812D1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46D408" w14:textId="77777777" w:rsidR="005F6B1C" w:rsidRPr="005365A3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Zatečeno stanje prema popisu dugotrajne imovine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i sitnog inventara od 31.12.2020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6413DA1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Inventurna komisija</w:t>
            </w:r>
            <w:r w:rsidR="005D1B3F" w:rsidRPr="005365A3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FE613BE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funkciji te su smanjeni iznosi za 5%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8903A17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0114491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="00CF0DD1" w:rsidRPr="005365A3">
              <w:rPr>
                <w:rFonts w:ascii="Arial" w:hAnsi="Arial" w:cs="Arial"/>
                <w:sz w:val="16"/>
                <w:szCs w:val="24"/>
              </w:rPr>
              <w:t>.</w:t>
            </w:r>
            <w:r w:rsidRPr="005365A3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153EF587" w14:textId="77777777" w:rsidR="00F5186E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37BD8C54" w14:textId="77777777" w:rsidR="00DE4D32" w:rsidRDefault="00DE4D32" w:rsidP="00745D25">
      <w:pPr>
        <w:jc w:val="both"/>
        <w:rPr>
          <w:rFonts w:ascii="Arial" w:hAnsi="Arial" w:cs="Arial"/>
          <w:b/>
          <w:szCs w:val="24"/>
        </w:rPr>
      </w:pPr>
    </w:p>
    <w:p w14:paraId="5E80DAC3" w14:textId="77777777" w:rsidR="00DE4D32" w:rsidRDefault="00DE4D32" w:rsidP="00745D25">
      <w:pPr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Default="00745D25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lastRenderedPageBreak/>
        <w:t xml:space="preserve">K100121 Opremanje </w:t>
      </w:r>
      <w:r w:rsidR="00ED5B49" w:rsidRPr="005365A3">
        <w:rPr>
          <w:rFonts w:ascii="Arial" w:hAnsi="Arial" w:cs="Arial"/>
          <w:b/>
          <w:szCs w:val="24"/>
        </w:rPr>
        <w:t>Doma zdravlja - decentralizirana sredstva</w:t>
      </w:r>
    </w:p>
    <w:p w14:paraId="4FC89B52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5DFB7F4A" w14:textId="77777777" w:rsidR="00745D25" w:rsidRPr="005365A3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144F264F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 o zdravstvenoj zaštiti („Narodne novine“ broj 100/18</w:t>
      </w:r>
      <w:r w:rsidR="002455D3" w:rsidRPr="005365A3">
        <w:rPr>
          <w:rFonts w:ascii="Arial" w:hAnsi="Arial" w:cs="Arial"/>
        </w:rPr>
        <w:t>, 125/19</w:t>
      </w:r>
      <w:r w:rsidR="00867E2B" w:rsidRPr="005365A3">
        <w:rPr>
          <w:rFonts w:ascii="Arial" w:hAnsi="Arial" w:cs="Arial"/>
        </w:rPr>
        <w:t>, 147/20</w:t>
      </w:r>
      <w:r w:rsidRPr="005365A3">
        <w:rPr>
          <w:rFonts w:ascii="Arial" w:hAnsi="Arial" w:cs="Arial"/>
        </w:rPr>
        <w:t>)</w:t>
      </w:r>
    </w:p>
    <w:p w14:paraId="3B7D51CF" w14:textId="77777777" w:rsidR="00745D25" w:rsidRPr="005365A3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51B83303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ostali propisi koji reguliraju minimalne uvijete za djelatnost zdravstva.</w:t>
      </w:r>
    </w:p>
    <w:p w14:paraId="2289D880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1D437B3F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Izvor financiranja su decentralizirana sredstva (pomoći).</w:t>
      </w:r>
    </w:p>
    <w:p w14:paraId="40DBE412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4EC96B9E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</w:p>
    <w:p w14:paraId="48B9E1A2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Posebni ciljevi kapitalnog projekta su:</w:t>
      </w:r>
    </w:p>
    <w:p w14:paraId="1E11E3E9" w14:textId="03D5B64D" w:rsid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 xml:space="preserve">opremanje potrebnom medicinskom opremom za ordinacije opće/obiteljske medicine, ordinacija dentalne medicine te ostalih ordinacija sukladno Planu potreba za 2022. godinu, </w:t>
      </w:r>
    </w:p>
    <w:p w14:paraId="2F61363D" w14:textId="77777777" w:rsidR="00F5186E" w:rsidRP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 xml:space="preserve">nužne rekonstrukcije u slijedećim ordinacijama: </w:t>
      </w:r>
    </w:p>
    <w:p w14:paraId="3F6A9EC6" w14:textId="666E6865" w:rsidR="00F5186E" w:rsidRPr="00D63C3D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</w:t>
      </w:r>
      <w:r>
        <w:rPr>
          <w:rFonts w:ascii="Arial" w:hAnsi="Arial" w:cs="Arial"/>
          <w:szCs w:val="24"/>
        </w:rPr>
        <w:t xml:space="preserve">ja ordinacije </w:t>
      </w:r>
      <w:r w:rsidR="00EC4F78">
        <w:rPr>
          <w:rFonts w:ascii="Arial" w:hAnsi="Arial" w:cs="Arial"/>
          <w:szCs w:val="24"/>
        </w:rPr>
        <w:t xml:space="preserve">za dentalnu </w:t>
      </w:r>
      <w:proofErr w:type="spellStart"/>
      <w:r w:rsidR="00EC4F78">
        <w:rPr>
          <w:rFonts w:ascii="Arial" w:hAnsi="Arial" w:cs="Arial"/>
          <w:szCs w:val="24"/>
        </w:rPr>
        <w:t>zdr</w:t>
      </w:r>
      <w:proofErr w:type="spellEnd"/>
      <w:r w:rsidR="00EC4F78">
        <w:rPr>
          <w:rFonts w:ascii="Arial" w:hAnsi="Arial" w:cs="Arial"/>
          <w:szCs w:val="24"/>
        </w:rPr>
        <w:t xml:space="preserve">. zaštitu </w:t>
      </w:r>
      <w:r>
        <w:rPr>
          <w:rFonts w:ascii="Arial" w:hAnsi="Arial" w:cs="Arial"/>
          <w:szCs w:val="24"/>
        </w:rPr>
        <w:t>u S</w:t>
      </w:r>
      <w:r w:rsidR="00B6360D">
        <w:rPr>
          <w:rFonts w:ascii="Arial" w:hAnsi="Arial" w:cs="Arial"/>
          <w:szCs w:val="24"/>
        </w:rPr>
        <w:t>v.</w:t>
      </w:r>
      <w:r>
        <w:rPr>
          <w:rFonts w:ascii="Arial" w:hAnsi="Arial" w:cs="Arial"/>
          <w:szCs w:val="24"/>
        </w:rPr>
        <w:t xml:space="preserve"> Ivan</w:t>
      </w:r>
      <w:r w:rsidR="00B6360D">
        <w:rPr>
          <w:rFonts w:ascii="Arial" w:hAnsi="Arial" w:cs="Arial"/>
          <w:szCs w:val="24"/>
        </w:rPr>
        <w:t>u</w:t>
      </w:r>
      <w:r w:rsidRPr="00D63C3D">
        <w:rPr>
          <w:rFonts w:ascii="Arial" w:hAnsi="Arial" w:cs="Arial"/>
          <w:szCs w:val="24"/>
        </w:rPr>
        <w:t xml:space="preserve"> Žabno</w:t>
      </w:r>
      <w:r>
        <w:rPr>
          <w:rFonts w:ascii="Arial" w:hAnsi="Arial" w:cs="Arial"/>
          <w:szCs w:val="24"/>
        </w:rPr>
        <w:t>,</w:t>
      </w:r>
    </w:p>
    <w:p w14:paraId="7859D8E2" w14:textId="77777777" w:rsidR="00F5186E" w:rsidRPr="00C7325E" w:rsidRDefault="00F5186E" w:rsidP="00C7325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Rekonstrukcija prostora f</w:t>
      </w:r>
      <w:r w:rsidRPr="00D63C3D">
        <w:rPr>
          <w:rFonts w:ascii="Arial" w:hAnsi="Arial" w:cs="Arial"/>
          <w:szCs w:val="24"/>
        </w:rPr>
        <w:t>izikalne terapije u Đurđevcu</w:t>
      </w:r>
      <w:r w:rsidRPr="00C7325E">
        <w:rPr>
          <w:rFonts w:ascii="Arial" w:hAnsi="Arial" w:cs="Arial"/>
          <w:szCs w:val="24"/>
        </w:rPr>
        <w:t>,</w:t>
      </w:r>
    </w:p>
    <w:p w14:paraId="29E256D4" w14:textId="2199CBA4" w:rsidR="00F5186E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Rekonstrukcija podova i zidova u ord</w:t>
      </w:r>
      <w:r>
        <w:rPr>
          <w:rFonts w:ascii="Arial" w:hAnsi="Arial" w:cs="Arial"/>
          <w:szCs w:val="24"/>
        </w:rPr>
        <w:t>inacij</w:t>
      </w:r>
      <w:r w:rsidR="00B6360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opće medicine</w:t>
      </w:r>
      <w:r w:rsidRPr="00D63C3D">
        <w:rPr>
          <w:rFonts w:ascii="Arial" w:hAnsi="Arial" w:cs="Arial"/>
          <w:szCs w:val="24"/>
        </w:rPr>
        <w:t xml:space="preserve"> u </w:t>
      </w:r>
      <w:proofErr w:type="spellStart"/>
      <w:r w:rsidRPr="00D63C3D">
        <w:rPr>
          <w:rFonts w:ascii="Arial" w:hAnsi="Arial" w:cs="Arial"/>
          <w:szCs w:val="24"/>
        </w:rPr>
        <w:t>Đelekovcu</w:t>
      </w:r>
      <w:proofErr w:type="spellEnd"/>
      <w:r>
        <w:rPr>
          <w:rFonts w:ascii="Arial" w:hAnsi="Arial" w:cs="Arial"/>
          <w:szCs w:val="24"/>
        </w:rPr>
        <w:t>.</w:t>
      </w:r>
    </w:p>
    <w:p w14:paraId="6B29DF40" w14:textId="77777777" w:rsidR="00F5186E" w:rsidRDefault="00F5186E" w:rsidP="00F5186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40668B18" w14:textId="56A919A1" w:rsidR="00F5186E" w:rsidRP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F5186E">
        <w:rPr>
          <w:rFonts w:ascii="Arial" w:hAnsi="Arial" w:cs="Arial"/>
          <w:szCs w:val="24"/>
        </w:rPr>
        <w:t>bog ograničenog iznosa koji se osigurava iz decentraliziranih sredstva te trenutno iznimno visokih cijena građevinskog materijala osigurana su dodatna sredstva za navedene rekonstrukcije iz izvora vlastitih sredstava.</w:t>
      </w:r>
    </w:p>
    <w:p w14:paraId="38F2E07A" w14:textId="77777777" w:rsidR="00F5186E" w:rsidRPr="005365A3" w:rsidRDefault="00F5186E" w:rsidP="00745D25">
      <w:pPr>
        <w:jc w:val="both"/>
        <w:rPr>
          <w:rFonts w:ascii="Arial" w:hAnsi="Arial" w:cs="Arial"/>
          <w:szCs w:val="24"/>
        </w:rPr>
      </w:pPr>
    </w:p>
    <w:p w14:paraId="589A6A1B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36E57A15" w14:textId="77777777" w:rsidR="009B17A8" w:rsidRPr="005365A3" w:rsidRDefault="009B17A8" w:rsidP="00745D25">
      <w:pPr>
        <w:jc w:val="both"/>
        <w:rPr>
          <w:rFonts w:ascii="Arial" w:hAnsi="Arial" w:cs="Arial"/>
          <w:szCs w:val="24"/>
        </w:rPr>
      </w:pPr>
    </w:p>
    <w:p w14:paraId="1C893D2A" w14:textId="4A2528AE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p w14:paraId="0E9689A9" w14:textId="77777777" w:rsidR="00DE4D32" w:rsidRPr="005365A3" w:rsidRDefault="00DE4D32" w:rsidP="00745D2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5365A3" w14:paraId="7B880515" w14:textId="77777777" w:rsidTr="00176178">
        <w:tc>
          <w:tcPr>
            <w:tcW w:w="689" w:type="pct"/>
            <w:shd w:val="clear" w:color="auto" w:fill="auto"/>
          </w:tcPr>
          <w:p w14:paraId="57FC3D50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02C903BA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74A0ABFE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5365A3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52F31CAC" w14:textId="77777777" w:rsidR="00763667" w:rsidRPr="005365A3" w:rsidRDefault="00763667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39FC488" w14:textId="77777777" w:rsidR="00745D25" w:rsidRPr="005365A3" w:rsidRDefault="00745D25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33436B46" w14:textId="77777777" w:rsidR="00745D25" w:rsidRPr="005365A3" w:rsidRDefault="005365A3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3C773C6A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45557C22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5365A3" w14:paraId="48DA9D3D" w14:textId="77777777" w:rsidTr="00176178">
        <w:tc>
          <w:tcPr>
            <w:tcW w:w="689" w:type="pct"/>
            <w:shd w:val="clear" w:color="auto" w:fill="auto"/>
            <w:vAlign w:val="center"/>
          </w:tcPr>
          <w:p w14:paraId="2C37E394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7225C6F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C410CF3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69AC594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9AAFFB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o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m aparatu za 5%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B5E1BA1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aratu za 6%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6456DB75" w14:textId="77777777" w:rsidR="00745D25" w:rsidRPr="005365A3" w:rsidRDefault="00745D25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32E0DF6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05CF0534" w14:textId="77777777" w:rsidR="00C7325E" w:rsidRDefault="00F763AD" w:rsidP="00745D25">
      <w:pPr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  <w:t xml:space="preserve">   </w:t>
      </w:r>
      <w:r w:rsidR="004062E7" w:rsidRPr="005365A3">
        <w:rPr>
          <w:rFonts w:ascii="Arial" w:hAnsi="Arial" w:cs="Arial"/>
          <w:szCs w:val="24"/>
        </w:rPr>
        <w:tab/>
        <w:t xml:space="preserve">    </w:t>
      </w:r>
      <w:r w:rsidR="00AB40E4" w:rsidRPr="005365A3">
        <w:rPr>
          <w:rFonts w:ascii="Arial" w:hAnsi="Arial" w:cs="Arial"/>
          <w:szCs w:val="24"/>
        </w:rPr>
        <w:t xml:space="preserve">    </w:t>
      </w:r>
    </w:p>
    <w:p w14:paraId="72075FC6" w14:textId="77777777" w:rsidR="00C7325E" w:rsidRPr="00C7325E" w:rsidRDefault="00C7325E" w:rsidP="00745D25">
      <w:pPr>
        <w:rPr>
          <w:rFonts w:ascii="Arial" w:hAnsi="Arial" w:cs="Arial"/>
          <w:b/>
          <w:szCs w:val="24"/>
        </w:rPr>
      </w:pPr>
      <w:r w:rsidRPr="00C7325E">
        <w:rPr>
          <w:rFonts w:ascii="Arial" w:hAnsi="Arial" w:cs="Arial"/>
          <w:b/>
          <w:szCs w:val="24"/>
        </w:rPr>
        <w:t xml:space="preserve">5.2. Program </w:t>
      </w:r>
      <w:r>
        <w:rPr>
          <w:rFonts w:ascii="Arial" w:hAnsi="Arial" w:cs="Arial"/>
          <w:b/>
          <w:szCs w:val="24"/>
        </w:rPr>
        <w:t xml:space="preserve">- </w:t>
      </w:r>
      <w:r w:rsidRPr="00C7325E">
        <w:rPr>
          <w:rFonts w:ascii="Arial" w:hAnsi="Arial" w:cs="Arial"/>
          <w:b/>
          <w:szCs w:val="24"/>
        </w:rPr>
        <w:t>1068 Opremanje zdravstvenih ustanova</w:t>
      </w:r>
    </w:p>
    <w:p w14:paraId="1FF21E80" w14:textId="4F2AAD2F" w:rsidR="00C7325E" w:rsidRDefault="007638E7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</w:t>
      </w:r>
      <w:r w:rsidR="00B6360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m programom cilj je pratiti aktivnosti i projekte koji se provode u Do</w:t>
      </w:r>
      <w:r w:rsidR="00EB6435">
        <w:rPr>
          <w:rFonts w:ascii="Arial" w:hAnsi="Arial" w:cs="Arial"/>
          <w:szCs w:val="24"/>
        </w:rPr>
        <w:t>mu zdravlja, a financirani su iz sredstava Europske unije kako bi se podigla kvaliteta i poboljšala dostupnost zdravstvene zaštite.</w:t>
      </w:r>
      <w:r w:rsidR="00C7325E" w:rsidRPr="00C7325E">
        <w:rPr>
          <w:rFonts w:ascii="Arial" w:hAnsi="Arial" w:cs="Arial"/>
          <w:szCs w:val="24"/>
        </w:rPr>
        <w:t xml:space="preserve">  </w:t>
      </w:r>
    </w:p>
    <w:p w14:paraId="2688D9D0" w14:textId="77777777" w:rsidR="00C7325E" w:rsidRPr="00EB686A" w:rsidRDefault="00C7325E" w:rsidP="007638E7">
      <w:pPr>
        <w:jc w:val="both"/>
        <w:rPr>
          <w:rFonts w:ascii="Arial" w:hAnsi="Arial" w:cs="Arial"/>
          <w:b/>
          <w:szCs w:val="24"/>
        </w:rPr>
      </w:pPr>
      <w:r w:rsidRPr="00EB686A">
        <w:rPr>
          <w:rFonts w:ascii="Arial" w:hAnsi="Arial" w:cs="Arial"/>
          <w:b/>
          <w:szCs w:val="24"/>
        </w:rPr>
        <w:t>Aktivnost A 100211 Administracija i upravljanje projektom Zdravo srce, zdrava budućnost</w:t>
      </w:r>
    </w:p>
    <w:p w14:paraId="6B18B4B6" w14:textId="77777777" w:rsidR="007638E7" w:rsidRDefault="007638E7" w:rsidP="007638E7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DD99424" w14:textId="77777777" w:rsidR="007638E7" w:rsidRPr="007638E7" w:rsidRDefault="007638E7" w:rsidP="007638E7">
      <w:pPr>
        <w:jc w:val="both"/>
        <w:rPr>
          <w:rFonts w:ascii="Arial" w:hAnsi="Arial" w:cs="Arial"/>
          <w:b/>
          <w:szCs w:val="24"/>
          <w:highlight w:val="yellow"/>
        </w:rPr>
      </w:pPr>
      <w:r w:rsidRPr="00C7325E">
        <w:rPr>
          <w:rFonts w:ascii="Arial" w:hAnsi="Arial" w:cs="Arial"/>
          <w:szCs w:val="24"/>
        </w:rPr>
        <w:t xml:space="preserve">Ovim programom cilj je </w:t>
      </w:r>
      <w:r>
        <w:rPr>
          <w:rFonts w:ascii="Arial" w:hAnsi="Arial" w:cs="Arial"/>
          <w:szCs w:val="24"/>
        </w:rPr>
        <w:t>provesti informiranje javnosti o prevenciji bolesti i promociji zdravlja</w:t>
      </w:r>
      <w:r w:rsidR="00EB6435">
        <w:rPr>
          <w:rFonts w:ascii="Arial" w:hAnsi="Arial" w:cs="Arial"/>
          <w:szCs w:val="24"/>
        </w:rPr>
        <w:t xml:space="preserve"> temeljem Ugovora o dodjeli bespovratnih sredstava za projekte koji se financiraju iz Europskog socijalnog fonda u financijskom razdoblju 2014.-2020. godina, UP.02.2.1.08.0214 - Zdravo srce, zdrava budućnost</w:t>
      </w:r>
      <w:r w:rsidR="00E34713">
        <w:rPr>
          <w:rFonts w:ascii="Arial" w:hAnsi="Arial" w:cs="Arial"/>
          <w:szCs w:val="24"/>
        </w:rPr>
        <w:t>.</w:t>
      </w:r>
    </w:p>
    <w:p w14:paraId="0F1503D2" w14:textId="77777777" w:rsidR="00EB6435" w:rsidRDefault="00EB6435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</w:p>
    <w:p w14:paraId="3440417E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201D4D13" w14:textId="402BC1D5" w:rsidR="00C7325E" w:rsidRDefault="00EB6435" w:rsidP="00EB643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B6435">
        <w:rPr>
          <w:rFonts w:ascii="Arial" w:hAnsi="Arial" w:cs="Arial"/>
        </w:rPr>
        <w:t>Ugovor o dodjeli bespovratnih sredstava za projekte koji se financiraju iz Europskog socijalnog fonda u financijskom razdoblju 2014.-2020. godina, UP.02.2.1.08.0214</w:t>
      </w:r>
    </w:p>
    <w:p w14:paraId="1F22A4A0" w14:textId="1EFF3367" w:rsidR="00D34D00" w:rsidRPr="00D34D00" w:rsidRDefault="00D34D00" w:rsidP="00D34D00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</w:t>
      </w:r>
      <w:r w:rsidR="00B6360D">
        <w:rPr>
          <w:rFonts w:ascii="Arial" w:hAnsi="Arial" w:cs="Arial"/>
          <w:szCs w:val="24"/>
          <w:lang w:eastAsia="hr-HR"/>
        </w:rPr>
        <w:t xml:space="preserve"> </w:t>
      </w:r>
      <w:r w:rsidRPr="00C7325E">
        <w:rPr>
          <w:rFonts w:ascii="Arial" w:hAnsi="Arial" w:cs="Arial"/>
          <w:szCs w:val="24"/>
          <w:lang w:eastAsia="hr-HR"/>
        </w:rPr>
        <w:t>razvoja Koprivničko-križevačke županije za razdoblje 2021.-2027. godine („Službeni glasnik“ 25/21)</w:t>
      </w:r>
    </w:p>
    <w:p w14:paraId="0F1255FC" w14:textId="77777777" w:rsidR="00C7325E" w:rsidRPr="005365A3" w:rsidRDefault="00C7325E" w:rsidP="00C7325E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 xml:space="preserve">ostali propisi koji reguliraju minimalne uvijete </w:t>
      </w:r>
      <w:r w:rsidR="00EB6435">
        <w:rPr>
          <w:rFonts w:ascii="Arial" w:hAnsi="Arial" w:cs="Arial"/>
        </w:rPr>
        <w:t xml:space="preserve">financiranje projekata iz EU sredstava </w:t>
      </w:r>
    </w:p>
    <w:p w14:paraId="4D795F71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44F430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EB6435">
        <w:rPr>
          <w:rFonts w:ascii="Arial" w:hAnsi="Arial" w:cs="Arial"/>
          <w:szCs w:val="24"/>
        </w:rPr>
        <w:t>bespovratna sredstva (15% Državni proračun Republike Hrvatske i 85% Europski socijalni fond)</w:t>
      </w:r>
      <w:r w:rsidRPr="005365A3">
        <w:rPr>
          <w:rFonts w:ascii="Arial" w:hAnsi="Arial" w:cs="Arial"/>
          <w:szCs w:val="24"/>
        </w:rPr>
        <w:t>.</w:t>
      </w:r>
    </w:p>
    <w:p w14:paraId="2FCC0AC3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1C5A7CB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Cilj </w:t>
      </w:r>
      <w:r w:rsidR="00DC15F5">
        <w:rPr>
          <w:rFonts w:ascii="Arial" w:hAnsi="Arial" w:cs="Arial"/>
          <w:szCs w:val="24"/>
        </w:rPr>
        <w:t xml:space="preserve">aktivnosti je </w:t>
      </w:r>
      <w:r w:rsidR="00EB6435">
        <w:rPr>
          <w:rFonts w:ascii="Arial" w:hAnsi="Arial" w:cs="Arial"/>
          <w:szCs w:val="24"/>
        </w:rPr>
        <w:t>informiranje javnosti o prevenciji bolesti i promociji zdrav</w:t>
      </w:r>
      <w:r w:rsidR="00187FF3">
        <w:rPr>
          <w:rFonts w:ascii="Arial" w:hAnsi="Arial" w:cs="Arial"/>
          <w:szCs w:val="24"/>
        </w:rPr>
        <w:t>lja</w:t>
      </w:r>
      <w:r w:rsidR="009250E0">
        <w:rPr>
          <w:rFonts w:ascii="Arial" w:hAnsi="Arial" w:cs="Arial"/>
          <w:szCs w:val="24"/>
        </w:rPr>
        <w:t xml:space="preserve"> </w:t>
      </w:r>
      <w:r w:rsidR="00EB6435">
        <w:rPr>
          <w:rFonts w:ascii="Arial" w:hAnsi="Arial" w:cs="Arial"/>
          <w:szCs w:val="24"/>
        </w:rPr>
        <w:t xml:space="preserve">koja se odnosi na kronične nezarazne bolesti, i to </w:t>
      </w:r>
      <w:r w:rsidR="00DC15F5">
        <w:rPr>
          <w:rFonts w:ascii="Arial" w:hAnsi="Arial" w:cs="Arial"/>
          <w:szCs w:val="24"/>
        </w:rPr>
        <w:t xml:space="preserve">kardiološke bolesti. </w:t>
      </w:r>
    </w:p>
    <w:p w14:paraId="56C2DF20" w14:textId="77777777" w:rsidR="00DC15F5" w:rsidRDefault="00DC15F5" w:rsidP="00C7325E">
      <w:pPr>
        <w:jc w:val="both"/>
        <w:rPr>
          <w:rFonts w:ascii="Arial" w:hAnsi="Arial" w:cs="Arial"/>
          <w:szCs w:val="24"/>
        </w:rPr>
      </w:pPr>
    </w:p>
    <w:p w14:paraId="0CF6BA4D" w14:textId="4FB165C1" w:rsidR="00C7325E" w:rsidRDefault="00DC15F5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7325E">
        <w:rPr>
          <w:rFonts w:ascii="Arial" w:hAnsi="Arial" w:cs="Arial"/>
          <w:szCs w:val="24"/>
        </w:rPr>
        <w:t>osebn</w:t>
      </w:r>
      <w:r w:rsidR="009250E0">
        <w:rPr>
          <w:rFonts w:ascii="Arial" w:hAnsi="Arial" w:cs="Arial"/>
          <w:szCs w:val="24"/>
        </w:rPr>
        <w:t>i ciljevi</w:t>
      </w:r>
      <w:r>
        <w:rPr>
          <w:rFonts w:ascii="Arial" w:hAnsi="Arial" w:cs="Arial"/>
          <w:szCs w:val="24"/>
        </w:rPr>
        <w:t xml:space="preserve"> </w:t>
      </w:r>
      <w:r w:rsidR="009250E0">
        <w:rPr>
          <w:rFonts w:ascii="Arial" w:hAnsi="Arial" w:cs="Arial"/>
          <w:szCs w:val="24"/>
        </w:rPr>
        <w:t xml:space="preserve">EU </w:t>
      </w:r>
      <w:r>
        <w:rPr>
          <w:rFonts w:ascii="Arial" w:hAnsi="Arial" w:cs="Arial"/>
          <w:szCs w:val="24"/>
        </w:rPr>
        <w:t xml:space="preserve">projekta „Zdravo srce, zdrava budućnost“ </w:t>
      </w:r>
      <w:r w:rsidR="00B6360D">
        <w:rPr>
          <w:rFonts w:ascii="Arial" w:hAnsi="Arial" w:cs="Arial"/>
          <w:szCs w:val="24"/>
        </w:rPr>
        <w:t>su</w:t>
      </w:r>
      <w:r w:rsidR="009250E0">
        <w:rPr>
          <w:rFonts w:ascii="Arial" w:hAnsi="Arial" w:cs="Arial"/>
          <w:szCs w:val="24"/>
        </w:rPr>
        <w:t xml:space="preserve"> edukacija stanovništava Koprivničko-križevačke županije o važnosti čuvanja zdravlja i prevenciji kardiovaskula</w:t>
      </w:r>
      <w:r w:rsidR="00B11154">
        <w:rPr>
          <w:rFonts w:ascii="Arial" w:hAnsi="Arial" w:cs="Arial"/>
          <w:szCs w:val="24"/>
        </w:rPr>
        <w:t>rnih bolesti kroz predavanja, objavu kolumni, tv-emisija i ostalih promotivnih aktivnosti.</w:t>
      </w:r>
    </w:p>
    <w:p w14:paraId="7055D01F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271E1F49" w14:textId="77777777" w:rsidR="00C7325E" w:rsidRPr="005365A3" w:rsidRDefault="00B11154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se provodi u razdoblju od 16 mjeseci nakon potpisa ugovora, a zaključno s rujnom 2023. godine</w:t>
      </w:r>
      <w:r w:rsidR="00C7325E" w:rsidRPr="005365A3">
        <w:rPr>
          <w:rFonts w:ascii="Arial" w:hAnsi="Arial" w:cs="Arial"/>
          <w:szCs w:val="24"/>
        </w:rPr>
        <w:t>.</w:t>
      </w:r>
    </w:p>
    <w:p w14:paraId="49A30E42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0F66D28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711"/>
        <w:gridCol w:w="1450"/>
        <w:gridCol w:w="1462"/>
        <w:gridCol w:w="1462"/>
        <w:gridCol w:w="1426"/>
      </w:tblGrid>
      <w:tr w:rsidR="00C7325E" w:rsidRPr="005365A3" w14:paraId="5F3A45A5" w14:textId="77777777" w:rsidTr="00DC15F5">
        <w:tc>
          <w:tcPr>
            <w:tcW w:w="689" w:type="pct"/>
            <w:shd w:val="clear" w:color="auto" w:fill="auto"/>
          </w:tcPr>
          <w:p w14:paraId="76A7ECCB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33420D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21DC533D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1C72060E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D5F181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242BC508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3E3290DC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1" w:type="pct"/>
            <w:shd w:val="clear" w:color="auto" w:fill="auto"/>
          </w:tcPr>
          <w:p w14:paraId="34EC104E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C7325E" w:rsidRPr="005365A3" w14:paraId="23E3F7FC" w14:textId="77777777" w:rsidTr="00DC15F5">
        <w:tc>
          <w:tcPr>
            <w:tcW w:w="689" w:type="pct"/>
            <w:shd w:val="clear" w:color="auto" w:fill="auto"/>
            <w:vAlign w:val="center"/>
          </w:tcPr>
          <w:p w14:paraId="598EA574" w14:textId="77777777" w:rsidR="00C7325E" w:rsidRPr="005365A3" w:rsidRDefault="00B11154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Informiranje javnosti o važnosti prevencije bolesti i očuvanja zdravlja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06E3D2A" w14:textId="77777777" w:rsidR="00C7325E" w:rsidRPr="005365A3" w:rsidRDefault="00C7325E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2D4EEC" w14:textId="77777777" w:rsidR="00C7325E" w:rsidRPr="005365A3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Bolesti srca i krvnih žila/kardiovaskularne bolesti/ vodeći su uzrok smrti u cijelome svijetu, a očekuje se da će do 2030. godine</w:t>
            </w:r>
            <w:r>
              <w:rPr>
                <w:rFonts w:ascii="Arial" w:hAnsi="Arial" w:cs="Arial"/>
                <w:sz w:val="16"/>
                <w:szCs w:val="24"/>
              </w:rPr>
              <w:t>. Hrvatska je</w:t>
            </w:r>
            <w:r w:rsidRPr="00667F4B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 xml:space="preserve">na vrhu ljestvice smrtnosti. </w:t>
            </w:r>
            <w:r w:rsidRPr="00667F4B">
              <w:rPr>
                <w:rFonts w:ascii="Arial" w:hAnsi="Arial" w:cs="Arial"/>
                <w:sz w:val="16"/>
                <w:szCs w:val="24"/>
              </w:rPr>
              <w:t>Iako je zadnjih petnaestak godina prisutan trend smanjenja smrtnosti od KVB i u Hrvatskoj, ali one i dalje predstavljaju vodeći uzrok smrtnosti i pobola. Imajući u vidu starenje populacije, moguće je očekivati sve veće opterećenje KVB, ako se ne poduzmu sveobuhvatne mjere prevencije.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5398555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Hr</w:t>
            </w:r>
            <w:r>
              <w:rPr>
                <w:rFonts w:ascii="Arial" w:hAnsi="Arial" w:cs="Arial"/>
                <w:sz w:val="16"/>
                <w:szCs w:val="24"/>
              </w:rPr>
              <w:t>vatski zavod za javno zdravstvo,</w:t>
            </w:r>
            <w:r w:rsidRPr="00667F4B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14:paraId="1ABCE04D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</w:p>
          <w:p w14:paraId="5AF5BC51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Služba za epidemiologiju i prevenciju</w:t>
            </w:r>
            <w:r>
              <w:rPr>
                <w:rFonts w:ascii="Arial" w:hAnsi="Arial" w:cs="Arial"/>
                <w:sz w:val="16"/>
                <w:szCs w:val="24"/>
              </w:rPr>
              <w:t xml:space="preserve"> kroničnih nezaraznih bolesti,</w:t>
            </w:r>
          </w:p>
          <w:p w14:paraId="2046612B" w14:textId="77777777" w:rsidR="00667F4B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</w:p>
          <w:p w14:paraId="470A7E1F" w14:textId="77777777" w:rsidR="00C7325E" w:rsidRPr="005365A3" w:rsidRDefault="00667F4B" w:rsidP="00667F4B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Odjel za srčano-žilne bolesti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8953A62" w14:textId="77777777" w:rsidR="00C7325E" w:rsidRPr="005365A3" w:rsidRDefault="00667F4B" w:rsidP="00DC15F5">
            <w:pPr>
              <w:rPr>
                <w:rFonts w:ascii="Arial" w:hAnsi="Arial" w:cs="Arial"/>
                <w:sz w:val="16"/>
                <w:szCs w:val="24"/>
              </w:rPr>
            </w:pPr>
            <w:r w:rsidRPr="00667F4B">
              <w:rPr>
                <w:rFonts w:ascii="Arial" w:hAnsi="Arial" w:cs="Arial"/>
                <w:sz w:val="16"/>
                <w:szCs w:val="24"/>
              </w:rPr>
              <w:t>Provedba aktivnosti koje se odnose na promociju zdravlja i prevenciju bolesti kardiovaskularnih bolesti u vrijeme trajanja projekta.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FEDBA9D" w14:textId="77777777" w:rsidR="00C7325E" w:rsidRPr="005365A3" w:rsidRDefault="00B11154" w:rsidP="00667F4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Provedba aktivnosti koje se odnose na promociju zdravlja i prevenciju bolesti</w:t>
            </w:r>
            <w:r w:rsidR="00667F4B">
              <w:rPr>
                <w:rFonts w:ascii="Arial" w:hAnsi="Arial" w:cs="Arial"/>
                <w:sz w:val="16"/>
                <w:szCs w:val="24"/>
              </w:rPr>
              <w:t xml:space="preserve"> kardiovaskularnih bolesti u vrijeme trajanja projekta.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1CDA00" w14:textId="77777777" w:rsidR="00C7325E" w:rsidRPr="005365A3" w:rsidRDefault="00B11154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Eu projekt je završen u rujnu 2023. godine</w:t>
            </w:r>
          </w:p>
        </w:tc>
      </w:tr>
    </w:tbl>
    <w:p w14:paraId="7BAD4B0C" w14:textId="77777777" w:rsidR="00E34713" w:rsidRPr="00334BB6" w:rsidRDefault="00E34713" w:rsidP="00334BB6">
      <w:pPr>
        <w:jc w:val="both"/>
        <w:rPr>
          <w:rFonts w:ascii="Arial" w:hAnsi="Arial" w:cs="Arial"/>
          <w:szCs w:val="24"/>
        </w:rPr>
      </w:pPr>
    </w:p>
    <w:p w14:paraId="4224F6A8" w14:textId="77777777" w:rsidR="00E34713" w:rsidRDefault="00E34713" w:rsidP="00C7325E">
      <w:pPr>
        <w:pStyle w:val="Odlomakpopisa"/>
        <w:ind w:left="720"/>
        <w:jc w:val="both"/>
        <w:rPr>
          <w:rFonts w:ascii="Arial" w:hAnsi="Arial" w:cs="Arial"/>
          <w:szCs w:val="24"/>
        </w:rPr>
      </w:pPr>
    </w:p>
    <w:p w14:paraId="1F176912" w14:textId="77777777" w:rsidR="00C7325E" w:rsidRPr="00D34D00" w:rsidRDefault="00C7325E" w:rsidP="00E34713">
      <w:pPr>
        <w:jc w:val="both"/>
        <w:rPr>
          <w:rFonts w:ascii="Arial" w:hAnsi="Arial" w:cs="Arial"/>
          <w:b/>
          <w:szCs w:val="24"/>
        </w:rPr>
      </w:pPr>
      <w:r w:rsidRPr="00D34D00">
        <w:rPr>
          <w:rFonts w:ascii="Arial" w:hAnsi="Arial" w:cs="Arial"/>
          <w:b/>
          <w:szCs w:val="24"/>
        </w:rPr>
        <w:t>Projekt K100140 Rekonstrukcija i izgradnja Doma zdravlja</w:t>
      </w:r>
    </w:p>
    <w:p w14:paraId="60268971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41738CD7" w14:textId="77777777" w:rsidR="00C7325E" w:rsidRPr="005365A3" w:rsidRDefault="00C7325E" w:rsidP="00A060C0">
      <w:pPr>
        <w:pStyle w:val="tb-na16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 o zdravstvenoj zaštiti („Narodne novine“ broj 100/18, 125/19, 147/20)</w:t>
      </w:r>
    </w:p>
    <w:p w14:paraId="08EEF750" w14:textId="77777777" w:rsidR="00C7325E" w:rsidRDefault="00C7325E" w:rsidP="00A060C0">
      <w:pPr>
        <w:pStyle w:val="Odlomakpopisa"/>
        <w:numPr>
          <w:ilvl w:val="0"/>
          <w:numId w:val="46"/>
        </w:numPr>
        <w:jc w:val="both"/>
        <w:rPr>
          <w:rFonts w:ascii="Arial" w:hAnsi="Arial" w:cs="Arial"/>
          <w:szCs w:val="24"/>
        </w:rPr>
      </w:pPr>
      <w:r w:rsidRPr="00A060C0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52927E6B" w14:textId="49C2C0BD" w:rsidR="00D34D00" w:rsidRDefault="00D34D00" w:rsidP="00D34D00">
      <w:pPr>
        <w:pStyle w:val="Odlomakpopisa"/>
        <w:numPr>
          <w:ilvl w:val="0"/>
          <w:numId w:val="46"/>
        </w:numPr>
        <w:jc w:val="both"/>
        <w:rPr>
          <w:rFonts w:ascii="Arial" w:hAnsi="Arial" w:cs="Arial"/>
          <w:szCs w:val="24"/>
          <w:lang w:eastAsia="hr-HR"/>
        </w:rPr>
      </w:pPr>
      <w:r w:rsidRPr="00C7325E">
        <w:rPr>
          <w:rFonts w:ascii="Arial" w:hAnsi="Arial" w:cs="Arial"/>
          <w:szCs w:val="24"/>
          <w:lang w:eastAsia="hr-HR"/>
        </w:rPr>
        <w:t>Plan razvoja Koprivničko-križevačke županije za razdoblje 2021.-2027. godine („Službeni glasnik“ 25/21)</w:t>
      </w:r>
    </w:p>
    <w:p w14:paraId="5908BE37" w14:textId="77777777" w:rsidR="00C7325E" w:rsidRPr="005365A3" w:rsidRDefault="00C7325E" w:rsidP="00A060C0">
      <w:pPr>
        <w:pStyle w:val="tb-na16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lastRenderedPageBreak/>
        <w:t>ostali propisi koji reguliraju minimalne uvijete za djelatnost zdravstva.</w:t>
      </w:r>
    </w:p>
    <w:p w14:paraId="3F761AA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0EA1865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A060C0">
        <w:rPr>
          <w:rFonts w:ascii="Arial" w:hAnsi="Arial" w:cs="Arial"/>
          <w:szCs w:val="24"/>
        </w:rPr>
        <w:t>opći prihodi i primici županije i sredstva EU fondova</w:t>
      </w:r>
      <w:r w:rsidRPr="005365A3">
        <w:rPr>
          <w:rFonts w:ascii="Arial" w:hAnsi="Arial" w:cs="Arial"/>
          <w:szCs w:val="24"/>
        </w:rPr>
        <w:t>.</w:t>
      </w:r>
    </w:p>
    <w:p w14:paraId="1FB6A15A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C58B830" w14:textId="298F60AD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Cilj projekta je ujednačavanje uvjeta zdravstvene zaštite i podizanje kvalitete zdravstvene zaštite stanovništva na području Koprivničko-križevačke županije</w:t>
      </w:r>
      <w:r w:rsidR="002503FE">
        <w:rPr>
          <w:rFonts w:ascii="Arial" w:hAnsi="Arial" w:cs="Arial"/>
          <w:szCs w:val="24"/>
        </w:rPr>
        <w:t xml:space="preserve"> te jednakomjerne </w:t>
      </w:r>
      <w:r w:rsidR="00A060C0">
        <w:rPr>
          <w:rFonts w:ascii="Arial" w:hAnsi="Arial" w:cs="Arial"/>
          <w:szCs w:val="24"/>
        </w:rPr>
        <w:t>dostupn</w:t>
      </w:r>
      <w:r w:rsidR="002503FE">
        <w:rPr>
          <w:rFonts w:ascii="Arial" w:hAnsi="Arial" w:cs="Arial"/>
          <w:szCs w:val="24"/>
        </w:rPr>
        <w:t>osti</w:t>
      </w:r>
      <w:r w:rsidR="00A060C0">
        <w:rPr>
          <w:rFonts w:ascii="Arial" w:hAnsi="Arial" w:cs="Arial"/>
          <w:szCs w:val="24"/>
        </w:rPr>
        <w:t xml:space="preserve"> zdravstvene zaštite u svakom dijelu </w:t>
      </w:r>
      <w:r w:rsidR="002503FE">
        <w:rPr>
          <w:rFonts w:ascii="Arial" w:hAnsi="Arial" w:cs="Arial"/>
          <w:szCs w:val="24"/>
        </w:rPr>
        <w:t>Ž</w:t>
      </w:r>
      <w:r w:rsidR="00A060C0">
        <w:rPr>
          <w:rFonts w:ascii="Arial" w:hAnsi="Arial" w:cs="Arial"/>
          <w:szCs w:val="24"/>
        </w:rPr>
        <w:t>upanije</w:t>
      </w:r>
      <w:r w:rsidRPr="005365A3">
        <w:rPr>
          <w:rFonts w:ascii="Arial" w:hAnsi="Arial" w:cs="Arial"/>
          <w:szCs w:val="24"/>
        </w:rPr>
        <w:t xml:space="preserve">. </w:t>
      </w:r>
    </w:p>
    <w:p w14:paraId="329ECFA5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</w:p>
    <w:p w14:paraId="1190CE5A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Posebni ciljevi kapitalnog projekta su</w:t>
      </w:r>
      <w:r w:rsidR="00203F48">
        <w:rPr>
          <w:rFonts w:ascii="Arial" w:hAnsi="Arial" w:cs="Arial"/>
          <w:szCs w:val="24"/>
        </w:rPr>
        <w:t xml:space="preserve"> priprema projektno-tehničke dokumentacije  za</w:t>
      </w:r>
      <w:r>
        <w:rPr>
          <w:rFonts w:ascii="Arial" w:hAnsi="Arial" w:cs="Arial"/>
          <w:szCs w:val="24"/>
        </w:rPr>
        <w:t>:</w:t>
      </w:r>
    </w:p>
    <w:p w14:paraId="7B490B43" w14:textId="27C1F8F5" w:rsidR="00A060C0" w:rsidRDefault="00A060C0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A060C0">
        <w:rPr>
          <w:rFonts w:ascii="Arial" w:hAnsi="Arial" w:cs="Arial"/>
          <w:szCs w:val="24"/>
        </w:rPr>
        <w:t>rekonstrukcij</w:t>
      </w:r>
      <w:r w:rsidR="00F23D43">
        <w:rPr>
          <w:rFonts w:ascii="Arial" w:hAnsi="Arial" w:cs="Arial"/>
          <w:szCs w:val="24"/>
        </w:rPr>
        <w:t>u</w:t>
      </w:r>
      <w:r w:rsidRPr="00A060C0">
        <w:rPr>
          <w:rFonts w:ascii="Arial" w:hAnsi="Arial" w:cs="Arial"/>
          <w:szCs w:val="24"/>
        </w:rPr>
        <w:t xml:space="preserve"> i izgradnj</w:t>
      </w:r>
      <w:r w:rsidR="00F23D43">
        <w:rPr>
          <w:rFonts w:ascii="Arial" w:hAnsi="Arial" w:cs="Arial"/>
          <w:szCs w:val="24"/>
        </w:rPr>
        <w:t>u</w:t>
      </w:r>
      <w:r w:rsidRPr="00A060C0">
        <w:rPr>
          <w:rFonts w:ascii="Arial" w:hAnsi="Arial" w:cs="Arial"/>
          <w:szCs w:val="24"/>
        </w:rPr>
        <w:t xml:space="preserve"> Doma zdravlja Koprivničko-križevačke županije, Ispostava Križevci za koje se pokazala potreba zbog dotrajalosti zgrade </w:t>
      </w:r>
      <w:proofErr w:type="spellStart"/>
      <w:r w:rsidR="00F23D43">
        <w:rPr>
          <w:rFonts w:ascii="Arial" w:hAnsi="Arial" w:cs="Arial"/>
          <w:szCs w:val="24"/>
        </w:rPr>
        <w:t>tkz</w:t>
      </w:r>
      <w:proofErr w:type="spellEnd"/>
      <w:r w:rsidR="00F23D43">
        <w:rPr>
          <w:rFonts w:ascii="Arial" w:hAnsi="Arial" w:cs="Arial"/>
          <w:szCs w:val="24"/>
        </w:rPr>
        <w:t>. „</w:t>
      </w:r>
      <w:proofErr w:type="spellStart"/>
      <w:r w:rsidRPr="00A060C0">
        <w:rPr>
          <w:rFonts w:ascii="Arial" w:hAnsi="Arial" w:cs="Arial"/>
          <w:szCs w:val="24"/>
        </w:rPr>
        <w:t>marles</w:t>
      </w:r>
      <w:proofErr w:type="spellEnd"/>
      <w:r w:rsidR="00F23D43">
        <w:rPr>
          <w:rFonts w:ascii="Arial" w:hAnsi="Arial" w:cs="Arial"/>
          <w:szCs w:val="24"/>
        </w:rPr>
        <w:t>“</w:t>
      </w:r>
      <w:r w:rsidRPr="00A060C0">
        <w:rPr>
          <w:rFonts w:ascii="Arial" w:hAnsi="Arial" w:cs="Arial"/>
          <w:szCs w:val="24"/>
        </w:rPr>
        <w:t xml:space="preserve"> gdje je trenutno dentalna medicina, RTG, medicinsko-biokemijski laboratorij, ginekološke ordinacije kako bi se poboljšala kvaliteta, osigurao prostor koji je u skladu s pravilnicima i podigla kvaliteta zdravstvene zaštite</w:t>
      </w:r>
      <w:r w:rsidR="00724FA5">
        <w:rPr>
          <w:rFonts w:ascii="Arial" w:hAnsi="Arial" w:cs="Arial"/>
          <w:szCs w:val="24"/>
        </w:rPr>
        <w:t xml:space="preserve"> (opći prihodi i primici u iznosu </w:t>
      </w:r>
      <w:r w:rsidR="00400C89">
        <w:rPr>
          <w:rFonts w:ascii="Arial" w:hAnsi="Arial" w:cs="Arial"/>
          <w:szCs w:val="24"/>
        </w:rPr>
        <w:t>150.000 kuna i sredstva EU fonda 450.000 kuna)</w:t>
      </w:r>
    </w:p>
    <w:p w14:paraId="3C420EDD" w14:textId="0E22421A" w:rsidR="00C7325E" w:rsidRPr="00A060C0" w:rsidRDefault="00A060C0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Rekonstrukcija zgrade Doma zdravlja Koprivničko-križevačke županije u </w:t>
      </w:r>
      <w:r w:rsidR="00F23D4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spostavi Đurđevac</w:t>
      </w:r>
      <w:r w:rsidR="00F23D43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 xml:space="preserve"> kako bi se nastavi</w:t>
      </w:r>
      <w:r w:rsidR="00F23D4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investicijski ciklus poboljšanja energetske učinkovitosti, otklonili nedostaci u </w:t>
      </w:r>
      <w:r w:rsidR="00F23D43">
        <w:rPr>
          <w:rFonts w:ascii="Arial" w:hAnsi="Arial" w:cs="Arial"/>
          <w:szCs w:val="24"/>
        </w:rPr>
        <w:t xml:space="preserve">poslovnom </w:t>
      </w:r>
      <w:r>
        <w:rPr>
          <w:rFonts w:ascii="Arial" w:hAnsi="Arial" w:cs="Arial"/>
          <w:szCs w:val="24"/>
        </w:rPr>
        <w:t>prostoru na način da se promjeni unutarnja stolarija, objedine djelatnosti koje do sad funkcioniraju rascjepkano, osigura potreban prostor za medicinu rada te potrebne specijalističke djelatnosti</w:t>
      </w:r>
      <w:r w:rsidR="00AB79F7">
        <w:rPr>
          <w:rFonts w:ascii="Arial" w:hAnsi="Arial" w:cs="Arial"/>
          <w:szCs w:val="24"/>
        </w:rPr>
        <w:t xml:space="preserve"> (opći prihodi u iznosu 80.000 kuna i sredstva EU fonda 240.000 kuna)</w:t>
      </w:r>
    </w:p>
    <w:p w14:paraId="4D410223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51FBC7FD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4334157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402961C8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1195"/>
        <w:gridCol w:w="1536"/>
        <w:gridCol w:w="1536"/>
        <w:gridCol w:w="1537"/>
        <w:gridCol w:w="1535"/>
      </w:tblGrid>
      <w:tr w:rsidR="00203F48" w:rsidRPr="005365A3" w14:paraId="7D9A95CA" w14:textId="77777777" w:rsidTr="00203F48">
        <w:tc>
          <w:tcPr>
            <w:tcW w:w="689" w:type="pct"/>
            <w:shd w:val="clear" w:color="auto" w:fill="auto"/>
          </w:tcPr>
          <w:p w14:paraId="0E991BC9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2CBB79A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7C4F50A7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09D62257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76F006E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71456E3C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0FA2D522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0" w:type="pct"/>
            <w:shd w:val="clear" w:color="auto" w:fill="auto"/>
          </w:tcPr>
          <w:p w14:paraId="74D72B07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203F48" w:rsidRPr="005365A3" w14:paraId="014B0A2A" w14:textId="77777777" w:rsidTr="00203F48">
        <w:tc>
          <w:tcPr>
            <w:tcW w:w="689" w:type="pct"/>
            <w:shd w:val="clear" w:color="auto" w:fill="auto"/>
            <w:vAlign w:val="center"/>
          </w:tcPr>
          <w:p w14:paraId="2E71561A" w14:textId="77777777" w:rsidR="00C7325E" w:rsidRPr="005365A3" w:rsidRDefault="00D34D00" w:rsidP="00D34D0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</w:t>
            </w:r>
            <w:r w:rsidRPr="00D34D00">
              <w:rPr>
                <w:rFonts w:ascii="Arial" w:hAnsi="Arial" w:cs="Arial"/>
                <w:sz w:val="16"/>
                <w:szCs w:val="24"/>
              </w:rPr>
              <w:t>ekonstrukcija i izgradnja Doma zdravlja Koprivničko-križevačke županije, Ispostava Križevci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D00F6B1" w14:textId="77777777" w:rsidR="00C7325E" w:rsidRPr="005365A3" w:rsidRDefault="00D34D00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ekonstrukcija i izgradnja Doma zdravlja Koprivničko-križevačke županije, Ispostava Križevci zbog dotrajalosti zgrade </w:t>
            </w:r>
            <w:proofErr w:type="spellStart"/>
            <w:r w:rsidRPr="00D34D00">
              <w:rPr>
                <w:rFonts w:ascii="Arial" w:hAnsi="Arial" w:cs="Arial"/>
                <w:sz w:val="16"/>
                <w:szCs w:val="24"/>
              </w:rPr>
              <w:t>marles</w:t>
            </w:r>
            <w:proofErr w:type="spellEnd"/>
            <w:r w:rsidRPr="00D34D00">
              <w:rPr>
                <w:rFonts w:ascii="Arial" w:hAnsi="Arial" w:cs="Arial"/>
                <w:sz w:val="16"/>
                <w:szCs w:val="24"/>
              </w:rPr>
              <w:t xml:space="preserve"> gdje je trenutno dentalna medicina, RTG, medicinsko-biokemijski laboratorij, ginekološke ordinacije kako bi se poboljšala kvaliteta, osigurao prostor koji je u skladu s pravilnicima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904B693" w14:textId="77777777" w:rsidR="00C7325E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otrajalosti zgrade </w:t>
            </w:r>
            <w:proofErr w:type="spellStart"/>
            <w:r w:rsidRPr="00203F48">
              <w:rPr>
                <w:rFonts w:ascii="Arial" w:hAnsi="Arial" w:cs="Arial"/>
                <w:sz w:val="16"/>
                <w:szCs w:val="24"/>
              </w:rPr>
              <w:t>marles</w:t>
            </w:r>
            <w:proofErr w:type="spellEnd"/>
            <w:r w:rsidRPr="00203F48">
              <w:rPr>
                <w:rFonts w:ascii="Arial" w:hAnsi="Arial" w:cs="Arial"/>
                <w:sz w:val="16"/>
                <w:szCs w:val="24"/>
              </w:rPr>
              <w:t xml:space="preserve"> gdje je trenutno dentalna medicina, RTG, medicinsko-biokemijski laboratorij, ginekološke ordinacije kako bi se poboljšala kvaliteta, osigurao prostor koji je u skladu s pravilnicima </w:t>
            </w:r>
          </w:p>
          <w:p w14:paraId="04DCE9D1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A02A42F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postojeće stanje zgrade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616DD3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Pr="00203F48">
              <w:rPr>
                <w:rFonts w:ascii="Arial" w:hAnsi="Arial" w:cs="Arial"/>
                <w:sz w:val="16"/>
                <w:szCs w:val="24"/>
              </w:rPr>
              <w:t>riprema projektno-tehničke dokumentacije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BF0DD2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Prijava EU projekta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28206C8" w14:textId="77777777" w:rsidR="00C7325E" w:rsidRPr="005365A3" w:rsidRDefault="00203F48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početak radova</w:t>
            </w:r>
          </w:p>
        </w:tc>
      </w:tr>
      <w:tr w:rsidR="00203F48" w:rsidRPr="005365A3" w14:paraId="2ED40338" w14:textId="77777777" w:rsidTr="00203F48">
        <w:tc>
          <w:tcPr>
            <w:tcW w:w="689" w:type="pct"/>
            <w:shd w:val="clear" w:color="auto" w:fill="auto"/>
            <w:vAlign w:val="center"/>
          </w:tcPr>
          <w:p w14:paraId="36D1A920" w14:textId="77777777" w:rsidR="00203F48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 w:rsidRPr="00D34D00">
              <w:rPr>
                <w:rFonts w:ascii="Arial" w:hAnsi="Arial" w:cs="Arial"/>
                <w:sz w:val="16"/>
                <w:szCs w:val="24"/>
              </w:rPr>
              <w:t>Rekonstrukcija zgrade Doma zdravlja Koprivničko-križevačke županije u ispostavi Đurđevac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4520F7D" w14:textId="77777777" w:rsidR="00203F48" w:rsidRPr="005365A3" w:rsidRDefault="00203F48" w:rsidP="001F662E">
            <w:pPr>
              <w:rPr>
                <w:rFonts w:ascii="Arial" w:hAnsi="Arial" w:cs="Arial"/>
                <w:sz w:val="16"/>
                <w:szCs w:val="24"/>
              </w:rPr>
            </w:pPr>
            <w:r w:rsidRPr="00D34D00">
              <w:rPr>
                <w:rFonts w:ascii="Arial" w:hAnsi="Arial" w:cs="Arial"/>
                <w:sz w:val="16"/>
                <w:szCs w:val="24"/>
              </w:rPr>
              <w:t xml:space="preserve">Rekonstrukcija zgrade Doma zdravlja Koprivničko-križevačke županije u ispostavi Đurđevac, </w:t>
            </w:r>
            <w:r>
              <w:rPr>
                <w:rFonts w:ascii="Arial" w:hAnsi="Arial" w:cs="Arial"/>
                <w:sz w:val="16"/>
                <w:szCs w:val="24"/>
              </w:rPr>
              <w:t xml:space="preserve">radi 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poboljšanja energetske učinkovitosti, objedin</w:t>
            </w:r>
            <w:r w:rsidR="001F662E">
              <w:rPr>
                <w:rFonts w:ascii="Arial" w:hAnsi="Arial" w:cs="Arial"/>
                <w:sz w:val="16"/>
                <w:szCs w:val="24"/>
              </w:rPr>
              <w:t>j</w:t>
            </w:r>
            <w:r w:rsidRPr="00D34D00">
              <w:rPr>
                <w:rFonts w:ascii="Arial" w:hAnsi="Arial" w:cs="Arial"/>
                <w:sz w:val="16"/>
                <w:szCs w:val="24"/>
              </w:rPr>
              <w:t>e</w:t>
            </w:r>
            <w:r w:rsidR="001F662E">
              <w:rPr>
                <w:rFonts w:ascii="Arial" w:hAnsi="Arial" w:cs="Arial"/>
                <w:sz w:val="16"/>
                <w:szCs w:val="24"/>
              </w:rPr>
              <w:t>nje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djelatnosti koje do sad </w:t>
            </w:r>
            <w:r w:rsidRPr="00D34D00">
              <w:rPr>
                <w:rFonts w:ascii="Arial" w:hAnsi="Arial" w:cs="Arial"/>
                <w:sz w:val="16"/>
                <w:szCs w:val="24"/>
              </w:rPr>
              <w:lastRenderedPageBreak/>
              <w:t>funkcioniraju rascjepkano, osigura</w:t>
            </w:r>
            <w:r w:rsidR="001F662E">
              <w:rPr>
                <w:rFonts w:ascii="Arial" w:hAnsi="Arial" w:cs="Arial"/>
                <w:sz w:val="16"/>
                <w:szCs w:val="24"/>
              </w:rPr>
              <w:t xml:space="preserve">nje potrebnog </w:t>
            </w:r>
            <w:r w:rsidRPr="00D34D00">
              <w:rPr>
                <w:rFonts w:ascii="Arial" w:hAnsi="Arial" w:cs="Arial"/>
                <w:sz w:val="16"/>
                <w:szCs w:val="24"/>
              </w:rPr>
              <w:t>prostor</w:t>
            </w:r>
            <w:r w:rsidR="001F662E">
              <w:rPr>
                <w:rFonts w:ascii="Arial" w:hAnsi="Arial" w:cs="Arial"/>
                <w:sz w:val="16"/>
                <w:szCs w:val="24"/>
              </w:rPr>
              <w:t>a</w:t>
            </w:r>
            <w:r w:rsidRPr="00D34D00">
              <w:rPr>
                <w:rFonts w:ascii="Arial" w:hAnsi="Arial" w:cs="Arial"/>
                <w:sz w:val="16"/>
                <w:szCs w:val="24"/>
              </w:rPr>
              <w:t xml:space="preserve"> za medicinu rada te potrebne specijalističke djelatnosti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B28EBB3" w14:textId="77777777" w:rsidR="00203F48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poboljšanj</w:t>
            </w:r>
            <w:r>
              <w:rPr>
                <w:rFonts w:ascii="Arial" w:hAnsi="Arial" w:cs="Arial"/>
                <w:sz w:val="16"/>
                <w:szCs w:val="24"/>
              </w:rPr>
              <w:t>e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energetske učinkovitosti, </w:t>
            </w: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objedin</w:t>
            </w:r>
            <w:r>
              <w:rPr>
                <w:rFonts w:ascii="Arial" w:hAnsi="Arial" w:cs="Arial"/>
                <w:sz w:val="16"/>
                <w:szCs w:val="24"/>
              </w:rPr>
              <w:t>j</w:t>
            </w:r>
            <w:r w:rsidRPr="00203F48">
              <w:rPr>
                <w:rFonts w:ascii="Arial" w:hAnsi="Arial" w:cs="Arial"/>
                <w:sz w:val="16"/>
                <w:szCs w:val="24"/>
              </w:rPr>
              <w:t>e</w:t>
            </w:r>
            <w:r>
              <w:rPr>
                <w:rFonts w:ascii="Arial" w:hAnsi="Arial" w:cs="Arial"/>
                <w:sz w:val="16"/>
                <w:szCs w:val="24"/>
              </w:rPr>
              <w:t>nje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djelatnosti koje do sad funkcioniraju rascjepkano, </w:t>
            </w: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Pr="00203F48">
              <w:rPr>
                <w:rFonts w:ascii="Arial" w:hAnsi="Arial" w:cs="Arial"/>
                <w:sz w:val="16"/>
                <w:szCs w:val="24"/>
              </w:rPr>
              <w:t>osigura</w:t>
            </w:r>
            <w:r>
              <w:rPr>
                <w:rFonts w:ascii="Arial" w:hAnsi="Arial" w:cs="Arial"/>
                <w:sz w:val="16"/>
                <w:szCs w:val="24"/>
              </w:rPr>
              <w:t>nje</w:t>
            </w:r>
          </w:p>
          <w:p w14:paraId="6BE72231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potrebnog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prostor</w:t>
            </w:r>
            <w:r>
              <w:rPr>
                <w:rFonts w:ascii="Arial" w:hAnsi="Arial" w:cs="Arial"/>
                <w:sz w:val="16"/>
                <w:szCs w:val="24"/>
              </w:rPr>
              <w:t>a</w:t>
            </w:r>
            <w:r w:rsidRPr="00203F48">
              <w:rPr>
                <w:rFonts w:ascii="Arial" w:hAnsi="Arial" w:cs="Arial"/>
                <w:sz w:val="16"/>
                <w:szCs w:val="24"/>
              </w:rPr>
              <w:t xml:space="preserve"> za medicinu rada te </w:t>
            </w:r>
            <w:r w:rsidRPr="00203F48">
              <w:rPr>
                <w:rFonts w:ascii="Arial" w:hAnsi="Arial" w:cs="Arial"/>
                <w:sz w:val="16"/>
                <w:szCs w:val="24"/>
              </w:rPr>
              <w:lastRenderedPageBreak/>
              <w:t>specijalističke djelatnosti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D17AEDC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postojeće stanje zgrade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09BE78B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Pr="00203F48">
              <w:rPr>
                <w:rFonts w:ascii="Arial" w:hAnsi="Arial" w:cs="Arial"/>
                <w:sz w:val="16"/>
                <w:szCs w:val="24"/>
              </w:rPr>
              <w:t>riprema projektno-tehničke dokumentacije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80E8D1F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Prijava EU projekta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148BEFF" w14:textId="77777777" w:rsidR="00203F48" w:rsidRPr="005365A3" w:rsidRDefault="00203F48" w:rsidP="00203F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početak radova</w:t>
            </w:r>
          </w:p>
        </w:tc>
      </w:tr>
    </w:tbl>
    <w:p w14:paraId="168C593B" w14:textId="77777777" w:rsidR="00C7325E" w:rsidRDefault="00C7325E" w:rsidP="00C7325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2147F6C4" w14:textId="77777777" w:rsidR="00C7325E" w:rsidRDefault="00C7325E" w:rsidP="00C7325E">
      <w:pPr>
        <w:jc w:val="both"/>
        <w:rPr>
          <w:rFonts w:ascii="Arial" w:hAnsi="Arial" w:cs="Arial"/>
          <w:b/>
          <w:szCs w:val="24"/>
        </w:rPr>
      </w:pPr>
      <w:r w:rsidRPr="001F662E">
        <w:rPr>
          <w:rFonts w:ascii="Arial" w:hAnsi="Arial" w:cs="Arial"/>
          <w:b/>
          <w:szCs w:val="24"/>
        </w:rPr>
        <w:t>5.3. Program - 1086 Djelatnost ljekarne</w:t>
      </w:r>
    </w:p>
    <w:p w14:paraId="60D277DF" w14:textId="77777777" w:rsidR="00C7325E" w:rsidRPr="00C7325E" w:rsidRDefault="00C7325E" w:rsidP="00C7325E">
      <w:pPr>
        <w:jc w:val="both"/>
        <w:rPr>
          <w:rFonts w:ascii="Arial" w:hAnsi="Arial" w:cs="Arial"/>
          <w:b/>
          <w:szCs w:val="24"/>
        </w:rPr>
      </w:pPr>
    </w:p>
    <w:p w14:paraId="054D8879" w14:textId="6C8B7963" w:rsidR="00C7325E" w:rsidRPr="00C7325E" w:rsidRDefault="00C7325E" w:rsidP="00C7325E">
      <w:pPr>
        <w:jc w:val="both"/>
        <w:rPr>
          <w:rFonts w:ascii="Arial" w:hAnsi="Arial" w:cs="Arial"/>
          <w:szCs w:val="24"/>
        </w:rPr>
      </w:pPr>
      <w:r w:rsidRPr="00C7325E">
        <w:rPr>
          <w:rFonts w:ascii="Arial" w:hAnsi="Arial" w:cs="Arial"/>
          <w:szCs w:val="24"/>
        </w:rPr>
        <w:t xml:space="preserve">Ovim programom cilj je osigurati uredno i redovno poslovanje </w:t>
      </w:r>
      <w:r>
        <w:rPr>
          <w:rFonts w:ascii="Arial" w:hAnsi="Arial" w:cs="Arial"/>
          <w:szCs w:val="24"/>
        </w:rPr>
        <w:t xml:space="preserve">ljekarne </w:t>
      </w:r>
      <w:r w:rsidRPr="00C7325E">
        <w:rPr>
          <w:rFonts w:ascii="Arial" w:hAnsi="Arial" w:cs="Arial"/>
          <w:szCs w:val="24"/>
        </w:rPr>
        <w:t>Doma zdravlja Koprivničko-križevačke županije</w:t>
      </w:r>
      <w:r w:rsidR="002503FE">
        <w:rPr>
          <w:rFonts w:ascii="Arial" w:hAnsi="Arial" w:cs="Arial"/>
          <w:szCs w:val="24"/>
        </w:rPr>
        <w:t xml:space="preserve"> i</w:t>
      </w:r>
      <w:r w:rsidRPr="00C7325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pratiti podmirenje </w:t>
      </w:r>
      <w:r w:rsidRPr="00C7325E">
        <w:rPr>
          <w:rFonts w:ascii="Arial" w:hAnsi="Arial" w:cs="Arial"/>
          <w:szCs w:val="24"/>
        </w:rPr>
        <w:t xml:space="preserve">svih obveza prema </w:t>
      </w:r>
      <w:r>
        <w:rPr>
          <w:rFonts w:ascii="Arial" w:hAnsi="Arial" w:cs="Arial"/>
          <w:szCs w:val="24"/>
        </w:rPr>
        <w:t xml:space="preserve">dobavljačima. </w:t>
      </w:r>
      <w:r w:rsidRPr="00C7325E">
        <w:rPr>
          <w:rFonts w:ascii="Arial" w:hAnsi="Arial" w:cs="Arial"/>
          <w:szCs w:val="24"/>
        </w:rPr>
        <w:t xml:space="preserve"> </w:t>
      </w:r>
    </w:p>
    <w:p w14:paraId="0A793100" w14:textId="77777777" w:rsidR="00D34D00" w:rsidRDefault="00D34D00" w:rsidP="00D34D00">
      <w:pPr>
        <w:jc w:val="both"/>
        <w:rPr>
          <w:rFonts w:ascii="Arial" w:hAnsi="Arial" w:cs="Arial"/>
          <w:szCs w:val="24"/>
        </w:rPr>
      </w:pPr>
    </w:p>
    <w:p w14:paraId="66597276" w14:textId="77777777" w:rsidR="00C7325E" w:rsidRPr="00D34D00" w:rsidRDefault="00C7325E" w:rsidP="00D34D00">
      <w:pPr>
        <w:jc w:val="both"/>
        <w:rPr>
          <w:rFonts w:ascii="Arial" w:hAnsi="Arial" w:cs="Arial"/>
          <w:b/>
          <w:szCs w:val="24"/>
        </w:rPr>
      </w:pPr>
      <w:r w:rsidRPr="00D34D00">
        <w:rPr>
          <w:rFonts w:ascii="Arial" w:hAnsi="Arial" w:cs="Arial"/>
          <w:b/>
          <w:szCs w:val="24"/>
        </w:rPr>
        <w:t>Aktivnost A100210 Redovna djelatnost ljekarne</w:t>
      </w:r>
    </w:p>
    <w:p w14:paraId="1089122E" w14:textId="77777777" w:rsidR="00C7325E" w:rsidRDefault="00C7325E" w:rsidP="00745D25">
      <w:pPr>
        <w:rPr>
          <w:rFonts w:ascii="Arial" w:hAnsi="Arial" w:cs="Arial"/>
          <w:szCs w:val="24"/>
        </w:rPr>
      </w:pPr>
    </w:p>
    <w:p w14:paraId="758B251B" w14:textId="77777777" w:rsidR="00C7325E" w:rsidRPr="005365A3" w:rsidRDefault="00C7325E" w:rsidP="00C7325E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761B7810" w14:textId="77777777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ljekarništvu ("Narodne novine" br. 121/03., 142/06., 35/08., 117/08.)</w:t>
      </w:r>
    </w:p>
    <w:p w14:paraId="16D9F660" w14:textId="100C9C33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zdravstvenoj zaštiti ("Narodne novine" br. 100/18, 125/19, 147/20)</w:t>
      </w:r>
    </w:p>
    <w:p w14:paraId="42CD7E64" w14:textId="77777777" w:rsidR="001F662E" w:rsidRPr="001F662E" w:rsidRDefault="001F662E" w:rsidP="001F662E">
      <w:pPr>
        <w:pStyle w:val="tb-na16"/>
        <w:numPr>
          <w:ilvl w:val="0"/>
          <w:numId w:val="41"/>
        </w:numPr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lijekovima ("Narodne novine" br. 76/1, 90/14., 100/18.)</w:t>
      </w:r>
    </w:p>
    <w:p w14:paraId="6076A109" w14:textId="77777777" w:rsidR="00C7325E" w:rsidRPr="005365A3" w:rsidRDefault="001F662E" w:rsidP="001F662E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662E">
        <w:rPr>
          <w:rFonts w:ascii="Arial" w:hAnsi="Arial" w:cs="Arial"/>
        </w:rPr>
        <w:t>Zakon o medicinskim proizvodima ("Narodne novine" br. 76/13.)</w:t>
      </w:r>
    </w:p>
    <w:p w14:paraId="420CC6E3" w14:textId="77777777" w:rsidR="00D34D00" w:rsidRPr="005365A3" w:rsidRDefault="00D34D00" w:rsidP="00D34D00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 o porezu na dodanu vrijednost („Narodne novine“ broj 73/13, 99/13, 148/13, 153/13, 143/14, 115/16, 106/18, 121/19,</w:t>
      </w:r>
      <w:r w:rsidRPr="005365A3">
        <w:t xml:space="preserve"> </w:t>
      </w:r>
      <w:r w:rsidRPr="005365A3">
        <w:rPr>
          <w:rFonts w:ascii="Arial" w:hAnsi="Arial" w:cs="Arial"/>
          <w:szCs w:val="24"/>
        </w:rPr>
        <w:t>138/20)</w:t>
      </w:r>
    </w:p>
    <w:p w14:paraId="7F36CC86" w14:textId="77777777" w:rsidR="00C7325E" w:rsidRPr="00D34D00" w:rsidRDefault="00C7325E" w:rsidP="001F727D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34D00">
        <w:rPr>
          <w:rFonts w:ascii="Arial" w:hAnsi="Arial" w:cs="Arial"/>
        </w:rPr>
        <w:t xml:space="preserve">ostali propisi koji reguliraju </w:t>
      </w:r>
      <w:r w:rsidR="00D34D00" w:rsidRPr="00D34D00">
        <w:rPr>
          <w:rFonts w:ascii="Arial" w:hAnsi="Arial" w:cs="Arial"/>
        </w:rPr>
        <w:t xml:space="preserve">poslovanje ljekarne </w:t>
      </w:r>
    </w:p>
    <w:p w14:paraId="74513D9E" w14:textId="77777777" w:rsidR="001F662E" w:rsidRDefault="001F662E" w:rsidP="00C7325E">
      <w:pPr>
        <w:jc w:val="both"/>
        <w:rPr>
          <w:rFonts w:ascii="Arial" w:hAnsi="Arial" w:cs="Arial"/>
          <w:szCs w:val="24"/>
        </w:rPr>
      </w:pPr>
    </w:p>
    <w:p w14:paraId="6BB5C9D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Izvor financiranja su </w:t>
      </w:r>
      <w:r w:rsidR="00EB686A">
        <w:rPr>
          <w:rFonts w:ascii="Arial" w:hAnsi="Arial" w:cs="Arial"/>
          <w:szCs w:val="24"/>
        </w:rPr>
        <w:t>opći prihodi i primici i vlastita sredstva</w:t>
      </w:r>
      <w:r w:rsidRPr="005365A3">
        <w:rPr>
          <w:rFonts w:ascii="Arial" w:hAnsi="Arial" w:cs="Arial"/>
          <w:szCs w:val="24"/>
        </w:rPr>
        <w:t>.</w:t>
      </w:r>
    </w:p>
    <w:p w14:paraId="380DF9A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0B304C53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Cilj projekta je</w:t>
      </w:r>
      <w:r w:rsidR="001F662E">
        <w:rPr>
          <w:rFonts w:ascii="Arial" w:hAnsi="Arial" w:cs="Arial"/>
          <w:szCs w:val="24"/>
        </w:rPr>
        <w:t xml:space="preserve"> osiguranje opskrbe i dostupnosti lijekova na području grada Đurđevca</w:t>
      </w:r>
      <w:r w:rsidRPr="005365A3">
        <w:rPr>
          <w:rFonts w:ascii="Arial" w:hAnsi="Arial" w:cs="Arial"/>
          <w:szCs w:val="24"/>
        </w:rPr>
        <w:t xml:space="preserve">. </w:t>
      </w:r>
    </w:p>
    <w:p w14:paraId="56ECC3E6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</w:p>
    <w:p w14:paraId="54242DCA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Posebni ciljevi </w:t>
      </w:r>
      <w:r w:rsidR="001F662E">
        <w:rPr>
          <w:rFonts w:ascii="Arial" w:hAnsi="Arial" w:cs="Arial"/>
          <w:szCs w:val="24"/>
        </w:rPr>
        <w:t xml:space="preserve">aktivnosti </w:t>
      </w:r>
      <w:r>
        <w:rPr>
          <w:rFonts w:ascii="Arial" w:hAnsi="Arial" w:cs="Arial"/>
          <w:szCs w:val="24"/>
        </w:rPr>
        <w:t>su</w:t>
      </w:r>
      <w:r w:rsidR="001F662E">
        <w:rPr>
          <w:rFonts w:ascii="Arial" w:hAnsi="Arial" w:cs="Arial"/>
          <w:szCs w:val="24"/>
        </w:rPr>
        <w:t xml:space="preserve"> osiguranje kontinuirane </w:t>
      </w:r>
      <w:r w:rsidR="001F662E" w:rsidRPr="001F662E">
        <w:rPr>
          <w:rFonts w:ascii="Arial" w:hAnsi="Arial" w:cs="Arial"/>
          <w:szCs w:val="24"/>
        </w:rPr>
        <w:t>opskrbe i dostupnosti lijekova na području grada Đurđevca</w:t>
      </w:r>
      <w:r w:rsidR="001F662E">
        <w:rPr>
          <w:rFonts w:ascii="Arial" w:hAnsi="Arial" w:cs="Arial"/>
          <w:szCs w:val="24"/>
        </w:rPr>
        <w:t>.</w:t>
      </w:r>
    </w:p>
    <w:p w14:paraId="0AFD730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38339D4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2F267C2C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72767EB8" w14:textId="5F31CC28" w:rsidR="00C7325E" w:rsidRDefault="00C7325E" w:rsidP="00C7325E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p w14:paraId="1471F1C1" w14:textId="77777777" w:rsidR="00764C0B" w:rsidRPr="005365A3" w:rsidRDefault="00764C0B" w:rsidP="00C7325E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C7325E" w:rsidRPr="005365A3" w14:paraId="7272BBFE" w14:textId="77777777" w:rsidTr="00DC15F5">
        <w:tc>
          <w:tcPr>
            <w:tcW w:w="689" w:type="pct"/>
            <w:shd w:val="clear" w:color="auto" w:fill="auto"/>
          </w:tcPr>
          <w:p w14:paraId="46E857C6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5A7C1561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654D0AE5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Polazna vrijednost </w:t>
            </w:r>
          </w:p>
          <w:p w14:paraId="57A7D92B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D4328A0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747A7271" w14:textId="77777777" w:rsidR="00C7325E" w:rsidRPr="005365A3" w:rsidRDefault="00C7325E" w:rsidP="00DC15F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(2022.)</w:t>
            </w:r>
          </w:p>
        </w:tc>
        <w:tc>
          <w:tcPr>
            <w:tcW w:w="761" w:type="pct"/>
            <w:shd w:val="clear" w:color="auto" w:fill="auto"/>
          </w:tcPr>
          <w:p w14:paraId="18853D9B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(2023.)</w:t>
            </w:r>
          </w:p>
        </w:tc>
        <w:tc>
          <w:tcPr>
            <w:tcW w:w="761" w:type="pct"/>
            <w:shd w:val="clear" w:color="auto" w:fill="auto"/>
          </w:tcPr>
          <w:p w14:paraId="4A993428" w14:textId="77777777" w:rsidR="00C7325E" w:rsidRPr="005365A3" w:rsidRDefault="00C7325E" w:rsidP="00DC15F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(2024.)</w:t>
            </w:r>
          </w:p>
        </w:tc>
      </w:tr>
      <w:tr w:rsidR="00C7325E" w:rsidRPr="005365A3" w14:paraId="366EA756" w14:textId="77777777" w:rsidTr="00DC15F5">
        <w:tc>
          <w:tcPr>
            <w:tcW w:w="689" w:type="pct"/>
            <w:shd w:val="clear" w:color="auto" w:fill="auto"/>
            <w:vAlign w:val="center"/>
          </w:tcPr>
          <w:p w14:paraId="36A2FAD5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</w:t>
            </w:r>
            <w:r w:rsidRPr="001F662E">
              <w:rPr>
                <w:rFonts w:ascii="Arial" w:hAnsi="Arial" w:cs="Arial"/>
                <w:sz w:val="16"/>
                <w:szCs w:val="24"/>
              </w:rPr>
              <w:t>siguranje kontinuirane opskrbe i dostupnosti lijekova na području grada Đurđevca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57D8516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</w:t>
            </w:r>
            <w:r w:rsidRPr="001F662E">
              <w:rPr>
                <w:rFonts w:ascii="Arial" w:hAnsi="Arial" w:cs="Arial"/>
                <w:sz w:val="16"/>
                <w:szCs w:val="24"/>
              </w:rPr>
              <w:t>siguranje kontinuirane opskrbe i dostupnosti lijekova na području grada Đurđevca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677050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trenutni asortiman lijekova i trgovačke robe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A4C864E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HZZO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4C91EA0" w14:textId="77777777" w:rsidR="00C7325E" w:rsidRPr="005365A3" w:rsidRDefault="001F662E" w:rsidP="001F662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povećanje prometa ljekarne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A8B41F" w14:textId="77777777" w:rsidR="00C7325E" w:rsidRPr="005365A3" w:rsidRDefault="001F662E" w:rsidP="00DC15F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povećanje prometa ljekarne za 10% u odnosu na prethodnu godinu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D12D47D" w14:textId="77777777" w:rsidR="00C7325E" w:rsidRPr="005365A3" w:rsidRDefault="001F662E" w:rsidP="001F662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povećanje prometa ljekarne za 25</w:t>
            </w:r>
            <w:r w:rsidRPr="001F662E">
              <w:rPr>
                <w:rFonts w:ascii="Arial" w:hAnsi="Arial" w:cs="Arial"/>
                <w:sz w:val="16"/>
                <w:szCs w:val="24"/>
              </w:rPr>
              <w:t>% u odnosu na prethodnu godinu</w:t>
            </w:r>
          </w:p>
        </w:tc>
      </w:tr>
    </w:tbl>
    <w:p w14:paraId="02EE247D" w14:textId="77777777" w:rsidR="00764C0B" w:rsidRDefault="00764C0B" w:rsidP="00745D25">
      <w:pPr>
        <w:rPr>
          <w:rFonts w:ascii="Arial" w:hAnsi="Arial" w:cs="Arial"/>
          <w:szCs w:val="24"/>
        </w:rPr>
      </w:pPr>
    </w:p>
    <w:p w14:paraId="4C44E391" w14:textId="16F00E86" w:rsidR="00C7325E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2137-88-</w:t>
      </w:r>
      <w:r w:rsidR="009E3440">
        <w:rPr>
          <w:rFonts w:ascii="Arial" w:hAnsi="Arial" w:cs="Arial"/>
          <w:szCs w:val="24"/>
        </w:rPr>
        <w:t>2748</w:t>
      </w:r>
      <w:r>
        <w:rPr>
          <w:rFonts w:ascii="Arial" w:hAnsi="Arial" w:cs="Arial"/>
          <w:szCs w:val="24"/>
        </w:rPr>
        <w:t>/2022.</w:t>
      </w:r>
    </w:p>
    <w:p w14:paraId="1F07473E" w14:textId="145D0D49" w:rsidR="00764C0B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9E3440">
        <w:rPr>
          <w:rFonts w:ascii="Arial" w:hAnsi="Arial" w:cs="Arial"/>
          <w:szCs w:val="24"/>
        </w:rPr>
        <w:t xml:space="preserve">29. </w:t>
      </w:r>
      <w:r>
        <w:rPr>
          <w:rFonts w:ascii="Arial" w:hAnsi="Arial" w:cs="Arial"/>
          <w:szCs w:val="24"/>
        </w:rPr>
        <w:t>lipnja 2022.</w:t>
      </w:r>
    </w:p>
    <w:p w14:paraId="09DB1FF9" w14:textId="50D3695C" w:rsidR="00717E6B" w:rsidRDefault="00F23D43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5B280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400C89">
        <w:rPr>
          <w:rFonts w:ascii="Arial" w:hAnsi="Arial" w:cs="Arial"/>
          <w:szCs w:val="24"/>
        </w:rPr>
        <w:t>Predsjednica</w:t>
      </w:r>
    </w:p>
    <w:p w14:paraId="31E95CE7" w14:textId="69B7CD03" w:rsidR="00764C0B" w:rsidRDefault="00334BB6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Marina </w:t>
      </w:r>
      <w:proofErr w:type="spellStart"/>
      <w:r>
        <w:rPr>
          <w:rFonts w:ascii="Arial" w:hAnsi="Arial" w:cs="Arial"/>
          <w:szCs w:val="24"/>
        </w:rPr>
        <w:t>Jakšić,dipl.iur</w:t>
      </w:r>
      <w:proofErr w:type="spellEnd"/>
      <w:r>
        <w:rPr>
          <w:rFonts w:ascii="Arial" w:hAnsi="Arial" w:cs="Arial"/>
          <w:szCs w:val="24"/>
        </w:rPr>
        <w:t>.</w:t>
      </w:r>
    </w:p>
    <w:p w14:paraId="4B40D49D" w14:textId="77777777" w:rsidR="00DE4D32" w:rsidRDefault="00DE4D32" w:rsidP="00334BB6">
      <w:pPr>
        <w:ind w:left="5760" w:firstLine="720"/>
        <w:rPr>
          <w:rFonts w:ascii="Arial" w:hAnsi="Arial" w:cs="Arial"/>
          <w:szCs w:val="24"/>
        </w:rPr>
      </w:pPr>
    </w:p>
    <w:p w14:paraId="21FE34C2" w14:textId="02DC799A" w:rsidR="00764C0B" w:rsidRPr="00176178" w:rsidRDefault="00764C0B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sectPr w:rsidR="00764C0B" w:rsidRPr="00176178" w:rsidSect="002503FE">
      <w:footerReference w:type="default" r:id="rId8"/>
      <w:pgSz w:w="11906" w:h="16838"/>
      <w:pgMar w:top="851" w:right="1133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CAE9" w14:textId="77777777" w:rsidR="003638BC" w:rsidRDefault="003638BC" w:rsidP="00090EC3">
      <w:r>
        <w:separator/>
      </w:r>
    </w:p>
  </w:endnote>
  <w:endnote w:type="continuationSeparator" w:id="0">
    <w:p w14:paraId="00FF856C" w14:textId="77777777" w:rsidR="003638BC" w:rsidRDefault="003638BC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276">
      <w:rPr>
        <w:noProof/>
      </w:rPr>
      <w:t>10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F6C2" w14:textId="77777777" w:rsidR="003638BC" w:rsidRDefault="003638BC" w:rsidP="00090EC3">
      <w:r>
        <w:separator/>
      </w:r>
    </w:p>
  </w:footnote>
  <w:footnote w:type="continuationSeparator" w:id="0">
    <w:p w14:paraId="2F2074A4" w14:textId="77777777" w:rsidR="003638BC" w:rsidRDefault="003638BC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B"/>
    <w:multiLevelType w:val="hybridMultilevel"/>
    <w:tmpl w:val="8F1829B6"/>
    <w:lvl w:ilvl="0" w:tplc="2356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4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EC9478F"/>
    <w:multiLevelType w:val="hybridMultilevel"/>
    <w:tmpl w:val="0BC87770"/>
    <w:lvl w:ilvl="0" w:tplc="5B2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F114F"/>
    <w:multiLevelType w:val="hybridMultilevel"/>
    <w:tmpl w:val="2CF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00013C"/>
    <w:multiLevelType w:val="hybridMultilevel"/>
    <w:tmpl w:val="DA14B9D0"/>
    <w:lvl w:ilvl="0" w:tplc="5A88A15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90" w:hanging="360"/>
      </w:pPr>
    </w:lvl>
    <w:lvl w:ilvl="2" w:tplc="041A001B" w:tentative="1">
      <w:start w:val="1"/>
      <w:numFmt w:val="lowerRoman"/>
      <w:lvlText w:val="%3."/>
      <w:lvlJc w:val="right"/>
      <w:pPr>
        <w:ind w:left="5010" w:hanging="180"/>
      </w:pPr>
    </w:lvl>
    <w:lvl w:ilvl="3" w:tplc="041A000F" w:tentative="1">
      <w:start w:val="1"/>
      <w:numFmt w:val="decimal"/>
      <w:lvlText w:val="%4."/>
      <w:lvlJc w:val="left"/>
      <w:pPr>
        <w:ind w:left="5730" w:hanging="360"/>
      </w:pPr>
    </w:lvl>
    <w:lvl w:ilvl="4" w:tplc="041A0019" w:tentative="1">
      <w:start w:val="1"/>
      <w:numFmt w:val="lowerLetter"/>
      <w:lvlText w:val="%5."/>
      <w:lvlJc w:val="left"/>
      <w:pPr>
        <w:ind w:left="6450" w:hanging="360"/>
      </w:pPr>
    </w:lvl>
    <w:lvl w:ilvl="5" w:tplc="041A001B" w:tentative="1">
      <w:start w:val="1"/>
      <w:numFmt w:val="lowerRoman"/>
      <w:lvlText w:val="%6."/>
      <w:lvlJc w:val="right"/>
      <w:pPr>
        <w:ind w:left="7170" w:hanging="180"/>
      </w:pPr>
    </w:lvl>
    <w:lvl w:ilvl="6" w:tplc="041A000F" w:tentative="1">
      <w:start w:val="1"/>
      <w:numFmt w:val="decimal"/>
      <w:lvlText w:val="%7."/>
      <w:lvlJc w:val="left"/>
      <w:pPr>
        <w:ind w:left="7890" w:hanging="360"/>
      </w:pPr>
    </w:lvl>
    <w:lvl w:ilvl="7" w:tplc="041A0019" w:tentative="1">
      <w:start w:val="1"/>
      <w:numFmt w:val="lowerLetter"/>
      <w:lvlText w:val="%8."/>
      <w:lvlJc w:val="left"/>
      <w:pPr>
        <w:ind w:left="8610" w:hanging="360"/>
      </w:pPr>
    </w:lvl>
    <w:lvl w:ilvl="8" w:tplc="041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5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D1CDE"/>
    <w:multiLevelType w:val="hybridMultilevel"/>
    <w:tmpl w:val="2E9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5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5B79"/>
    <w:multiLevelType w:val="hybridMultilevel"/>
    <w:tmpl w:val="9A6EE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55382">
    <w:abstractNumId w:val="44"/>
  </w:num>
  <w:num w:numId="2" w16cid:durableId="366414896">
    <w:abstractNumId w:val="16"/>
  </w:num>
  <w:num w:numId="3" w16cid:durableId="314385010">
    <w:abstractNumId w:val="23"/>
  </w:num>
  <w:num w:numId="4" w16cid:durableId="540216428">
    <w:abstractNumId w:val="18"/>
  </w:num>
  <w:num w:numId="5" w16cid:durableId="1158888153">
    <w:abstractNumId w:val="35"/>
  </w:num>
  <w:num w:numId="6" w16cid:durableId="178326059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522301">
    <w:abstractNumId w:val="13"/>
  </w:num>
  <w:num w:numId="8" w16cid:durableId="844826941">
    <w:abstractNumId w:val="1"/>
  </w:num>
  <w:num w:numId="9" w16cid:durableId="2023117235">
    <w:abstractNumId w:val="5"/>
  </w:num>
  <w:num w:numId="10" w16cid:durableId="1392968726">
    <w:abstractNumId w:val="36"/>
  </w:num>
  <w:num w:numId="11" w16cid:durableId="426584375">
    <w:abstractNumId w:val="38"/>
  </w:num>
  <w:num w:numId="12" w16cid:durableId="1104418040">
    <w:abstractNumId w:val="8"/>
  </w:num>
  <w:num w:numId="13" w16cid:durableId="271791371">
    <w:abstractNumId w:val="31"/>
  </w:num>
  <w:num w:numId="14" w16cid:durableId="521095403">
    <w:abstractNumId w:val="20"/>
  </w:num>
  <w:num w:numId="15" w16cid:durableId="1962346875">
    <w:abstractNumId w:val="9"/>
  </w:num>
  <w:num w:numId="16" w16cid:durableId="1080909366">
    <w:abstractNumId w:val="11"/>
  </w:num>
  <w:num w:numId="17" w16cid:durableId="1332871375">
    <w:abstractNumId w:val="41"/>
  </w:num>
  <w:num w:numId="18" w16cid:durableId="2094231542">
    <w:abstractNumId w:val="40"/>
  </w:num>
  <w:num w:numId="19" w16cid:durableId="1988315156">
    <w:abstractNumId w:val="24"/>
  </w:num>
  <w:num w:numId="20" w16cid:durableId="551622996">
    <w:abstractNumId w:val="3"/>
  </w:num>
  <w:num w:numId="21" w16cid:durableId="1435397318">
    <w:abstractNumId w:val="27"/>
  </w:num>
  <w:num w:numId="22" w16cid:durableId="282736255">
    <w:abstractNumId w:val="39"/>
  </w:num>
  <w:num w:numId="23" w16cid:durableId="1695109246">
    <w:abstractNumId w:val="7"/>
  </w:num>
  <w:num w:numId="24" w16cid:durableId="1545365966">
    <w:abstractNumId w:val="10"/>
  </w:num>
  <w:num w:numId="25" w16cid:durableId="903830622">
    <w:abstractNumId w:val="42"/>
  </w:num>
  <w:num w:numId="26" w16cid:durableId="1347369072">
    <w:abstractNumId w:val="33"/>
  </w:num>
  <w:num w:numId="27" w16cid:durableId="1691687181">
    <w:abstractNumId w:val="32"/>
  </w:num>
  <w:num w:numId="28" w16cid:durableId="1885753121">
    <w:abstractNumId w:val="4"/>
  </w:num>
  <w:num w:numId="29" w16cid:durableId="243421621">
    <w:abstractNumId w:val="47"/>
  </w:num>
  <w:num w:numId="30" w16cid:durableId="1606032806">
    <w:abstractNumId w:val="6"/>
  </w:num>
  <w:num w:numId="31" w16cid:durableId="399331405">
    <w:abstractNumId w:val="21"/>
  </w:num>
  <w:num w:numId="32" w16cid:durableId="661198411">
    <w:abstractNumId w:val="28"/>
  </w:num>
  <w:num w:numId="33" w16cid:durableId="1072316830">
    <w:abstractNumId w:val="2"/>
  </w:num>
  <w:num w:numId="34" w16cid:durableId="393088848">
    <w:abstractNumId w:val="45"/>
  </w:num>
  <w:num w:numId="35" w16cid:durableId="1587615614">
    <w:abstractNumId w:val="30"/>
  </w:num>
  <w:num w:numId="36" w16cid:durableId="879393799">
    <w:abstractNumId w:val="26"/>
  </w:num>
  <w:num w:numId="37" w16cid:durableId="949315738">
    <w:abstractNumId w:val="12"/>
  </w:num>
  <w:num w:numId="38" w16cid:durableId="189727821">
    <w:abstractNumId w:val="29"/>
  </w:num>
  <w:num w:numId="39" w16cid:durableId="1127964642">
    <w:abstractNumId w:val="17"/>
  </w:num>
  <w:num w:numId="40" w16cid:durableId="951937645">
    <w:abstractNumId w:val="15"/>
  </w:num>
  <w:num w:numId="41" w16cid:durableId="176385311">
    <w:abstractNumId w:val="19"/>
  </w:num>
  <w:num w:numId="42" w16cid:durableId="804081246">
    <w:abstractNumId w:val="25"/>
  </w:num>
  <w:num w:numId="43" w16cid:durableId="230778250">
    <w:abstractNumId w:val="22"/>
  </w:num>
  <w:num w:numId="44" w16cid:durableId="742459224">
    <w:abstractNumId w:val="46"/>
  </w:num>
  <w:num w:numId="45" w16cid:durableId="969284752">
    <w:abstractNumId w:val="37"/>
  </w:num>
  <w:num w:numId="46" w16cid:durableId="2030989880">
    <w:abstractNumId w:val="0"/>
  </w:num>
  <w:num w:numId="47" w16cid:durableId="1496720513">
    <w:abstractNumId w:val="14"/>
  </w:num>
  <w:num w:numId="48" w16cid:durableId="19114963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87FF3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101FC"/>
    <w:rsid w:val="00210810"/>
    <w:rsid w:val="002137C1"/>
    <w:rsid w:val="00214777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6F94"/>
    <w:rsid w:val="002503FE"/>
    <w:rsid w:val="00250B36"/>
    <w:rsid w:val="002517D2"/>
    <w:rsid w:val="00251D4C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2758"/>
    <w:rsid w:val="002936DC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50D8D"/>
    <w:rsid w:val="00352B87"/>
    <w:rsid w:val="00355CE1"/>
    <w:rsid w:val="00357030"/>
    <w:rsid w:val="00362C09"/>
    <w:rsid w:val="00362C57"/>
    <w:rsid w:val="0036315A"/>
    <w:rsid w:val="003638BC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3DC4"/>
    <w:rsid w:val="00526F56"/>
    <w:rsid w:val="00530BA3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67F4B"/>
    <w:rsid w:val="0067096A"/>
    <w:rsid w:val="00672795"/>
    <w:rsid w:val="0067719B"/>
    <w:rsid w:val="00680275"/>
    <w:rsid w:val="00683F2B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7D"/>
    <w:rsid w:val="00732F82"/>
    <w:rsid w:val="00737885"/>
    <w:rsid w:val="00745D25"/>
    <w:rsid w:val="00746E43"/>
    <w:rsid w:val="00746EFA"/>
    <w:rsid w:val="007509F0"/>
    <w:rsid w:val="00752E83"/>
    <w:rsid w:val="00753C0B"/>
    <w:rsid w:val="00761C58"/>
    <w:rsid w:val="00763667"/>
    <w:rsid w:val="007638E7"/>
    <w:rsid w:val="00764C0B"/>
    <w:rsid w:val="00776B3D"/>
    <w:rsid w:val="00780912"/>
    <w:rsid w:val="007819F1"/>
    <w:rsid w:val="00784E74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BAA"/>
    <w:rsid w:val="009A7E35"/>
    <w:rsid w:val="009B17A8"/>
    <w:rsid w:val="009B2AEE"/>
    <w:rsid w:val="009C29F0"/>
    <w:rsid w:val="009C4E4C"/>
    <w:rsid w:val="009C5DA6"/>
    <w:rsid w:val="009D062A"/>
    <w:rsid w:val="009D0980"/>
    <w:rsid w:val="009D1934"/>
    <w:rsid w:val="009D2853"/>
    <w:rsid w:val="009D6E51"/>
    <w:rsid w:val="009E2796"/>
    <w:rsid w:val="009E3440"/>
    <w:rsid w:val="009E376B"/>
    <w:rsid w:val="009E5C4A"/>
    <w:rsid w:val="009E7316"/>
    <w:rsid w:val="009F1376"/>
    <w:rsid w:val="009F47F0"/>
    <w:rsid w:val="00A060C0"/>
    <w:rsid w:val="00A1062B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4B65"/>
    <w:rsid w:val="00AB7237"/>
    <w:rsid w:val="00AB79F7"/>
    <w:rsid w:val="00AC0C0D"/>
    <w:rsid w:val="00AC555B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03537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6360D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56EF3"/>
    <w:rsid w:val="00C60E62"/>
    <w:rsid w:val="00C662D3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B5779"/>
    <w:rsid w:val="00DC15F5"/>
    <w:rsid w:val="00DC35CA"/>
    <w:rsid w:val="00DD1284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34713"/>
    <w:rsid w:val="00E408E9"/>
    <w:rsid w:val="00E426E9"/>
    <w:rsid w:val="00E44447"/>
    <w:rsid w:val="00E45CFB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11E0"/>
    <w:rsid w:val="00EB5327"/>
    <w:rsid w:val="00EB6435"/>
    <w:rsid w:val="00EB686A"/>
    <w:rsid w:val="00EC2876"/>
    <w:rsid w:val="00EC4CDB"/>
    <w:rsid w:val="00EC4F78"/>
    <w:rsid w:val="00EC734A"/>
    <w:rsid w:val="00ED0D23"/>
    <w:rsid w:val="00ED2A3D"/>
    <w:rsid w:val="00ED5B49"/>
    <w:rsid w:val="00ED74E9"/>
    <w:rsid w:val="00EE0745"/>
    <w:rsid w:val="00EE2CB5"/>
    <w:rsid w:val="00EE75A1"/>
    <w:rsid w:val="00EF386A"/>
    <w:rsid w:val="00F022C0"/>
    <w:rsid w:val="00F03B03"/>
    <w:rsid w:val="00F138C2"/>
    <w:rsid w:val="00F14FB3"/>
    <w:rsid w:val="00F16C12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A0D25"/>
    <w:rsid w:val="00FA7986"/>
    <w:rsid w:val="00FB2A7F"/>
    <w:rsid w:val="00FB2AF5"/>
    <w:rsid w:val="00FC0EA3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CE1D-EEBA-460A-BEE6-4B0ED27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10</Pages>
  <Words>4107</Words>
  <Characters>23410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99</cp:revision>
  <cp:lastPrinted>2022-06-28T10:18:00Z</cp:lastPrinted>
  <dcterms:created xsi:type="dcterms:W3CDTF">2017-06-21T06:28:00Z</dcterms:created>
  <dcterms:modified xsi:type="dcterms:W3CDTF">2022-06-28T10:19:00Z</dcterms:modified>
</cp:coreProperties>
</file>