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B4241" w14:textId="13869D98" w:rsidR="001C00ED" w:rsidRPr="000C6514" w:rsidRDefault="001C00ED" w:rsidP="001C00ED">
      <w:pPr>
        <w:jc w:val="both"/>
        <w:rPr>
          <w:rFonts w:ascii="Arial" w:hAnsi="Arial" w:cs="Arial"/>
        </w:rPr>
      </w:pPr>
      <w:r w:rsidRPr="000C6514">
        <w:rPr>
          <w:rFonts w:ascii="Arial" w:hAnsi="Arial" w:cs="Arial"/>
        </w:rPr>
        <w:t xml:space="preserve">Na temelju članka </w:t>
      </w:r>
      <w:r w:rsidR="00A86345">
        <w:rPr>
          <w:rFonts w:ascii="Arial" w:hAnsi="Arial" w:cs="Arial"/>
        </w:rPr>
        <w:t>86</w:t>
      </w:r>
      <w:r w:rsidRPr="000C6514">
        <w:rPr>
          <w:rFonts w:ascii="Arial" w:hAnsi="Arial" w:cs="Arial"/>
        </w:rPr>
        <w:t xml:space="preserve">. Zakona o proračunu ("Narodne novine" broj </w:t>
      </w:r>
      <w:r w:rsidR="00901DEF">
        <w:rPr>
          <w:rFonts w:ascii="Arial" w:hAnsi="Arial" w:cs="Arial"/>
        </w:rPr>
        <w:t xml:space="preserve">144/21.) </w:t>
      </w:r>
      <w:r w:rsidRPr="000C6514">
        <w:rPr>
          <w:rFonts w:ascii="Arial" w:hAnsi="Arial" w:cs="Arial"/>
        </w:rPr>
        <w:t>i članka 19. Statuta Doma zdravlja Koprivničko-križevačke županije URBROJ: 2137-16-2013/2013. od 20. kolovoza 2013. godine, Izmjena i dopuna Statuta Doma zdravlja Koprivničko-križevačke županije URBROJ: 2137-16-0277/15 od 19. ožujka 2015. godine, Odluke o izmjenama i dopunama Statuta Doma zdravlja Koprivničko-križevačke županije URBROJ: 2137-16-1633/16 od 20. prosinca 2016.</w:t>
      </w:r>
      <w:r w:rsidR="000C6514" w:rsidRPr="000C6514">
        <w:rPr>
          <w:rFonts w:ascii="Arial" w:hAnsi="Arial" w:cs="Arial"/>
        </w:rPr>
        <w:t xml:space="preserve"> godine</w:t>
      </w:r>
      <w:r w:rsidRPr="000C6514">
        <w:rPr>
          <w:rFonts w:ascii="Arial" w:hAnsi="Arial" w:cs="Arial"/>
        </w:rPr>
        <w:t xml:space="preserve">, Odluke o izmjenama i dopunama Statuta Doma zdravlja Koprivničko-križevačke županije URBROJ: 2137-16-1186/17 od 09. listopada 2017. godine </w:t>
      </w:r>
      <w:r w:rsidR="000C6514" w:rsidRPr="000C6514">
        <w:rPr>
          <w:rFonts w:ascii="Arial" w:hAnsi="Arial" w:cs="Arial"/>
        </w:rPr>
        <w:t>Odluke o izmjenama i dopunama Statuta Doma zdravlja Koprivničko-križevačke županije URBROJ: 2137-88-863/2022. od 28. veljače 2022. godine i pročišćenog teksta Statuta Doma zdravlja Koprivničko-križevačke županije URBROJ: 2137-88-864/2022. od 28. veljače 2022. godine, Upravno vijeće Doma zdravlja Koprivničko-križevačke županije na sjednici održanoj dana 15. srpnja 2022. godine, donijelo je</w:t>
      </w:r>
    </w:p>
    <w:p w14:paraId="78F95C53" w14:textId="77777777" w:rsidR="00F00B37" w:rsidRPr="001A18C9" w:rsidRDefault="00F00B37" w:rsidP="001A18C9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</w:p>
    <w:p w14:paraId="1157DC82" w14:textId="77777777" w:rsidR="001C00ED" w:rsidRPr="001A18C9" w:rsidRDefault="00957C63" w:rsidP="001A18C9">
      <w:pPr>
        <w:spacing w:line="240" w:lineRule="auto"/>
        <w:contextualSpacing/>
        <w:jc w:val="center"/>
        <w:rPr>
          <w:rFonts w:ascii="Arial" w:hAnsi="Arial" w:cs="Arial"/>
          <w:b/>
          <w:bCs/>
        </w:rPr>
      </w:pPr>
      <w:r w:rsidRPr="001A18C9">
        <w:rPr>
          <w:rFonts w:ascii="Arial" w:hAnsi="Arial" w:cs="Arial"/>
          <w:b/>
          <w:bCs/>
        </w:rPr>
        <w:t xml:space="preserve">POLUGODIŠNJI </w:t>
      </w:r>
      <w:r w:rsidR="001C00ED" w:rsidRPr="001A18C9">
        <w:rPr>
          <w:rFonts w:ascii="Arial" w:hAnsi="Arial" w:cs="Arial"/>
          <w:b/>
          <w:bCs/>
        </w:rPr>
        <w:t>IZVJEŠTAJ O IZVRŠENJU</w:t>
      </w:r>
    </w:p>
    <w:p w14:paraId="72B3208B" w14:textId="77777777" w:rsidR="001C00ED" w:rsidRPr="001A18C9" w:rsidRDefault="001C00ED" w:rsidP="001A18C9">
      <w:pPr>
        <w:spacing w:line="240" w:lineRule="auto"/>
        <w:contextualSpacing/>
        <w:jc w:val="center"/>
        <w:rPr>
          <w:rFonts w:ascii="Arial" w:hAnsi="Arial" w:cs="Arial"/>
          <w:b/>
          <w:bCs/>
        </w:rPr>
      </w:pPr>
      <w:r w:rsidRPr="001A18C9">
        <w:rPr>
          <w:rFonts w:ascii="Arial" w:hAnsi="Arial" w:cs="Arial"/>
          <w:b/>
          <w:bCs/>
        </w:rPr>
        <w:t>FINANCIJSKOG PLANA DOMA ZDRAVLJA KOPRIVNIČKO-KRIŽEVAČKE ŽUPANIJE</w:t>
      </w:r>
    </w:p>
    <w:p w14:paraId="5CF472F9" w14:textId="4461D041" w:rsidR="001C00ED" w:rsidRPr="001A18C9" w:rsidRDefault="001C00ED" w:rsidP="001A18C9">
      <w:pPr>
        <w:spacing w:line="240" w:lineRule="auto"/>
        <w:contextualSpacing/>
        <w:jc w:val="center"/>
        <w:rPr>
          <w:rFonts w:ascii="Arial" w:hAnsi="Arial" w:cs="Arial"/>
          <w:b/>
          <w:bCs/>
        </w:rPr>
      </w:pPr>
      <w:r w:rsidRPr="001A18C9">
        <w:rPr>
          <w:rFonts w:ascii="Arial" w:hAnsi="Arial" w:cs="Arial"/>
          <w:b/>
          <w:bCs/>
        </w:rPr>
        <w:t>ZA 20</w:t>
      </w:r>
      <w:r w:rsidR="00957C63" w:rsidRPr="001A18C9">
        <w:rPr>
          <w:rFonts w:ascii="Arial" w:hAnsi="Arial" w:cs="Arial"/>
          <w:b/>
          <w:bCs/>
        </w:rPr>
        <w:t>2</w:t>
      </w:r>
      <w:r w:rsidR="00CC564B" w:rsidRPr="001A18C9">
        <w:rPr>
          <w:rFonts w:ascii="Arial" w:hAnsi="Arial" w:cs="Arial"/>
          <w:b/>
          <w:bCs/>
        </w:rPr>
        <w:t>2</w:t>
      </w:r>
      <w:r w:rsidRPr="001A18C9">
        <w:rPr>
          <w:rFonts w:ascii="Arial" w:hAnsi="Arial" w:cs="Arial"/>
          <w:b/>
          <w:bCs/>
        </w:rPr>
        <w:t>. GODINU</w:t>
      </w:r>
    </w:p>
    <w:p w14:paraId="28EBABAD" w14:textId="77777777" w:rsidR="001C00ED" w:rsidRPr="00872A80" w:rsidRDefault="001C00ED" w:rsidP="001C00ED">
      <w:pPr>
        <w:spacing w:after="253"/>
        <w:jc w:val="both"/>
        <w:rPr>
          <w:rFonts w:ascii="Arial" w:hAnsi="Arial" w:cs="Arial"/>
        </w:rPr>
      </w:pPr>
      <w:r w:rsidRPr="00872A80">
        <w:rPr>
          <w:rFonts w:ascii="Arial" w:eastAsia="Arial" w:hAnsi="Arial" w:cs="Arial"/>
          <w:b/>
        </w:rPr>
        <w:t>I. OPĆI DIO</w:t>
      </w:r>
    </w:p>
    <w:p w14:paraId="7425D0EE" w14:textId="77777777" w:rsidR="001C00ED" w:rsidRPr="00872A80" w:rsidRDefault="001C00ED" w:rsidP="001C00ED">
      <w:pPr>
        <w:spacing w:after="153"/>
        <w:jc w:val="center"/>
        <w:rPr>
          <w:rFonts w:ascii="Arial" w:hAnsi="Arial" w:cs="Arial"/>
        </w:rPr>
      </w:pPr>
      <w:r w:rsidRPr="00872A80">
        <w:rPr>
          <w:rFonts w:ascii="Arial" w:eastAsia="Arial" w:hAnsi="Arial" w:cs="Arial"/>
        </w:rPr>
        <w:t>Članak 1.</w:t>
      </w:r>
    </w:p>
    <w:p w14:paraId="69CD266E" w14:textId="2998834A" w:rsidR="001C00ED" w:rsidRPr="00872A80" w:rsidRDefault="001C00ED" w:rsidP="001C00ED">
      <w:pPr>
        <w:jc w:val="both"/>
        <w:rPr>
          <w:rFonts w:ascii="Arial" w:eastAsia="Arial" w:hAnsi="Arial" w:cs="Arial"/>
        </w:rPr>
      </w:pPr>
      <w:r w:rsidRPr="00872A80">
        <w:rPr>
          <w:rFonts w:ascii="Arial" w:eastAsia="Arial" w:hAnsi="Arial" w:cs="Arial"/>
        </w:rPr>
        <w:t>Financijski plan Doma zdravlja Koprivničko-križevačke županije za 20</w:t>
      </w:r>
      <w:r w:rsidR="00957C63">
        <w:rPr>
          <w:rFonts w:ascii="Arial" w:eastAsia="Arial" w:hAnsi="Arial" w:cs="Arial"/>
        </w:rPr>
        <w:t>2</w:t>
      </w:r>
      <w:r w:rsidR="00CC564B">
        <w:rPr>
          <w:rFonts w:ascii="Arial" w:eastAsia="Arial" w:hAnsi="Arial" w:cs="Arial"/>
        </w:rPr>
        <w:t>2. godinu i projekcije za 2023. i 2024</w:t>
      </w:r>
      <w:r w:rsidRPr="00872A80">
        <w:rPr>
          <w:rFonts w:ascii="Arial" w:eastAsia="Arial" w:hAnsi="Arial" w:cs="Arial"/>
        </w:rPr>
        <w:t xml:space="preserve">. godinu (u daljnjem </w:t>
      </w:r>
      <w:r w:rsidR="00957C63">
        <w:rPr>
          <w:rFonts w:ascii="Arial" w:eastAsia="Arial" w:hAnsi="Arial" w:cs="Arial"/>
        </w:rPr>
        <w:t xml:space="preserve">tekstu: Financijski plan) u </w:t>
      </w:r>
      <w:r w:rsidR="000B0087">
        <w:rPr>
          <w:rFonts w:ascii="Arial" w:eastAsia="Arial" w:hAnsi="Arial" w:cs="Arial"/>
        </w:rPr>
        <w:t xml:space="preserve">prvoj polovici </w:t>
      </w:r>
      <w:r w:rsidR="00957C63">
        <w:rPr>
          <w:rFonts w:ascii="Arial" w:eastAsia="Arial" w:hAnsi="Arial" w:cs="Arial"/>
        </w:rPr>
        <w:t>202</w:t>
      </w:r>
      <w:r w:rsidR="00CC564B">
        <w:rPr>
          <w:rFonts w:ascii="Arial" w:eastAsia="Arial" w:hAnsi="Arial" w:cs="Arial"/>
        </w:rPr>
        <w:t>2</w:t>
      </w:r>
      <w:r w:rsidRPr="00872A80">
        <w:rPr>
          <w:rFonts w:ascii="Arial" w:eastAsia="Arial" w:hAnsi="Arial" w:cs="Arial"/>
        </w:rPr>
        <w:t>. godini ostvaren je kako slijedi:</w:t>
      </w:r>
    </w:p>
    <w:tbl>
      <w:tblPr>
        <w:tblStyle w:val="Tablicareetke4-isticanje1"/>
        <w:tblW w:w="5000" w:type="pct"/>
        <w:tblLook w:val="04A0" w:firstRow="1" w:lastRow="0" w:firstColumn="1" w:lastColumn="0" w:noHBand="0" w:noVBand="1"/>
      </w:tblPr>
      <w:tblGrid>
        <w:gridCol w:w="4061"/>
        <w:gridCol w:w="2197"/>
        <w:gridCol w:w="2197"/>
        <w:gridCol w:w="2197"/>
        <w:gridCol w:w="1839"/>
        <w:gridCol w:w="1503"/>
      </w:tblGrid>
      <w:tr w:rsidR="00834D27" w:rsidRPr="00944753" w14:paraId="3FDF4A91" w14:textId="77777777" w:rsidTr="009447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pct"/>
            <w:hideMark/>
          </w:tcPr>
          <w:p w14:paraId="7E48406B" w14:textId="77777777" w:rsidR="00834D27" w:rsidRPr="00944753" w:rsidRDefault="00834D27" w:rsidP="00834D2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4753">
              <w:rPr>
                <w:rFonts w:ascii="Calibri" w:eastAsia="Times New Roman" w:hAnsi="Calibri" w:cs="Calibri"/>
                <w:color w:val="000000"/>
                <w:lang w:eastAsia="hr-HR"/>
              </w:rPr>
              <w:t>Račun/Opis</w:t>
            </w:r>
          </w:p>
        </w:tc>
        <w:tc>
          <w:tcPr>
            <w:tcW w:w="785" w:type="pct"/>
            <w:hideMark/>
          </w:tcPr>
          <w:p w14:paraId="34DC4FBE" w14:textId="7A1C4B40" w:rsidR="00834D27" w:rsidRPr="00944753" w:rsidRDefault="00834D27" w:rsidP="003209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4753">
              <w:rPr>
                <w:rFonts w:ascii="Calibri" w:eastAsia="Times New Roman" w:hAnsi="Calibri" w:cs="Calibri"/>
                <w:color w:val="000000"/>
                <w:lang w:eastAsia="hr-HR"/>
              </w:rPr>
              <w:t>Izvršenje I. - VI. 202</w:t>
            </w:r>
            <w:r w:rsidR="003209A9" w:rsidRPr="00944753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 w:rsidRPr="00944753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785" w:type="pct"/>
            <w:hideMark/>
          </w:tcPr>
          <w:p w14:paraId="02EC0411" w14:textId="049DD9F7" w:rsidR="00834D27" w:rsidRPr="00944753" w:rsidRDefault="00834D27" w:rsidP="00834D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4753"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  <w:r w:rsidR="003209A9" w:rsidRPr="00944753">
              <w:rPr>
                <w:rFonts w:ascii="Calibri" w:eastAsia="Times New Roman" w:hAnsi="Calibri" w:cs="Calibri"/>
                <w:color w:val="000000"/>
                <w:lang w:eastAsia="hr-HR"/>
              </w:rPr>
              <w:t>zvorni plan 2022</w:t>
            </w:r>
          </w:p>
        </w:tc>
        <w:tc>
          <w:tcPr>
            <w:tcW w:w="785" w:type="pct"/>
            <w:hideMark/>
          </w:tcPr>
          <w:p w14:paraId="3364C410" w14:textId="6C0B4F17" w:rsidR="00834D27" w:rsidRPr="00944753" w:rsidRDefault="00834D27" w:rsidP="003209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4753">
              <w:rPr>
                <w:rFonts w:ascii="Calibri" w:eastAsia="Times New Roman" w:hAnsi="Calibri" w:cs="Calibri"/>
                <w:color w:val="000000"/>
                <w:lang w:eastAsia="hr-HR"/>
              </w:rPr>
              <w:t>Izvršenje I. - VI. 202</w:t>
            </w:r>
            <w:r w:rsidR="003209A9" w:rsidRPr="00944753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 w:rsidRPr="00944753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657" w:type="pct"/>
            <w:hideMark/>
          </w:tcPr>
          <w:p w14:paraId="3BC26305" w14:textId="77777777" w:rsidR="00834D27" w:rsidRPr="00944753" w:rsidRDefault="00834D27" w:rsidP="00834D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4753">
              <w:rPr>
                <w:rFonts w:ascii="Calibri" w:eastAsia="Times New Roman" w:hAnsi="Calibri" w:cs="Calibri"/>
                <w:color w:val="000000"/>
                <w:lang w:eastAsia="hr-HR"/>
              </w:rPr>
              <w:t>Indeks 5/2*100</w:t>
            </w:r>
          </w:p>
        </w:tc>
        <w:tc>
          <w:tcPr>
            <w:tcW w:w="537" w:type="pct"/>
            <w:hideMark/>
          </w:tcPr>
          <w:p w14:paraId="2B5D930E" w14:textId="77777777" w:rsidR="00834D27" w:rsidRPr="00944753" w:rsidRDefault="00834D27" w:rsidP="00834D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4753">
              <w:rPr>
                <w:rFonts w:ascii="Calibri" w:eastAsia="Times New Roman" w:hAnsi="Calibri" w:cs="Calibri"/>
                <w:color w:val="000000"/>
                <w:lang w:eastAsia="hr-HR"/>
              </w:rPr>
              <w:t>Indeks 5/4*100</w:t>
            </w:r>
          </w:p>
        </w:tc>
      </w:tr>
      <w:tr w:rsidR="00834D27" w:rsidRPr="00944753" w14:paraId="53F5379C" w14:textId="77777777" w:rsidTr="00944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pct"/>
            <w:noWrap/>
            <w:hideMark/>
          </w:tcPr>
          <w:p w14:paraId="743C6547" w14:textId="77777777" w:rsidR="00834D27" w:rsidRPr="00944753" w:rsidRDefault="00834D27" w:rsidP="00834D27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4753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785" w:type="pct"/>
            <w:noWrap/>
            <w:hideMark/>
          </w:tcPr>
          <w:p w14:paraId="4C06555F" w14:textId="77777777" w:rsidR="00834D27" w:rsidRPr="00944753" w:rsidRDefault="00834D27" w:rsidP="00834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4753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785" w:type="pct"/>
            <w:noWrap/>
            <w:hideMark/>
          </w:tcPr>
          <w:p w14:paraId="2A05EBAA" w14:textId="77777777" w:rsidR="00834D27" w:rsidRPr="00944753" w:rsidRDefault="00834D27" w:rsidP="00834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4753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785" w:type="pct"/>
            <w:noWrap/>
            <w:hideMark/>
          </w:tcPr>
          <w:p w14:paraId="402E9D8B" w14:textId="77777777" w:rsidR="00834D27" w:rsidRPr="00944753" w:rsidRDefault="00834D27" w:rsidP="00834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4753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657" w:type="pct"/>
            <w:noWrap/>
            <w:hideMark/>
          </w:tcPr>
          <w:p w14:paraId="575EAD98" w14:textId="77777777" w:rsidR="00834D27" w:rsidRPr="00944753" w:rsidRDefault="00834D27" w:rsidP="00834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4753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537" w:type="pct"/>
            <w:noWrap/>
            <w:hideMark/>
          </w:tcPr>
          <w:p w14:paraId="663680B9" w14:textId="77777777" w:rsidR="00834D27" w:rsidRPr="00944753" w:rsidRDefault="00834D27" w:rsidP="00834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4753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</w:tr>
      <w:tr w:rsidR="00834D27" w:rsidRPr="00944753" w14:paraId="5E6BE2C2" w14:textId="77777777" w:rsidTr="0094475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pct"/>
            <w:hideMark/>
          </w:tcPr>
          <w:p w14:paraId="016345ED" w14:textId="77777777" w:rsidR="00834D27" w:rsidRPr="00944753" w:rsidRDefault="00834D27" w:rsidP="00834D2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944753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A. RAČUN PRIHODA I RASHODA</w:t>
            </w:r>
          </w:p>
        </w:tc>
        <w:tc>
          <w:tcPr>
            <w:tcW w:w="785" w:type="pct"/>
            <w:noWrap/>
            <w:hideMark/>
          </w:tcPr>
          <w:p w14:paraId="587E37F0" w14:textId="77777777" w:rsidR="00834D27" w:rsidRPr="00944753" w:rsidRDefault="00834D27" w:rsidP="00834D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475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pct"/>
            <w:noWrap/>
            <w:hideMark/>
          </w:tcPr>
          <w:p w14:paraId="7D34DDC8" w14:textId="77777777" w:rsidR="00834D27" w:rsidRPr="00944753" w:rsidRDefault="00834D27" w:rsidP="00834D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475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pct"/>
            <w:noWrap/>
            <w:hideMark/>
          </w:tcPr>
          <w:p w14:paraId="702D4707" w14:textId="77777777" w:rsidR="00834D27" w:rsidRPr="00944753" w:rsidRDefault="00834D27" w:rsidP="00834D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475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57" w:type="pct"/>
            <w:noWrap/>
            <w:hideMark/>
          </w:tcPr>
          <w:p w14:paraId="140ABDAC" w14:textId="77777777" w:rsidR="00834D27" w:rsidRPr="00944753" w:rsidRDefault="00834D27" w:rsidP="00834D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475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7" w:type="pct"/>
            <w:noWrap/>
            <w:hideMark/>
          </w:tcPr>
          <w:p w14:paraId="7B1B3923" w14:textId="77777777" w:rsidR="00834D27" w:rsidRPr="00944753" w:rsidRDefault="00834D27" w:rsidP="00834D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475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44753" w:rsidRPr="00944753" w14:paraId="3C83081F" w14:textId="77777777" w:rsidTr="00944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pct"/>
            <w:hideMark/>
          </w:tcPr>
          <w:p w14:paraId="6BE70DCE" w14:textId="77777777" w:rsidR="00944753" w:rsidRPr="00944753" w:rsidRDefault="00944753" w:rsidP="00944753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944753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Prihodi poslovanja</w:t>
            </w:r>
          </w:p>
        </w:tc>
        <w:tc>
          <w:tcPr>
            <w:tcW w:w="785" w:type="pct"/>
            <w:noWrap/>
            <w:hideMark/>
          </w:tcPr>
          <w:p w14:paraId="1A09962B" w14:textId="4DEDD462" w:rsidR="00944753" w:rsidRPr="00944753" w:rsidRDefault="00944753" w:rsidP="009447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4753">
              <w:rPr>
                <w:rFonts w:ascii="Calibri" w:eastAsia="Times New Roman" w:hAnsi="Calibri" w:cs="Calibri"/>
                <w:color w:val="000000"/>
                <w:lang w:eastAsia="hr-HR"/>
              </w:rPr>
              <w:t>18.371.756,42</w:t>
            </w:r>
          </w:p>
        </w:tc>
        <w:tc>
          <w:tcPr>
            <w:tcW w:w="785" w:type="pct"/>
            <w:noWrap/>
          </w:tcPr>
          <w:p w14:paraId="7CD2ACAF" w14:textId="18BF7831" w:rsidR="00944753" w:rsidRPr="00944753" w:rsidRDefault="00944753" w:rsidP="009447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4753">
              <w:rPr>
                <w:rFonts w:ascii="Calibri" w:hAnsi="Calibri" w:cs="Calibri"/>
                <w:color w:val="000000"/>
              </w:rPr>
              <w:t>46.373.238,00</w:t>
            </w:r>
          </w:p>
        </w:tc>
        <w:tc>
          <w:tcPr>
            <w:tcW w:w="785" w:type="pct"/>
            <w:noWrap/>
          </w:tcPr>
          <w:p w14:paraId="3937B733" w14:textId="5F103ACF" w:rsidR="00944753" w:rsidRPr="00944753" w:rsidRDefault="00944753" w:rsidP="009447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4753">
              <w:rPr>
                <w:rFonts w:ascii="Calibri" w:hAnsi="Calibri" w:cs="Calibri"/>
                <w:color w:val="000000"/>
              </w:rPr>
              <w:t>18791355,55</w:t>
            </w:r>
          </w:p>
        </w:tc>
        <w:tc>
          <w:tcPr>
            <w:tcW w:w="657" w:type="pct"/>
            <w:noWrap/>
          </w:tcPr>
          <w:p w14:paraId="297C02A9" w14:textId="0CAD04AC" w:rsidR="00944753" w:rsidRPr="00944753" w:rsidRDefault="00944753" w:rsidP="009447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4753">
              <w:rPr>
                <w:rFonts w:ascii="Calibri" w:hAnsi="Calibri" w:cs="Calibri"/>
                <w:color w:val="000000"/>
              </w:rPr>
              <w:t>102,28394</w:t>
            </w:r>
          </w:p>
        </w:tc>
        <w:tc>
          <w:tcPr>
            <w:tcW w:w="537" w:type="pct"/>
            <w:noWrap/>
          </w:tcPr>
          <w:p w14:paraId="157ECCC9" w14:textId="6498FC6B" w:rsidR="00944753" w:rsidRPr="00944753" w:rsidRDefault="00944753" w:rsidP="009447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4753">
              <w:rPr>
                <w:rFonts w:ascii="Calibri" w:hAnsi="Calibri" w:cs="Calibri"/>
                <w:color w:val="000000"/>
              </w:rPr>
              <w:t>40,52198</w:t>
            </w:r>
          </w:p>
        </w:tc>
      </w:tr>
      <w:tr w:rsidR="00944753" w:rsidRPr="00944753" w14:paraId="15B7F287" w14:textId="77777777" w:rsidTr="0094475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pct"/>
            <w:hideMark/>
          </w:tcPr>
          <w:p w14:paraId="09DB6395" w14:textId="77777777" w:rsidR="00944753" w:rsidRPr="00944753" w:rsidRDefault="00944753" w:rsidP="00944753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944753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Prihodi od prodaje nefinancijske imovine</w:t>
            </w:r>
          </w:p>
        </w:tc>
        <w:tc>
          <w:tcPr>
            <w:tcW w:w="785" w:type="pct"/>
            <w:noWrap/>
            <w:hideMark/>
          </w:tcPr>
          <w:p w14:paraId="40880832" w14:textId="7AF92220" w:rsidR="00944753" w:rsidRPr="00944753" w:rsidRDefault="00944753" w:rsidP="009447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4753">
              <w:rPr>
                <w:rFonts w:ascii="Calibri" w:eastAsia="Times New Roman" w:hAnsi="Calibri" w:cs="Calibri"/>
                <w:color w:val="000000"/>
                <w:lang w:eastAsia="hr-HR"/>
              </w:rPr>
              <w:t>3.511,55</w:t>
            </w:r>
          </w:p>
        </w:tc>
        <w:tc>
          <w:tcPr>
            <w:tcW w:w="785" w:type="pct"/>
            <w:noWrap/>
          </w:tcPr>
          <w:p w14:paraId="3DAF416D" w14:textId="0472B21E" w:rsidR="00944753" w:rsidRPr="00944753" w:rsidRDefault="00944753" w:rsidP="009447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4753">
              <w:rPr>
                <w:rFonts w:ascii="Calibri" w:hAnsi="Calibri" w:cs="Calibri"/>
                <w:color w:val="000000"/>
              </w:rPr>
              <w:t>6.000,00</w:t>
            </w:r>
          </w:p>
        </w:tc>
        <w:tc>
          <w:tcPr>
            <w:tcW w:w="785" w:type="pct"/>
            <w:noWrap/>
          </w:tcPr>
          <w:p w14:paraId="076DD595" w14:textId="5C188F14" w:rsidR="00944753" w:rsidRPr="00944753" w:rsidRDefault="00944753" w:rsidP="009447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4753">
              <w:rPr>
                <w:rFonts w:ascii="Calibri" w:hAnsi="Calibri" w:cs="Calibri"/>
                <w:color w:val="000000"/>
              </w:rPr>
              <w:t>3183,1</w:t>
            </w:r>
          </w:p>
        </w:tc>
        <w:tc>
          <w:tcPr>
            <w:tcW w:w="657" w:type="pct"/>
            <w:noWrap/>
          </w:tcPr>
          <w:p w14:paraId="1BA76696" w14:textId="3535D5EC" w:rsidR="00944753" w:rsidRPr="00944753" w:rsidRDefault="00944753" w:rsidP="009447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4753">
              <w:rPr>
                <w:rFonts w:ascii="Calibri" w:hAnsi="Calibri" w:cs="Calibri"/>
                <w:color w:val="000000"/>
              </w:rPr>
              <w:t>90,646581</w:t>
            </w:r>
          </w:p>
        </w:tc>
        <w:tc>
          <w:tcPr>
            <w:tcW w:w="537" w:type="pct"/>
            <w:noWrap/>
          </w:tcPr>
          <w:p w14:paraId="0017377A" w14:textId="6D5C8889" w:rsidR="00944753" w:rsidRPr="00944753" w:rsidRDefault="00944753" w:rsidP="009447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4753">
              <w:rPr>
                <w:rFonts w:ascii="Calibri" w:hAnsi="Calibri" w:cs="Calibri"/>
                <w:color w:val="000000"/>
              </w:rPr>
              <w:t>53,05167</w:t>
            </w:r>
          </w:p>
        </w:tc>
      </w:tr>
      <w:tr w:rsidR="00944753" w:rsidRPr="00944753" w14:paraId="4BD7CB61" w14:textId="77777777" w:rsidTr="00944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pct"/>
            <w:hideMark/>
          </w:tcPr>
          <w:p w14:paraId="4CDFE927" w14:textId="77777777" w:rsidR="00944753" w:rsidRPr="00944753" w:rsidRDefault="00944753" w:rsidP="00944753">
            <w:pPr>
              <w:jc w:val="righ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hr-HR"/>
              </w:rPr>
            </w:pPr>
            <w:r w:rsidRPr="0094475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hr-HR"/>
              </w:rPr>
              <w:t>UKUPNO PRIHODI</w:t>
            </w:r>
          </w:p>
        </w:tc>
        <w:tc>
          <w:tcPr>
            <w:tcW w:w="785" w:type="pct"/>
            <w:noWrap/>
            <w:hideMark/>
          </w:tcPr>
          <w:p w14:paraId="450068EF" w14:textId="6E4FE9A0" w:rsidR="00944753" w:rsidRPr="00944753" w:rsidRDefault="00944753" w:rsidP="009447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944753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18.375.267,97</w:t>
            </w:r>
          </w:p>
        </w:tc>
        <w:tc>
          <w:tcPr>
            <w:tcW w:w="785" w:type="pct"/>
            <w:noWrap/>
          </w:tcPr>
          <w:p w14:paraId="3BC67270" w14:textId="3F27D2DC" w:rsidR="00944753" w:rsidRPr="00944753" w:rsidRDefault="00944753" w:rsidP="009447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944753">
              <w:rPr>
                <w:rFonts w:ascii="Calibri" w:hAnsi="Calibri" w:cs="Calibri"/>
                <w:b/>
                <w:color w:val="000000"/>
              </w:rPr>
              <w:t>46.379.238,00</w:t>
            </w:r>
          </w:p>
        </w:tc>
        <w:tc>
          <w:tcPr>
            <w:tcW w:w="785" w:type="pct"/>
            <w:noWrap/>
          </w:tcPr>
          <w:p w14:paraId="472115D1" w14:textId="11EEECC1" w:rsidR="00944753" w:rsidRPr="00944753" w:rsidRDefault="00944753" w:rsidP="009447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944753">
              <w:rPr>
                <w:rFonts w:ascii="Calibri" w:hAnsi="Calibri" w:cs="Calibri"/>
                <w:b/>
                <w:color w:val="000000"/>
              </w:rPr>
              <w:t>18794538,65</w:t>
            </w:r>
          </w:p>
        </w:tc>
        <w:tc>
          <w:tcPr>
            <w:tcW w:w="657" w:type="pct"/>
            <w:noWrap/>
          </w:tcPr>
          <w:p w14:paraId="5B4ED8AD" w14:textId="15FD5AB1" w:rsidR="00944753" w:rsidRPr="00944753" w:rsidRDefault="00944753" w:rsidP="009447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944753">
              <w:rPr>
                <w:rFonts w:ascii="Calibri" w:hAnsi="Calibri" w:cs="Calibri"/>
                <w:b/>
                <w:color w:val="000000"/>
              </w:rPr>
              <w:t>102,28171</w:t>
            </w:r>
          </w:p>
        </w:tc>
        <w:tc>
          <w:tcPr>
            <w:tcW w:w="537" w:type="pct"/>
            <w:noWrap/>
          </w:tcPr>
          <w:p w14:paraId="7ADB584F" w14:textId="338D0315" w:rsidR="00944753" w:rsidRPr="00944753" w:rsidRDefault="00944753" w:rsidP="009447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944753">
              <w:rPr>
                <w:rFonts w:ascii="Calibri" w:hAnsi="Calibri" w:cs="Calibri"/>
                <w:b/>
                <w:color w:val="000000"/>
              </w:rPr>
              <w:t>40,5236</w:t>
            </w:r>
          </w:p>
        </w:tc>
      </w:tr>
      <w:tr w:rsidR="00944753" w:rsidRPr="00944753" w14:paraId="561CAFF8" w14:textId="77777777" w:rsidTr="0094475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pct"/>
            <w:hideMark/>
          </w:tcPr>
          <w:p w14:paraId="30A22BAB" w14:textId="77777777" w:rsidR="00944753" w:rsidRPr="00944753" w:rsidRDefault="00944753" w:rsidP="00944753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944753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Rashodi poslovanja  </w:t>
            </w:r>
          </w:p>
        </w:tc>
        <w:tc>
          <w:tcPr>
            <w:tcW w:w="785" w:type="pct"/>
            <w:noWrap/>
            <w:hideMark/>
          </w:tcPr>
          <w:p w14:paraId="58721A62" w14:textId="6519E5D9" w:rsidR="00944753" w:rsidRPr="00944753" w:rsidRDefault="00944753" w:rsidP="009447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4753">
              <w:rPr>
                <w:rFonts w:ascii="Calibri" w:eastAsia="Times New Roman" w:hAnsi="Calibri" w:cs="Calibri"/>
                <w:color w:val="000000"/>
                <w:lang w:eastAsia="hr-HR"/>
              </w:rPr>
              <w:t>18.973.062,08</w:t>
            </w:r>
          </w:p>
        </w:tc>
        <w:tc>
          <w:tcPr>
            <w:tcW w:w="785" w:type="pct"/>
            <w:noWrap/>
          </w:tcPr>
          <w:p w14:paraId="2C6B0495" w14:textId="75D110F8" w:rsidR="00944753" w:rsidRPr="00944753" w:rsidRDefault="00944753" w:rsidP="009447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4753">
              <w:rPr>
                <w:rFonts w:ascii="Calibri" w:hAnsi="Calibri" w:cs="Calibri"/>
                <w:color w:val="000000"/>
              </w:rPr>
              <w:t>43.675.885,00</w:t>
            </w:r>
          </w:p>
        </w:tc>
        <w:tc>
          <w:tcPr>
            <w:tcW w:w="785" w:type="pct"/>
            <w:noWrap/>
          </w:tcPr>
          <w:p w14:paraId="209B9FF2" w14:textId="43BBFABF" w:rsidR="00944753" w:rsidRPr="00944753" w:rsidRDefault="00944753" w:rsidP="009447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475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20.013.913,62</w:t>
            </w:r>
          </w:p>
        </w:tc>
        <w:tc>
          <w:tcPr>
            <w:tcW w:w="657" w:type="pct"/>
            <w:noWrap/>
          </w:tcPr>
          <w:p w14:paraId="0D53DC43" w14:textId="1D8F3B1E" w:rsidR="00944753" w:rsidRPr="00944753" w:rsidRDefault="00944753" w:rsidP="009447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4753">
              <w:rPr>
                <w:rFonts w:ascii="Calibri" w:hAnsi="Calibri" w:cs="Calibri"/>
                <w:color w:val="000000"/>
              </w:rPr>
              <w:t>105,48594</w:t>
            </w:r>
          </w:p>
        </w:tc>
        <w:tc>
          <w:tcPr>
            <w:tcW w:w="537" w:type="pct"/>
            <w:noWrap/>
          </w:tcPr>
          <w:p w14:paraId="6535A58B" w14:textId="1ADBBD8D" w:rsidR="00944753" w:rsidRPr="00944753" w:rsidRDefault="00944753" w:rsidP="009447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4753">
              <w:rPr>
                <w:rFonts w:ascii="Calibri" w:hAnsi="Calibri" w:cs="Calibri"/>
                <w:color w:val="000000"/>
              </w:rPr>
              <w:t>45,82372</w:t>
            </w:r>
          </w:p>
        </w:tc>
      </w:tr>
      <w:tr w:rsidR="00944753" w:rsidRPr="00944753" w14:paraId="480CBE64" w14:textId="77777777" w:rsidTr="00944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pct"/>
            <w:hideMark/>
          </w:tcPr>
          <w:p w14:paraId="25979B35" w14:textId="77777777" w:rsidR="00944753" w:rsidRPr="00944753" w:rsidRDefault="00944753" w:rsidP="00944753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944753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785" w:type="pct"/>
            <w:noWrap/>
            <w:hideMark/>
          </w:tcPr>
          <w:p w14:paraId="4429F920" w14:textId="13209275" w:rsidR="00944753" w:rsidRPr="00944753" w:rsidRDefault="00944753" w:rsidP="009447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4753">
              <w:rPr>
                <w:rFonts w:ascii="Calibri" w:eastAsia="Times New Roman" w:hAnsi="Calibri" w:cs="Calibri"/>
                <w:color w:val="000000"/>
                <w:lang w:eastAsia="hr-HR"/>
              </w:rPr>
              <w:t>639.920,67</w:t>
            </w:r>
          </w:p>
        </w:tc>
        <w:tc>
          <w:tcPr>
            <w:tcW w:w="785" w:type="pct"/>
            <w:noWrap/>
          </w:tcPr>
          <w:p w14:paraId="1947154C" w14:textId="7084EC22" w:rsidR="00944753" w:rsidRPr="00944753" w:rsidRDefault="00944753" w:rsidP="009447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4753">
              <w:rPr>
                <w:rFonts w:ascii="Calibri" w:hAnsi="Calibri" w:cs="Calibri"/>
                <w:color w:val="000000"/>
              </w:rPr>
              <w:t>2.449.000,00</w:t>
            </w:r>
          </w:p>
        </w:tc>
        <w:tc>
          <w:tcPr>
            <w:tcW w:w="785" w:type="pct"/>
            <w:noWrap/>
          </w:tcPr>
          <w:p w14:paraId="5708C1D3" w14:textId="7B0380EB" w:rsidR="00944753" w:rsidRPr="00944753" w:rsidRDefault="00944753" w:rsidP="009447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475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481.734,30</w:t>
            </w:r>
          </w:p>
        </w:tc>
        <w:tc>
          <w:tcPr>
            <w:tcW w:w="657" w:type="pct"/>
            <w:noWrap/>
          </w:tcPr>
          <w:p w14:paraId="0600A4DB" w14:textId="5075A823" w:rsidR="00944753" w:rsidRPr="00944753" w:rsidRDefault="00944753" w:rsidP="009447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4753">
              <w:rPr>
                <w:rFonts w:ascii="Calibri" w:hAnsi="Calibri" w:cs="Calibri"/>
                <w:color w:val="000000"/>
              </w:rPr>
              <w:t>75,280316</w:t>
            </w:r>
          </w:p>
        </w:tc>
        <w:tc>
          <w:tcPr>
            <w:tcW w:w="537" w:type="pct"/>
            <w:noWrap/>
          </w:tcPr>
          <w:p w14:paraId="61C119EF" w14:textId="4CC02ECA" w:rsidR="00944753" w:rsidRPr="00944753" w:rsidRDefault="00944753" w:rsidP="009447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4753">
              <w:rPr>
                <w:rFonts w:ascii="Calibri" w:hAnsi="Calibri" w:cs="Calibri"/>
                <w:color w:val="000000"/>
              </w:rPr>
              <w:t>19,67065</w:t>
            </w:r>
          </w:p>
        </w:tc>
      </w:tr>
      <w:tr w:rsidR="00944753" w:rsidRPr="00944753" w14:paraId="21A3B471" w14:textId="77777777" w:rsidTr="0094475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pct"/>
            <w:hideMark/>
          </w:tcPr>
          <w:p w14:paraId="2BF0D0A1" w14:textId="77777777" w:rsidR="00944753" w:rsidRPr="00944753" w:rsidRDefault="00944753" w:rsidP="00944753">
            <w:pPr>
              <w:jc w:val="righ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hr-HR"/>
              </w:rPr>
            </w:pPr>
            <w:r w:rsidRPr="0094475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hr-HR"/>
              </w:rPr>
              <w:t>UKUPNO RASHODI</w:t>
            </w:r>
          </w:p>
        </w:tc>
        <w:tc>
          <w:tcPr>
            <w:tcW w:w="785" w:type="pct"/>
            <w:noWrap/>
            <w:hideMark/>
          </w:tcPr>
          <w:p w14:paraId="50808335" w14:textId="730140AF" w:rsidR="00944753" w:rsidRPr="00944753" w:rsidRDefault="00944753" w:rsidP="009447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944753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19.612.982,75</w:t>
            </w:r>
          </w:p>
        </w:tc>
        <w:tc>
          <w:tcPr>
            <w:tcW w:w="785" w:type="pct"/>
            <w:noWrap/>
          </w:tcPr>
          <w:p w14:paraId="6D367679" w14:textId="3663BFE0" w:rsidR="00944753" w:rsidRPr="00944753" w:rsidRDefault="00944753" w:rsidP="009447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944753">
              <w:rPr>
                <w:rFonts w:ascii="Calibri" w:hAnsi="Calibri" w:cs="Calibri"/>
                <w:b/>
                <w:color w:val="000000"/>
              </w:rPr>
              <w:t>46.124.885,00</w:t>
            </w:r>
          </w:p>
        </w:tc>
        <w:tc>
          <w:tcPr>
            <w:tcW w:w="785" w:type="pct"/>
            <w:noWrap/>
          </w:tcPr>
          <w:p w14:paraId="5D6BE136" w14:textId="03CFE0B1" w:rsidR="00944753" w:rsidRPr="00944753" w:rsidRDefault="00944753" w:rsidP="009447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944753">
              <w:rPr>
                <w:rFonts w:ascii="Calibri" w:hAnsi="Calibri" w:cs="Calibri"/>
                <w:b/>
                <w:color w:val="000000"/>
              </w:rPr>
              <w:t>20.495.647,92</w:t>
            </w:r>
          </w:p>
        </w:tc>
        <w:tc>
          <w:tcPr>
            <w:tcW w:w="657" w:type="pct"/>
            <w:noWrap/>
          </w:tcPr>
          <w:p w14:paraId="0EABCC22" w14:textId="58EB8997" w:rsidR="00944753" w:rsidRPr="00944753" w:rsidRDefault="00944753" w:rsidP="009447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944753">
              <w:rPr>
                <w:rFonts w:ascii="Calibri" w:hAnsi="Calibri" w:cs="Calibri"/>
                <w:b/>
                <w:color w:val="000000"/>
              </w:rPr>
              <w:t>104,50041</w:t>
            </w:r>
          </w:p>
        </w:tc>
        <w:tc>
          <w:tcPr>
            <w:tcW w:w="537" w:type="pct"/>
            <w:noWrap/>
          </w:tcPr>
          <w:p w14:paraId="6FC2DCF6" w14:textId="5F0A54E6" w:rsidR="00944753" w:rsidRPr="00944753" w:rsidRDefault="00944753" w:rsidP="009447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944753">
              <w:rPr>
                <w:rFonts w:ascii="Calibri" w:hAnsi="Calibri" w:cs="Calibri"/>
                <w:b/>
                <w:color w:val="000000"/>
              </w:rPr>
              <w:t>44,43512</w:t>
            </w:r>
          </w:p>
        </w:tc>
      </w:tr>
      <w:tr w:rsidR="00944753" w:rsidRPr="00944753" w14:paraId="21B0586D" w14:textId="77777777" w:rsidTr="00944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pct"/>
            <w:hideMark/>
          </w:tcPr>
          <w:p w14:paraId="204E1C42" w14:textId="77777777" w:rsidR="00944753" w:rsidRPr="00944753" w:rsidRDefault="00944753" w:rsidP="00944753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944753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VIŠAK / - MANJAK</w:t>
            </w:r>
          </w:p>
        </w:tc>
        <w:tc>
          <w:tcPr>
            <w:tcW w:w="785" w:type="pct"/>
            <w:noWrap/>
            <w:hideMark/>
          </w:tcPr>
          <w:p w14:paraId="6F9ED535" w14:textId="43AE3285" w:rsidR="00944753" w:rsidRPr="00944753" w:rsidRDefault="00944753" w:rsidP="009447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4753">
              <w:rPr>
                <w:rFonts w:ascii="Calibri" w:eastAsia="Times New Roman" w:hAnsi="Calibri" w:cs="Calibri"/>
                <w:color w:val="000000"/>
                <w:lang w:eastAsia="hr-HR"/>
              </w:rPr>
              <w:t>-1.237.714,78</w:t>
            </w:r>
          </w:p>
        </w:tc>
        <w:tc>
          <w:tcPr>
            <w:tcW w:w="785" w:type="pct"/>
            <w:noWrap/>
          </w:tcPr>
          <w:p w14:paraId="3B664C2A" w14:textId="2BC4C107" w:rsidR="00944753" w:rsidRPr="00944753" w:rsidRDefault="00944753" w:rsidP="009447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4753">
              <w:rPr>
                <w:rFonts w:ascii="Calibri" w:hAnsi="Calibri" w:cs="Calibri"/>
                <w:color w:val="000000"/>
              </w:rPr>
              <w:t>254.353,00</w:t>
            </w:r>
          </w:p>
        </w:tc>
        <w:tc>
          <w:tcPr>
            <w:tcW w:w="785" w:type="pct"/>
            <w:noWrap/>
          </w:tcPr>
          <w:p w14:paraId="5E84AF1D" w14:textId="2A67DCBD" w:rsidR="00944753" w:rsidRPr="00944753" w:rsidRDefault="00944753" w:rsidP="009447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4753">
              <w:rPr>
                <w:rFonts w:ascii="Calibri" w:hAnsi="Calibri" w:cs="Calibri"/>
                <w:color w:val="000000"/>
              </w:rPr>
              <w:t>-1.701.109,27</w:t>
            </w:r>
          </w:p>
        </w:tc>
        <w:tc>
          <w:tcPr>
            <w:tcW w:w="657" w:type="pct"/>
            <w:noWrap/>
          </w:tcPr>
          <w:p w14:paraId="233ECCCB" w14:textId="6D8C08B0" w:rsidR="00944753" w:rsidRPr="00944753" w:rsidRDefault="00944753" w:rsidP="009447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4753">
              <w:rPr>
                <w:rFonts w:ascii="Calibri" w:hAnsi="Calibri" w:cs="Calibri"/>
                <w:color w:val="000000"/>
              </w:rPr>
              <w:t>137,43952</w:t>
            </w:r>
          </w:p>
        </w:tc>
        <w:tc>
          <w:tcPr>
            <w:tcW w:w="537" w:type="pct"/>
            <w:noWrap/>
          </w:tcPr>
          <w:p w14:paraId="3B4358BF" w14:textId="30363376" w:rsidR="00944753" w:rsidRPr="00944753" w:rsidRDefault="00944753" w:rsidP="009447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4753">
              <w:rPr>
                <w:rFonts w:ascii="Calibri" w:hAnsi="Calibri" w:cs="Calibri"/>
                <w:color w:val="000000"/>
              </w:rPr>
              <w:t>-668,799</w:t>
            </w:r>
          </w:p>
        </w:tc>
      </w:tr>
      <w:tr w:rsidR="00944753" w:rsidRPr="00944753" w14:paraId="6A15C79D" w14:textId="77777777" w:rsidTr="0094475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pct"/>
            <w:hideMark/>
          </w:tcPr>
          <w:p w14:paraId="053D1A8E" w14:textId="77777777" w:rsidR="00944753" w:rsidRPr="00944753" w:rsidRDefault="00944753" w:rsidP="00944753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944753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B. RAČUN FINANCIRANJA</w:t>
            </w:r>
          </w:p>
        </w:tc>
        <w:tc>
          <w:tcPr>
            <w:tcW w:w="785" w:type="pct"/>
            <w:noWrap/>
            <w:hideMark/>
          </w:tcPr>
          <w:p w14:paraId="14305B9B" w14:textId="5F9FE29C" w:rsidR="00944753" w:rsidRPr="00944753" w:rsidRDefault="00944753" w:rsidP="00944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475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pct"/>
            <w:noWrap/>
          </w:tcPr>
          <w:p w14:paraId="1E370E9F" w14:textId="362DFC6A" w:rsidR="00944753" w:rsidRPr="00944753" w:rsidRDefault="00944753" w:rsidP="00944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47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5" w:type="pct"/>
            <w:noWrap/>
          </w:tcPr>
          <w:p w14:paraId="41389DE9" w14:textId="2A610285" w:rsidR="00944753" w:rsidRPr="00944753" w:rsidRDefault="00944753" w:rsidP="00944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47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7" w:type="pct"/>
            <w:noWrap/>
          </w:tcPr>
          <w:p w14:paraId="340EDDAB" w14:textId="66AA7B2F" w:rsidR="00944753" w:rsidRPr="00944753" w:rsidRDefault="00944753" w:rsidP="009447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47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7" w:type="pct"/>
            <w:noWrap/>
          </w:tcPr>
          <w:p w14:paraId="395AC3C9" w14:textId="3544B63B" w:rsidR="00944753" w:rsidRPr="00944753" w:rsidRDefault="00944753" w:rsidP="009447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475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4753" w:rsidRPr="00944753" w14:paraId="3222D0EA" w14:textId="77777777" w:rsidTr="00944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pct"/>
            <w:hideMark/>
          </w:tcPr>
          <w:p w14:paraId="6097CAD1" w14:textId="77777777" w:rsidR="00944753" w:rsidRPr="00944753" w:rsidRDefault="00944753" w:rsidP="00944753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944753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Primici od financijske imovine i zaduživanja</w:t>
            </w:r>
          </w:p>
        </w:tc>
        <w:tc>
          <w:tcPr>
            <w:tcW w:w="785" w:type="pct"/>
            <w:noWrap/>
            <w:hideMark/>
          </w:tcPr>
          <w:p w14:paraId="3A4CACA3" w14:textId="141CD934" w:rsidR="00944753" w:rsidRPr="00944753" w:rsidRDefault="00944753" w:rsidP="009447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4753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785" w:type="pct"/>
            <w:noWrap/>
          </w:tcPr>
          <w:p w14:paraId="2A87B498" w14:textId="1D39444E" w:rsidR="00944753" w:rsidRPr="00944753" w:rsidRDefault="00944753" w:rsidP="009447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475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85" w:type="pct"/>
            <w:noWrap/>
          </w:tcPr>
          <w:p w14:paraId="3327FAB8" w14:textId="280FCE73" w:rsidR="00944753" w:rsidRPr="00944753" w:rsidRDefault="00944753" w:rsidP="009447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47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7" w:type="pct"/>
            <w:noWrap/>
          </w:tcPr>
          <w:p w14:paraId="1FCA33F8" w14:textId="016FE387" w:rsidR="00944753" w:rsidRPr="00944753" w:rsidRDefault="00944753" w:rsidP="009447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47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7" w:type="pct"/>
            <w:noWrap/>
          </w:tcPr>
          <w:p w14:paraId="2B3883BE" w14:textId="3C786C0A" w:rsidR="00944753" w:rsidRPr="00944753" w:rsidRDefault="00944753" w:rsidP="009447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475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4753" w:rsidRPr="00944753" w14:paraId="6D14A024" w14:textId="77777777" w:rsidTr="0094475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pct"/>
            <w:hideMark/>
          </w:tcPr>
          <w:p w14:paraId="7CB56005" w14:textId="77777777" w:rsidR="00944753" w:rsidRPr="00944753" w:rsidRDefault="00944753" w:rsidP="00944753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944753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Izdaci za financijsku imovinu i otplate zajmova  </w:t>
            </w:r>
          </w:p>
        </w:tc>
        <w:tc>
          <w:tcPr>
            <w:tcW w:w="785" w:type="pct"/>
            <w:noWrap/>
            <w:hideMark/>
          </w:tcPr>
          <w:p w14:paraId="553196CD" w14:textId="7D8E871D" w:rsidR="00944753" w:rsidRPr="00944753" w:rsidRDefault="00944753" w:rsidP="009447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4753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785" w:type="pct"/>
            <w:noWrap/>
          </w:tcPr>
          <w:p w14:paraId="6A732165" w14:textId="38FE16FD" w:rsidR="00944753" w:rsidRPr="00944753" w:rsidRDefault="00944753" w:rsidP="009447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475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85" w:type="pct"/>
            <w:noWrap/>
          </w:tcPr>
          <w:p w14:paraId="5DD5013F" w14:textId="72D585BC" w:rsidR="00944753" w:rsidRPr="00944753" w:rsidRDefault="00944753" w:rsidP="009447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47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7" w:type="pct"/>
            <w:noWrap/>
          </w:tcPr>
          <w:p w14:paraId="4F9DBAC2" w14:textId="04787B41" w:rsidR="00944753" w:rsidRPr="00944753" w:rsidRDefault="00944753" w:rsidP="009447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47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7" w:type="pct"/>
            <w:noWrap/>
          </w:tcPr>
          <w:p w14:paraId="71127B64" w14:textId="1D1D2D21" w:rsidR="00944753" w:rsidRPr="00944753" w:rsidRDefault="00944753" w:rsidP="009447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475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4753" w:rsidRPr="00944753" w14:paraId="6BBD8E4F" w14:textId="77777777" w:rsidTr="00944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pct"/>
            <w:hideMark/>
          </w:tcPr>
          <w:p w14:paraId="4B5065CF" w14:textId="77777777" w:rsidR="00944753" w:rsidRPr="00944753" w:rsidRDefault="00944753" w:rsidP="00944753">
            <w:pPr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hr-HR"/>
              </w:rPr>
            </w:pPr>
            <w:r w:rsidRPr="0094475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hr-HR"/>
              </w:rPr>
              <w:t>NETO FINANCIRANJE</w:t>
            </w:r>
          </w:p>
        </w:tc>
        <w:tc>
          <w:tcPr>
            <w:tcW w:w="785" w:type="pct"/>
            <w:noWrap/>
            <w:hideMark/>
          </w:tcPr>
          <w:p w14:paraId="665EA338" w14:textId="0B277AB0" w:rsidR="00944753" w:rsidRPr="00944753" w:rsidRDefault="00944753" w:rsidP="009447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944753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0</w:t>
            </w:r>
          </w:p>
        </w:tc>
        <w:tc>
          <w:tcPr>
            <w:tcW w:w="785" w:type="pct"/>
            <w:noWrap/>
          </w:tcPr>
          <w:p w14:paraId="57A88032" w14:textId="06C4B9A9" w:rsidR="00944753" w:rsidRPr="00944753" w:rsidRDefault="00944753" w:rsidP="009447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944753"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785" w:type="pct"/>
            <w:noWrap/>
          </w:tcPr>
          <w:p w14:paraId="764AEABB" w14:textId="03590D87" w:rsidR="00944753" w:rsidRPr="00944753" w:rsidRDefault="00944753" w:rsidP="009447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944753">
              <w:rPr>
                <w:rFonts w:ascii="Calibri" w:hAnsi="Calibri" w:cs="Calibri"/>
                <w:b/>
                <w:color w:val="000000"/>
              </w:rPr>
              <w:t> </w:t>
            </w:r>
          </w:p>
        </w:tc>
        <w:tc>
          <w:tcPr>
            <w:tcW w:w="657" w:type="pct"/>
            <w:noWrap/>
          </w:tcPr>
          <w:p w14:paraId="331C0FB4" w14:textId="0A68B2E9" w:rsidR="00944753" w:rsidRPr="00944753" w:rsidRDefault="00944753" w:rsidP="009447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944753">
              <w:rPr>
                <w:rFonts w:ascii="Calibri" w:hAnsi="Calibri" w:cs="Calibri"/>
                <w:b/>
                <w:color w:val="000000"/>
              </w:rPr>
              <w:t> </w:t>
            </w:r>
          </w:p>
        </w:tc>
        <w:tc>
          <w:tcPr>
            <w:tcW w:w="537" w:type="pct"/>
            <w:noWrap/>
          </w:tcPr>
          <w:p w14:paraId="56934B53" w14:textId="6DA45754" w:rsidR="00944753" w:rsidRPr="00944753" w:rsidRDefault="00944753" w:rsidP="009447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944753">
              <w:rPr>
                <w:rFonts w:ascii="Calibri" w:hAnsi="Calibri" w:cs="Calibri"/>
                <w:b/>
                <w:color w:val="000000"/>
              </w:rPr>
              <w:t> </w:t>
            </w:r>
          </w:p>
        </w:tc>
      </w:tr>
      <w:tr w:rsidR="00944753" w:rsidRPr="00944753" w14:paraId="748204C3" w14:textId="77777777" w:rsidTr="0094475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pct"/>
            <w:hideMark/>
          </w:tcPr>
          <w:p w14:paraId="620960C3" w14:textId="77777777" w:rsidR="00944753" w:rsidRPr="00944753" w:rsidRDefault="00944753" w:rsidP="00944753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944753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lastRenderedPageBreak/>
              <w:t>C. VIŠAK/MANJAK IZ tekućeg razdoblja</w:t>
            </w:r>
          </w:p>
        </w:tc>
        <w:tc>
          <w:tcPr>
            <w:tcW w:w="785" w:type="pct"/>
            <w:noWrap/>
            <w:hideMark/>
          </w:tcPr>
          <w:p w14:paraId="1CD2009E" w14:textId="34C9674E" w:rsidR="00944753" w:rsidRPr="00944753" w:rsidRDefault="00944753" w:rsidP="009447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4753">
              <w:rPr>
                <w:rFonts w:ascii="Calibri" w:eastAsia="Times New Roman" w:hAnsi="Calibri" w:cs="Calibri"/>
                <w:color w:val="000000"/>
                <w:lang w:eastAsia="hr-HR"/>
              </w:rPr>
              <w:t>-1.237.714,78</w:t>
            </w:r>
          </w:p>
        </w:tc>
        <w:tc>
          <w:tcPr>
            <w:tcW w:w="785" w:type="pct"/>
            <w:noWrap/>
          </w:tcPr>
          <w:p w14:paraId="3F6E76D4" w14:textId="44134264" w:rsidR="00944753" w:rsidRPr="00944753" w:rsidRDefault="00944753" w:rsidP="009447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4753">
              <w:rPr>
                <w:rFonts w:ascii="Calibri" w:hAnsi="Calibri" w:cs="Calibri"/>
                <w:color w:val="000000"/>
              </w:rPr>
              <w:t>254.353,00</w:t>
            </w:r>
          </w:p>
        </w:tc>
        <w:tc>
          <w:tcPr>
            <w:tcW w:w="785" w:type="pct"/>
            <w:noWrap/>
          </w:tcPr>
          <w:p w14:paraId="0BD17D28" w14:textId="54B724AE" w:rsidR="00944753" w:rsidRPr="00944753" w:rsidRDefault="00944753" w:rsidP="009447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4753">
              <w:rPr>
                <w:rFonts w:ascii="Calibri" w:hAnsi="Calibri" w:cs="Calibri"/>
                <w:color w:val="000000"/>
              </w:rPr>
              <w:t>-1.701.109,27</w:t>
            </w:r>
          </w:p>
        </w:tc>
        <w:tc>
          <w:tcPr>
            <w:tcW w:w="657" w:type="pct"/>
            <w:noWrap/>
          </w:tcPr>
          <w:p w14:paraId="7EBB2EB6" w14:textId="11070819" w:rsidR="00944753" w:rsidRPr="00944753" w:rsidRDefault="00944753" w:rsidP="009447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4753">
              <w:rPr>
                <w:rFonts w:ascii="Calibri" w:hAnsi="Calibri" w:cs="Calibri"/>
                <w:color w:val="000000"/>
              </w:rPr>
              <w:t>137,43952</w:t>
            </w:r>
          </w:p>
        </w:tc>
        <w:tc>
          <w:tcPr>
            <w:tcW w:w="537" w:type="pct"/>
            <w:noWrap/>
          </w:tcPr>
          <w:p w14:paraId="6DFBEB62" w14:textId="55CE553D" w:rsidR="00944753" w:rsidRPr="00944753" w:rsidRDefault="00944753" w:rsidP="009447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475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4753" w:rsidRPr="00944753" w14:paraId="697375AB" w14:textId="77777777" w:rsidTr="00944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pct"/>
            <w:hideMark/>
          </w:tcPr>
          <w:p w14:paraId="3AFD97EA" w14:textId="77777777" w:rsidR="00944753" w:rsidRPr="00944753" w:rsidRDefault="00944753" w:rsidP="00944753">
            <w:pPr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hr-HR"/>
              </w:rPr>
            </w:pPr>
            <w:r w:rsidRPr="00944753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hr-HR"/>
              </w:rPr>
              <w:t>RASPOLOŽIVA SREDSTVA IZ PRETHODNIH GODINA</w:t>
            </w:r>
          </w:p>
        </w:tc>
        <w:tc>
          <w:tcPr>
            <w:tcW w:w="785" w:type="pct"/>
            <w:noWrap/>
            <w:hideMark/>
          </w:tcPr>
          <w:p w14:paraId="2DB9B537" w14:textId="14A66583" w:rsidR="00944753" w:rsidRPr="00944753" w:rsidRDefault="00944753" w:rsidP="009447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944753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2.188.471,00</w:t>
            </w:r>
          </w:p>
        </w:tc>
        <w:tc>
          <w:tcPr>
            <w:tcW w:w="785" w:type="pct"/>
            <w:noWrap/>
          </w:tcPr>
          <w:p w14:paraId="4869C437" w14:textId="31E6C06F" w:rsidR="00944753" w:rsidRPr="00944753" w:rsidRDefault="00944753" w:rsidP="009447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944753">
              <w:rPr>
                <w:rFonts w:ascii="Calibri" w:hAnsi="Calibri" w:cs="Calibri"/>
                <w:b/>
                <w:color w:val="000000"/>
              </w:rPr>
              <w:t> </w:t>
            </w:r>
          </w:p>
        </w:tc>
        <w:tc>
          <w:tcPr>
            <w:tcW w:w="785" w:type="pct"/>
            <w:noWrap/>
          </w:tcPr>
          <w:p w14:paraId="1C994587" w14:textId="67A8DACD" w:rsidR="00944753" w:rsidRPr="00944753" w:rsidRDefault="00944753" w:rsidP="009447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944753">
              <w:rPr>
                <w:rFonts w:ascii="Calibri" w:hAnsi="Calibri" w:cs="Calibri"/>
                <w:b/>
                <w:color w:val="000000"/>
              </w:rPr>
              <w:t> </w:t>
            </w:r>
          </w:p>
        </w:tc>
        <w:tc>
          <w:tcPr>
            <w:tcW w:w="657" w:type="pct"/>
            <w:noWrap/>
          </w:tcPr>
          <w:p w14:paraId="3F0D13D3" w14:textId="53DEDBEA" w:rsidR="00944753" w:rsidRPr="00944753" w:rsidRDefault="00944753" w:rsidP="009447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944753"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537" w:type="pct"/>
            <w:noWrap/>
          </w:tcPr>
          <w:p w14:paraId="73BE5FF0" w14:textId="27A77A00" w:rsidR="00944753" w:rsidRPr="00944753" w:rsidRDefault="00944753" w:rsidP="009447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944753">
              <w:rPr>
                <w:rFonts w:ascii="Calibri" w:hAnsi="Calibri" w:cs="Calibri"/>
                <w:b/>
                <w:color w:val="000000"/>
              </w:rPr>
              <w:t> </w:t>
            </w:r>
          </w:p>
        </w:tc>
      </w:tr>
      <w:tr w:rsidR="00944753" w:rsidRPr="00944753" w14:paraId="60556553" w14:textId="77777777" w:rsidTr="0094475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pct"/>
            <w:hideMark/>
          </w:tcPr>
          <w:p w14:paraId="0D760827" w14:textId="77777777" w:rsidR="00944753" w:rsidRPr="00944753" w:rsidRDefault="00944753" w:rsidP="00944753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944753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preneseni višak / - manjak prethodnih godina</w:t>
            </w:r>
          </w:p>
        </w:tc>
        <w:tc>
          <w:tcPr>
            <w:tcW w:w="785" w:type="pct"/>
            <w:noWrap/>
            <w:hideMark/>
          </w:tcPr>
          <w:p w14:paraId="04236A48" w14:textId="2F180F87" w:rsidR="00944753" w:rsidRPr="00944753" w:rsidRDefault="00944753" w:rsidP="009447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4753">
              <w:rPr>
                <w:rFonts w:ascii="Calibri" w:eastAsia="Times New Roman" w:hAnsi="Calibri" w:cs="Calibri"/>
                <w:color w:val="000000"/>
                <w:lang w:eastAsia="hr-HR"/>
              </w:rPr>
              <w:t>2.188.471,00</w:t>
            </w:r>
          </w:p>
        </w:tc>
        <w:tc>
          <w:tcPr>
            <w:tcW w:w="785" w:type="pct"/>
            <w:noWrap/>
          </w:tcPr>
          <w:p w14:paraId="5DB102C7" w14:textId="7C712E73" w:rsidR="00944753" w:rsidRPr="00944753" w:rsidRDefault="00944753" w:rsidP="009447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4753">
              <w:rPr>
                <w:rFonts w:ascii="Calibri" w:hAnsi="Calibri" w:cs="Calibri"/>
                <w:color w:val="000000"/>
              </w:rPr>
              <w:t>-854.352,85</w:t>
            </w:r>
          </w:p>
        </w:tc>
        <w:tc>
          <w:tcPr>
            <w:tcW w:w="785" w:type="pct"/>
            <w:noWrap/>
          </w:tcPr>
          <w:p w14:paraId="6AC47617" w14:textId="5F000B3E" w:rsidR="00944753" w:rsidRPr="00944753" w:rsidRDefault="00944753" w:rsidP="009447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4753">
              <w:rPr>
                <w:rFonts w:ascii="Calibri" w:hAnsi="Calibri" w:cs="Calibri"/>
                <w:color w:val="000000"/>
              </w:rPr>
              <w:t>-854.352,85</w:t>
            </w:r>
          </w:p>
        </w:tc>
        <w:tc>
          <w:tcPr>
            <w:tcW w:w="657" w:type="pct"/>
            <w:noWrap/>
          </w:tcPr>
          <w:p w14:paraId="0DF33C7B" w14:textId="1FBC4109" w:rsidR="00944753" w:rsidRPr="00944753" w:rsidRDefault="00944753" w:rsidP="009447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4753">
              <w:rPr>
                <w:rFonts w:ascii="Calibri" w:hAnsi="Calibri" w:cs="Calibri"/>
                <w:color w:val="000000"/>
              </w:rPr>
              <w:t>-39,038802</w:t>
            </w:r>
          </w:p>
        </w:tc>
        <w:tc>
          <w:tcPr>
            <w:tcW w:w="537" w:type="pct"/>
            <w:noWrap/>
          </w:tcPr>
          <w:p w14:paraId="4763F25B" w14:textId="1417C53F" w:rsidR="00944753" w:rsidRPr="00944753" w:rsidRDefault="00944753" w:rsidP="009447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475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44753" w:rsidRPr="00834D27" w14:paraId="3C6C48C2" w14:textId="77777777" w:rsidTr="00944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pct"/>
            <w:hideMark/>
          </w:tcPr>
          <w:p w14:paraId="471CF9F1" w14:textId="77777777" w:rsidR="00944753" w:rsidRPr="00944753" w:rsidRDefault="00944753" w:rsidP="00944753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944753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višak / - manjak za pokriće u narednom razdoblju</w:t>
            </w:r>
          </w:p>
        </w:tc>
        <w:tc>
          <w:tcPr>
            <w:tcW w:w="785" w:type="pct"/>
            <w:noWrap/>
            <w:hideMark/>
          </w:tcPr>
          <w:p w14:paraId="3DAD75C2" w14:textId="4A0B3E56" w:rsidR="00944753" w:rsidRPr="00944753" w:rsidRDefault="00944753" w:rsidP="009447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4753">
              <w:rPr>
                <w:rFonts w:ascii="Calibri" w:eastAsia="Times New Roman" w:hAnsi="Calibri" w:cs="Calibri"/>
                <w:color w:val="000000"/>
                <w:lang w:eastAsia="hr-HR"/>
              </w:rPr>
              <w:t>950.756,22</w:t>
            </w:r>
          </w:p>
        </w:tc>
        <w:tc>
          <w:tcPr>
            <w:tcW w:w="785" w:type="pct"/>
            <w:noWrap/>
            <w:hideMark/>
          </w:tcPr>
          <w:p w14:paraId="428B59D6" w14:textId="052819F0" w:rsidR="00944753" w:rsidRPr="00944753" w:rsidRDefault="00944753" w:rsidP="009447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475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85" w:type="pct"/>
            <w:noWrap/>
          </w:tcPr>
          <w:p w14:paraId="77022FB8" w14:textId="6EF6C698" w:rsidR="00944753" w:rsidRPr="00944753" w:rsidRDefault="00944753" w:rsidP="009447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4753">
              <w:rPr>
                <w:rFonts w:ascii="Calibri" w:hAnsi="Calibri" w:cs="Calibri"/>
                <w:color w:val="000000"/>
              </w:rPr>
              <w:t>-2.555.462,12</w:t>
            </w:r>
          </w:p>
        </w:tc>
        <w:tc>
          <w:tcPr>
            <w:tcW w:w="657" w:type="pct"/>
            <w:noWrap/>
          </w:tcPr>
          <w:p w14:paraId="29EDA2E7" w14:textId="0C2DA4B7" w:rsidR="00944753" w:rsidRPr="00944753" w:rsidRDefault="00944753" w:rsidP="009447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4753">
              <w:rPr>
                <w:rFonts w:ascii="Calibri" w:hAnsi="Calibri" w:cs="Calibri"/>
                <w:color w:val="000000"/>
              </w:rPr>
              <w:t>-268,78206</w:t>
            </w:r>
          </w:p>
        </w:tc>
        <w:tc>
          <w:tcPr>
            <w:tcW w:w="537" w:type="pct"/>
            <w:noWrap/>
          </w:tcPr>
          <w:p w14:paraId="1C8F318A" w14:textId="4E14BEBF" w:rsidR="00944753" w:rsidRPr="00834D27" w:rsidRDefault="00944753" w:rsidP="009447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21301B36" w14:textId="77777777" w:rsidR="00D61DA6" w:rsidRDefault="00D61DA6" w:rsidP="001C00ED">
      <w:pPr>
        <w:jc w:val="both"/>
        <w:rPr>
          <w:rFonts w:ascii="Arial" w:eastAsia="Arial" w:hAnsi="Arial" w:cs="Arial"/>
        </w:rPr>
      </w:pPr>
    </w:p>
    <w:p w14:paraId="4D90AD33" w14:textId="77777777" w:rsidR="00AC2699" w:rsidRPr="00872A80" w:rsidRDefault="00AC2699" w:rsidP="000E1399">
      <w:pPr>
        <w:spacing w:after="204" w:line="265" w:lineRule="auto"/>
        <w:ind w:left="342" w:right="479" w:firstLine="366"/>
        <w:jc w:val="center"/>
        <w:rPr>
          <w:rFonts w:ascii="Arial" w:hAnsi="Arial" w:cs="Arial"/>
        </w:rPr>
      </w:pPr>
      <w:r w:rsidRPr="00872A80">
        <w:rPr>
          <w:rFonts w:ascii="Arial" w:eastAsia="Arial" w:hAnsi="Arial" w:cs="Arial"/>
        </w:rPr>
        <w:t>Članak 2.</w:t>
      </w:r>
    </w:p>
    <w:p w14:paraId="32F9DCA7" w14:textId="19611253" w:rsidR="00052563" w:rsidRPr="00872A80" w:rsidRDefault="00AC2699" w:rsidP="0097107F">
      <w:pPr>
        <w:spacing w:after="359" w:line="271" w:lineRule="auto"/>
        <w:jc w:val="both"/>
        <w:rPr>
          <w:rFonts w:ascii="Arial" w:eastAsia="Arial" w:hAnsi="Arial" w:cs="Arial"/>
        </w:rPr>
      </w:pPr>
      <w:r w:rsidRPr="00872A80">
        <w:rPr>
          <w:rFonts w:ascii="Arial" w:eastAsia="Arial" w:hAnsi="Arial" w:cs="Arial"/>
        </w:rPr>
        <w:t>Prihodi i rashodi te primici i izdaci u Računu prihoda i rashoda i Računu financiranja iskazani prema ekonomskoj klasifikaciji, prema izvorima financiranja i prema funkcijskoj klasifikaciji prikazani su kako slijedi:</w:t>
      </w:r>
      <w:r w:rsidR="00052563" w:rsidRPr="00052563">
        <w:rPr>
          <w:rFonts w:ascii="Arial" w:eastAsia="Arial" w:hAnsi="Arial" w:cs="Arial"/>
        </w:rPr>
        <w:tab/>
      </w:r>
      <w:r w:rsidR="00052563" w:rsidRPr="00052563">
        <w:rPr>
          <w:rFonts w:ascii="Arial" w:eastAsia="Arial" w:hAnsi="Arial" w:cs="Arial"/>
        </w:rPr>
        <w:tab/>
      </w:r>
      <w:r w:rsidR="00052563" w:rsidRPr="00052563">
        <w:rPr>
          <w:rFonts w:ascii="Arial" w:eastAsia="Arial" w:hAnsi="Arial" w:cs="Arial"/>
        </w:rPr>
        <w:tab/>
      </w:r>
      <w:r w:rsidR="00052563" w:rsidRPr="00052563">
        <w:rPr>
          <w:rFonts w:ascii="Arial" w:eastAsia="Arial" w:hAnsi="Arial" w:cs="Arial"/>
        </w:rPr>
        <w:tab/>
      </w:r>
      <w:r w:rsidR="00052563" w:rsidRPr="00052563">
        <w:rPr>
          <w:rFonts w:ascii="Arial" w:eastAsia="Arial" w:hAnsi="Arial" w:cs="Arial"/>
        </w:rPr>
        <w:tab/>
      </w:r>
    </w:p>
    <w:p w14:paraId="462CBBD6" w14:textId="77777777" w:rsidR="00AC0BE3" w:rsidRDefault="00AC0BE3" w:rsidP="009F25CB">
      <w:pPr>
        <w:spacing w:after="0" w:line="271" w:lineRule="auto"/>
        <w:jc w:val="both"/>
        <w:rPr>
          <w:rFonts w:ascii="Arial" w:eastAsia="Times New Roman" w:hAnsi="Arial" w:cs="Arial"/>
          <w:b/>
          <w:color w:val="000000"/>
          <w:lang w:eastAsia="hr-HR"/>
        </w:rPr>
      </w:pPr>
      <w:r w:rsidRPr="00872A80">
        <w:rPr>
          <w:rFonts w:ascii="Arial" w:eastAsia="Times New Roman" w:hAnsi="Arial" w:cs="Arial"/>
          <w:b/>
          <w:color w:val="000000"/>
          <w:lang w:eastAsia="hr-HR"/>
        </w:rPr>
        <w:t>Tablica 1. Prihodi i rashodi po ekonomskoj klasifikaciji</w:t>
      </w:r>
    </w:p>
    <w:p w14:paraId="66ED2460" w14:textId="77777777" w:rsidR="00C826FD" w:rsidRPr="00872A80" w:rsidRDefault="00C826FD" w:rsidP="00F00B37">
      <w:pPr>
        <w:spacing w:after="0" w:line="271" w:lineRule="auto"/>
        <w:ind w:left="713"/>
        <w:jc w:val="both"/>
        <w:rPr>
          <w:rFonts w:ascii="Arial" w:eastAsia="Arial" w:hAnsi="Arial" w:cs="Arial"/>
          <w:b/>
        </w:rPr>
      </w:pPr>
    </w:p>
    <w:tbl>
      <w:tblPr>
        <w:tblStyle w:val="Tablicareetke4-isticanje1"/>
        <w:tblW w:w="5000" w:type="pct"/>
        <w:tblLayout w:type="fixed"/>
        <w:tblLook w:val="04A0" w:firstRow="1" w:lastRow="0" w:firstColumn="1" w:lastColumn="0" w:noHBand="0" w:noVBand="1"/>
      </w:tblPr>
      <w:tblGrid>
        <w:gridCol w:w="699"/>
        <w:gridCol w:w="4825"/>
        <w:gridCol w:w="1559"/>
        <w:gridCol w:w="1559"/>
        <w:gridCol w:w="1559"/>
        <w:gridCol w:w="1559"/>
        <w:gridCol w:w="1134"/>
        <w:gridCol w:w="1100"/>
      </w:tblGrid>
      <w:tr w:rsidR="00052563" w:rsidRPr="003209A9" w14:paraId="61BE281D" w14:textId="77777777" w:rsidTr="000525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pct"/>
            <w:gridSpan w:val="2"/>
            <w:noWrap/>
            <w:hideMark/>
          </w:tcPr>
          <w:p w14:paraId="79A80447" w14:textId="77777777" w:rsidR="00052563" w:rsidRPr="003209A9" w:rsidRDefault="00052563" w:rsidP="00052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Brojčana oznaka i naziv računa prihoda ekonomske klasifikacije na razini razreda, skupine, podskupine i odjeljka</w:t>
            </w:r>
          </w:p>
        </w:tc>
        <w:tc>
          <w:tcPr>
            <w:tcW w:w="557" w:type="pct"/>
            <w:noWrap/>
            <w:hideMark/>
          </w:tcPr>
          <w:p w14:paraId="3DB9032A" w14:textId="77777777" w:rsidR="00052563" w:rsidRPr="003209A9" w:rsidRDefault="00052563" w:rsidP="000525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Ostvarenje prethodne godine</w:t>
            </w:r>
          </w:p>
        </w:tc>
        <w:tc>
          <w:tcPr>
            <w:tcW w:w="557" w:type="pct"/>
            <w:noWrap/>
            <w:hideMark/>
          </w:tcPr>
          <w:p w14:paraId="7DBB4755" w14:textId="77777777" w:rsidR="00052563" w:rsidRPr="003209A9" w:rsidRDefault="00052563" w:rsidP="000525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Izvorni plan</w:t>
            </w:r>
          </w:p>
        </w:tc>
        <w:tc>
          <w:tcPr>
            <w:tcW w:w="557" w:type="pct"/>
            <w:noWrap/>
            <w:hideMark/>
          </w:tcPr>
          <w:p w14:paraId="14AC895C" w14:textId="77777777" w:rsidR="00052563" w:rsidRPr="003209A9" w:rsidRDefault="00052563" w:rsidP="000525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Tekući plan</w:t>
            </w:r>
          </w:p>
        </w:tc>
        <w:tc>
          <w:tcPr>
            <w:tcW w:w="557" w:type="pct"/>
            <w:noWrap/>
            <w:hideMark/>
          </w:tcPr>
          <w:p w14:paraId="036F3523" w14:textId="065E4919" w:rsidR="00052563" w:rsidRPr="003209A9" w:rsidRDefault="00052563" w:rsidP="000525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Ostvareno u</w:t>
            </w:r>
          </w:p>
          <w:p w14:paraId="5C5638F5" w14:textId="77777777" w:rsidR="00052563" w:rsidRPr="003209A9" w:rsidRDefault="00052563" w:rsidP="000525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izvještajnom</w:t>
            </w:r>
          </w:p>
          <w:p w14:paraId="3A1E3D1A" w14:textId="6A270412" w:rsidR="00052563" w:rsidRPr="003209A9" w:rsidRDefault="00052563" w:rsidP="000525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razdoblju </w:t>
            </w:r>
          </w:p>
        </w:tc>
        <w:tc>
          <w:tcPr>
            <w:tcW w:w="405" w:type="pct"/>
            <w:noWrap/>
            <w:hideMark/>
          </w:tcPr>
          <w:p w14:paraId="11FEC6C5" w14:textId="77777777" w:rsidR="00052563" w:rsidRPr="003209A9" w:rsidRDefault="00052563" w:rsidP="000525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Index u</w:t>
            </w:r>
          </w:p>
          <w:p w14:paraId="761C416A" w14:textId="77777777" w:rsidR="00052563" w:rsidRPr="003209A9" w:rsidRDefault="00052563" w:rsidP="000525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odnosu na</w:t>
            </w:r>
          </w:p>
          <w:p w14:paraId="351AEE81" w14:textId="7C6D0A98" w:rsidR="00052563" w:rsidRPr="003209A9" w:rsidRDefault="00052563" w:rsidP="000525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prethodnu godinu</w:t>
            </w:r>
            <w:r w:rsidR="00C37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5/2*100%</w:t>
            </w:r>
          </w:p>
        </w:tc>
        <w:tc>
          <w:tcPr>
            <w:tcW w:w="393" w:type="pct"/>
            <w:noWrap/>
            <w:hideMark/>
          </w:tcPr>
          <w:p w14:paraId="653C9F75" w14:textId="177EF440" w:rsidR="00052563" w:rsidRPr="003209A9" w:rsidRDefault="00052563" w:rsidP="000525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Indeks u odnosu na plan</w:t>
            </w:r>
            <w:r w:rsidR="00C37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5/6*100%</w:t>
            </w:r>
          </w:p>
        </w:tc>
      </w:tr>
      <w:tr w:rsidR="002E2BF2" w:rsidRPr="003209A9" w14:paraId="2840977F" w14:textId="77777777" w:rsidTr="00052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pct"/>
            <w:gridSpan w:val="2"/>
            <w:noWrap/>
          </w:tcPr>
          <w:p w14:paraId="0E7AF4F1" w14:textId="6EEC6619" w:rsidR="002E2BF2" w:rsidRPr="003209A9" w:rsidRDefault="002E2BF2" w:rsidP="002E2B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57" w:type="pct"/>
            <w:noWrap/>
          </w:tcPr>
          <w:p w14:paraId="1E138537" w14:textId="7E15AF03" w:rsidR="002E2BF2" w:rsidRPr="003209A9" w:rsidRDefault="002E2BF2" w:rsidP="002E2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57" w:type="pct"/>
            <w:noWrap/>
          </w:tcPr>
          <w:p w14:paraId="6DEA4347" w14:textId="20E7EF84" w:rsidR="002E2BF2" w:rsidRPr="003209A9" w:rsidRDefault="002E2BF2" w:rsidP="002E2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57" w:type="pct"/>
            <w:noWrap/>
          </w:tcPr>
          <w:p w14:paraId="4F23F2C1" w14:textId="7CDC644E" w:rsidR="002E2BF2" w:rsidRPr="003209A9" w:rsidRDefault="002E2BF2" w:rsidP="002E2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57" w:type="pct"/>
            <w:noWrap/>
          </w:tcPr>
          <w:p w14:paraId="3124A89C" w14:textId="2E00FDDF" w:rsidR="002E2BF2" w:rsidRPr="003209A9" w:rsidRDefault="002E2BF2" w:rsidP="002E2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5" w:type="pct"/>
            <w:noWrap/>
          </w:tcPr>
          <w:p w14:paraId="666541FC" w14:textId="77181F76" w:rsidR="002E2BF2" w:rsidRPr="003209A9" w:rsidRDefault="002E2BF2" w:rsidP="002E2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93" w:type="pct"/>
            <w:noWrap/>
          </w:tcPr>
          <w:p w14:paraId="55A14E2A" w14:textId="737BEEB2" w:rsidR="002E2BF2" w:rsidRPr="003209A9" w:rsidRDefault="002E2BF2" w:rsidP="002E2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052563" w:rsidRPr="003209A9" w14:paraId="39516B85" w14:textId="77777777" w:rsidTr="0005256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pct"/>
            <w:gridSpan w:val="2"/>
            <w:noWrap/>
          </w:tcPr>
          <w:p w14:paraId="7F4FE3E7" w14:textId="07399F4D" w:rsidR="00052563" w:rsidRPr="003209A9" w:rsidRDefault="00052563" w:rsidP="00052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SVEUKUPNO</w:t>
            </w:r>
          </w:p>
        </w:tc>
        <w:tc>
          <w:tcPr>
            <w:tcW w:w="557" w:type="pct"/>
            <w:noWrap/>
          </w:tcPr>
          <w:p w14:paraId="36E7217C" w14:textId="063EB5F6" w:rsidR="00052563" w:rsidRPr="003209A9" w:rsidRDefault="002E2BF2" w:rsidP="00052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18.375.267,97</w:t>
            </w:r>
          </w:p>
        </w:tc>
        <w:tc>
          <w:tcPr>
            <w:tcW w:w="557" w:type="pct"/>
            <w:noWrap/>
          </w:tcPr>
          <w:p w14:paraId="5BFC6298" w14:textId="6829B917" w:rsidR="00052563" w:rsidRPr="003209A9" w:rsidRDefault="00052563" w:rsidP="00052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40.653.000,00</w:t>
            </w:r>
          </w:p>
        </w:tc>
        <w:tc>
          <w:tcPr>
            <w:tcW w:w="557" w:type="pct"/>
            <w:noWrap/>
          </w:tcPr>
          <w:p w14:paraId="7C5F452B" w14:textId="15D8EF39" w:rsidR="00052563" w:rsidRPr="003209A9" w:rsidRDefault="002E2BF2" w:rsidP="00052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46.379.238,00</w:t>
            </w:r>
          </w:p>
        </w:tc>
        <w:tc>
          <w:tcPr>
            <w:tcW w:w="557" w:type="pct"/>
            <w:noWrap/>
          </w:tcPr>
          <w:p w14:paraId="6DED8EA9" w14:textId="3B5707B5" w:rsidR="00052563" w:rsidRPr="003209A9" w:rsidRDefault="002E2BF2" w:rsidP="00052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18.794.538,65</w:t>
            </w:r>
          </w:p>
        </w:tc>
        <w:tc>
          <w:tcPr>
            <w:tcW w:w="405" w:type="pct"/>
            <w:noWrap/>
          </w:tcPr>
          <w:p w14:paraId="4D86D5F7" w14:textId="75418DDE" w:rsidR="00052563" w:rsidRPr="003209A9" w:rsidRDefault="00052563" w:rsidP="002E2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102,28%</w:t>
            </w:r>
          </w:p>
        </w:tc>
        <w:tc>
          <w:tcPr>
            <w:tcW w:w="393" w:type="pct"/>
            <w:noWrap/>
          </w:tcPr>
          <w:p w14:paraId="48CB4636" w14:textId="49957F18" w:rsidR="00052563" w:rsidRPr="003209A9" w:rsidRDefault="00052563" w:rsidP="002E2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40,52%</w:t>
            </w:r>
          </w:p>
        </w:tc>
      </w:tr>
      <w:tr w:rsidR="00052563" w:rsidRPr="003209A9" w14:paraId="410C3B99" w14:textId="77777777" w:rsidTr="00052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hideMark/>
          </w:tcPr>
          <w:p w14:paraId="07609519" w14:textId="77777777" w:rsidR="00052563" w:rsidRPr="003209A9" w:rsidRDefault="00052563" w:rsidP="000525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724" w:type="pct"/>
            <w:noWrap/>
            <w:hideMark/>
          </w:tcPr>
          <w:p w14:paraId="1F448F37" w14:textId="77777777" w:rsidR="00052563" w:rsidRPr="003209A9" w:rsidRDefault="00052563" w:rsidP="00052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557" w:type="pct"/>
            <w:noWrap/>
            <w:hideMark/>
          </w:tcPr>
          <w:p w14:paraId="2436EE20" w14:textId="6F28AB59" w:rsidR="00052563" w:rsidRPr="003209A9" w:rsidRDefault="00052563" w:rsidP="00052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18.371.756,42</w:t>
            </w: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ab/>
            </w:r>
          </w:p>
        </w:tc>
        <w:tc>
          <w:tcPr>
            <w:tcW w:w="557" w:type="pct"/>
            <w:noWrap/>
            <w:hideMark/>
          </w:tcPr>
          <w:p w14:paraId="6A59FD7E" w14:textId="414C81DC" w:rsidR="00052563" w:rsidRPr="003209A9" w:rsidRDefault="00052563" w:rsidP="00052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40.647.000,00</w:t>
            </w: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ab/>
            </w:r>
          </w:p>
        </w:tc>
        <w:tc>
          <w:tcPr>
            <w:tcW w:w="557" w:type="pct"/>
            <w:noWrap/>
            <w:hideMark/>
          </w:tcPr>
          <w:p w14:paraId="195EA9A3" w14:textId="25B469F7" w:rsidR="00052563" w:rsidRPr="003209A9" w:rsidRDefault="00052563" w:rsidP="00052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46.373.238,00</w:t>
            </w:r>
          </w:p>
        </w:tc>
        <w:tc>
          <w:tcPr>
            <w:tcW w:w="557" w:type="pct"/>
            <w:noWrap/>
            <w:hideMark/>
          </w:tcPr>
          <w:p w14:paraId="5F9E840A" w14:textId="4DF27BB7" w:rsidR="00052563" w:rsidRPr="003209A9" w:rsidRDefault="00052563" w:rsidP="00052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18.791.355,55</w:t>
            </w:r>
          </w:p>
        </w:tc>
        <w:tc>
          <w:tcPr>
            <w:tcW w:w="405" w:type="pct"/>
            <w:hideMark/>
          </w:tcPr>
          <w:p w14:paraId="5F3C6BD1" w14:textId="294B37E1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102,28%</w:t>
            </w:r>
          </w:p>
        </w:tc>
        <w:tc>
          <w:tcPr>
            <w:tcW w:w="393" w:type="pct"/>
            <w:hideMark/>
          </w:tcPr>
          <w:p w14:paraId="2C011841" w14:textId="084C27F3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40,52% </w:t>
            </w:r>
          </w:p>
        </w:tc>
      </w:tr>
      <w:tr w:rsidR="00052563" w:rsidRPr="003209A9" w14:paraId="76C35654" w14:textId="77777777" w:rsidTr="0005256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hideMark/>
          </w:tcPr>
          <w:p w14:paraId="0D572916" w14:textId="77777777" w:rsidR="00052563" w:rsidRPr="003209A9" w:rsidRDefault="00052563" w:rsidP="000525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1724" w:type="pct"/>
            <w:noWrap/>
            <w:hideMark/>
          </w:tcPr>
          <w:p w14:paraId="63CFF5ED" w14:textId="77777777" w:rsidR="00052563" w:rsidRPr="003209A9" w:rsidRDefault="00052563" w:rsidP="00052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Pomoći iz inozemstva i od subjekata unutar općeg proračuna</w:t>
            </w:r>
          </w:p>
        </w:tc>
        <w:tc>
          <w:tcPr>
            <w:tcW w:w="557" w:type="pct"/>
            <w:noWrap/>
            <w:hideMark/>
          </w:tcPr>
          <w:p w14:paraId="3C1A6322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118.197,56</w:t>
            </w:r>
          </w:p>
        </w:tc>
        <w:tc>
          <w:tcPr>
            <w:tcW w:w="557" w:type="pct"/>
            <w:noWrap/>
            <w:hideMark/>
          </w:tcPr>
          <w:p w14:paraId="5B59E79E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557" w:type="pct"/>
            <w:noWrap/>
            <w:hideMark/>
          </w:tcPr>
          <w:p w14:paraId="23177131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1.126.785,00</w:t>
            </w:r>
          </w:p>
        </w:tc>
        <w:tc>
          <w:tcPr>
            <w:tcW w:w="557" w:type="pct"/>
            <w:noWrap/>
            <w:hideMark/>
          </w:tcPr>
          <w:p w14:paraId="555E21A4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41.908,63</w:t>
            </w:r>
          </w:p>
        </w:tc>
        <w:tc>
          <w:tcPr>
            <w:tcW w:w="405" w:type="pct"/>
            <w:hideMark/>
          </w:tcPr>
          <w:p w14:paraId="173D7D4D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35,46%</w:t>
            </w:r>
          </w:p>
        </w:tc>
        <w:tc>
          <w:tcPr>
            <w:tcW w:w="393" w:type="pct"/>
            <w:hideMark/>
          </w:tcPr>
          <w:p w14:paraId="2CFCBBF4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3,72%</w:t>
            </w:r>
          </w:p>
        </w:tc>
      </w:tr>
      <w:tr w:rsidR="00052563" w:rsidRPr="003209A9" w14:paraId="0C61EBAA" w14:textId="77777777" w:rsidTr="00052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hideMark/>
          </w:tcPr>
          <w:p w14:paraId="3ED3DACA" w14:textId="77777777" w:rsidR="00052563" w:rsidRPr="003209A9" w:rsidRDefault="00052563" w:rsidP="000525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633</w:t>
            </w:r>
          </w:p>
        </w:tc>
        <w:tc>
          <w:tcPr>
            <w:tcW w:w="1724" w:type="pct"/>
            <w:noWrap/>
            <w:hideMark/>
          </w:tcPr>
          <w:p w14:paraId="607D3E0A" w14:textId="77777777" w:rsidR="00052563" w:rsidRPr="003209A9" w:rsidRDefault="00052563" w:rsidP="00052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Pomoći proračunu iz drugih proračuna</w:t>
            </w:r>
          </w:p>
        </w:tc>
        <w:tc>
          <w:tcPr>
            <w:tcW w:w="557" w:type="pct"/>
            <w:noWrap/>
            <w:hideMark/>
          </w:tcPr>
          <w:p w14:paraId="3FC1EA7D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57" w:type="pct"/>
            <w:noWrap/>
            <w:hideMark/>
          </w:tcPr>
          <w:p w14:paraId="0D4D839F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557" w:type="pct"/>
            <w:noWrap/>
            <w:hideMark/>
          </w:tcPr>
          <w:p w14:paraId="71BF25CD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43.000,00</w:t>
            </w:r>
          </w:p>
        </w:tc>
        <w:tc>
          <w:tcPr>
            <w:tcW w:w="557" w:type="pct"/>
            <w:noWrap/>
            <w:hideMark/>
          </w:tcPr>
          <w:p w14:paraId="4D1A2EC5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41.908,63</w:t>
            </w:r>
          </w:p>
        </w:tc>
        <w:tc>
          <w:tcPr>
            <w:tcW w:w="405" w:type="pct"/>
            <w:hideMark/>
          </w:tcPr>
          <w:p w14:paraId="00811ACE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393" w:type="pct"/>
            <w:hideMark/>
          </w:tcPr>
          <w:p w14:paraId="73EDFF24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97,46%</w:t>
            </w:r>
          </w:p>
        </w:tc>
      </w:tr>
      <w:tr w:rsidR="00052563" w:rsidRPr="003209A9" w14:paraId="0EA967CC" w14:textId="77777777" w:rsidTr="0005256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hideMark/>
          </w:tcPr>
          <w:p w14:paraId="239A80D9" w14:textId="77777777" w:rsidR="00052563" w:rsidRPr="003209A9" w:rsidRDefault="00052563" w:rsidP="000525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6331</w:t>
            </w:r>
          </w:p>
        </w:tc>
        <w:tc>
          <w:tcPr>
            <w:tcW w:w="1724" w:type="pct"/>
            <w:noWrap/>
            <w:hideMark/>
          </w:tcPr>
          <w:p w14:paraId="794DBF20" w14:textId="77777777" w:rsidR="00052563" w:rsidRPr="003209A9" w:rsidRDefault="00052563" w:rsidP="00052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Tekuće pomoći proračunu iz drugih proračuna</w:t>
            </w:r>
          </w:p>
        </w:tc>
        <w:tc>
          <w:tcPr>
            <w:tcW w:w="557" w:type="pct"/>
            <w:noWrap/>
            <w:hideMark/>
          </w:tcPr>
          <w:p w14:paraId="36AA149A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57" w:type="pct"/>
            <w:noWrap/>
            <w:hideMark/>
          </w:tcPr>
          <w:p w14:paraId="35E53A07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557" w:type="pct"/>
            <w:noWrap/>
            <w:hideMark/>
          </w:tcPr>
          <w:p w14:paraId="35EFEF77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43.000,00</w:t>
            </w:r>
          </w:p>
        </w:tc>
        <w:tc>
          <w:tcPr>
            <w:tcW w:w="557" w:type="pct"/>
            <w:noWrap/>
            <w:hideMark/>
          </w:tcPr>
          <w:p w14:paraId="50C288AA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41.908,63</w:t>
            </w:r>
          </w:p>
        </w:tc>
        <w:tc>
          <w:tcPr>
            <w:tcW w:w="405" w:type="pct"/>
            <w:hideMark/>
          </w:tcPr>
          <w:p w14:paraId="5201B2D4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393" w:type="pct"/>
            <w:hideMark/>
          </w:tcPr>
          <w:p w14:paraId="26365D63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97,46%</w:t>
            </w:r>
          </w:p>
        </w:tc>
      </w:tr>
      <w:tr w:rsidR="00052563" w:rsidRPr="003209A9" w14:paraId="540C5158" w14:textId="77777777" w:rsidTr="00052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hideMark/>
          </w:tcPr>
          <w:p w14:paraId="13FFC5DE" w14:textId="77777777" w:rsidR="00052563" w:rsidRPr="003209A9" w:rsidRDefault="00052563" w:rsidP="000525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638</w:t>
            </w:r>
          </w:p>
        </w:tc>
        <w:tc>
          <w:tcPr>
            <w:tcW w:w="1724" w:type="pct"/>
            <w:noWrap/>
            <w:hideMark/>
          </w:tcPr>
          <w:p w14:paraId="5656976F" w14:textId="77777777" w:rsidR="00052563" w:rsidRPr="003209A9" w:rsidRDefault="00052563" w:rsidP="00052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Pomoći iz državnog proračuna temeljem prijenosa EU sredstava</w:t>
            </w:r>
          </w:p>
        </w:tc>
        <w:tc>
          <w:tcPr>
            <w:tcW w:w="557" w:type="pct"/>
            <w:noWrap/>
            <w:hideMark/>
          </w:tcPr>
          <w:p w14:paraId="52FC6998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57" w:type="pct"/>
            <w:noWrap/>
            <w:hideMark/>
          </w:tcPr>
          <w:p w14:paraId="386BD81E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57" w:type="pct"/>
            <w:noWrap/>
            <w:hideMark/>
          </w:tcPr>
          <w:p w14:paraId="1C4EBFF5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1.083.785,00</w:t>
            </w:r>
          </w:p>
        </w:tc>
        <w:tc>
          <w:tcPr>
            <w:tcW w:w="557" w:type="pct"/>
            <w:noWrap/>
            <w:hideMark/>
          </w:tcPr>
          <w:p w14:paraId="1426D14E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05" w:type="pct"/>
            <w:hideMark/>
          </w:tcPr>
          <w:p w14:paraId="303852C3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393" w:type="pct"/>
            <w:hideMark/>
          </w:tcPr>
          <w:p w14:paraId="7BCBC9DE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052563" w:rsidRPr="003209A9" w14:paraId="2E3819C5" w14:textId="77777777" w:rsidTr="0005256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hideMark/>
          </w:tcPr>
          <w:p w14:paraId="77997502" w14:textId="77777777" w:rsidR="00052563" w:rsidRPr="003209A9" w:rsidRDefault="00052563" w:rsidP="000525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6381</w:t>
            </w:r>
          </w:p>
        </w:tc>
        <w:tc>
          <w:tcPr>
            <w:tcW w:w="1724" w:type="pct"/>
            <w:noWrap/>
            <w:hideMark/>
          </w:tcPr>
          <w:p w14:paraId="552AB7F9" w14:textId="77777777" w:rsidR="00052563" w:rsidRPr="003209A9" w:rsidRDefault="00052563" w:rsidP="00052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Tekuće pomoći iz državnog proračuna temeljem prijenosa EU sredstava</w:t>
            </w:r>
          </w:p>
        </w:tc>
        <w:tc>
          <w:tcPr>
            <w:tcW w:w="557" w:type="pct"/>
            <w:noWrap/>
            <w:hideMark/>
          </w:tcPr>
          <w:p w14:paraId="62E0BB2C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57" w:type="pct"/>
            <w:noWrap/>
            <w:hideMark/>
          </w:tcPr>
          <w:p w14:paraId="62798084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57" w:type="pct"/>
            <w:noWrap/>
            <w:hideMark/>
          </w:tcPr>
          <w:p w14:paraId="6A44399E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393.785,00</w:t>
            </w:r>
          </w:p>
        </w:tc>
        <w:tc>
          <w:tcPr>
            <w:tcW w:w="557" w:type="pct"/>
            <w:noWrap/>
            <w:hideMark/>
          </w:tcPr>
          <w:p w14:paraId="5663514B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05" w:type="pct"/>
            <w:hideMark/>
          </w:tcPr>
          <w:p w14:paraId="3B327D7E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393" w:type="pct"/>
            <w:hideMark/>
          </w:tcPr>
          <w:p w14:paraId="1B051D0C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052563" w:rsidRPr="003209A9" w14:paraId="547BF85A" w14:textId="77777777" w:rsidTr="00052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hideMark/>
          </w:tcPr>
          <w:p w14:paraId="39416E30" w14:textId="77777777" w:rsidR="00052563" w:rsidRPr="003209A9" w:rsidRDefault="00052563" w:rsidP="000525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6382</w:t>
            </w:r>
          </w:p>
        </w:tc>
        <w:tc>
          <w:tcPr>
            <w:tcW w:w="1724" w:type="pct"/>
            <w:noWrap/>
            <w:hideMark/>
          </w:tcPr>
          <w:p w14:paraId="1E2CF631" w14:textId="77777777" w:rsidR="00052563" w:rsidRPr="003209A9" w:rsidRDefault="00052563" w:rsidP="00052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Kapitalne pomoći iz državnog proračuna temeljem prijenosa EU sredstava</w:t>
            </w:r>
          </w:p>
        </w:tc>
        <w:tc>
          <w:tcPr>
            <w:tcW w:w="557" w:type="pct"/>
            <w:noWrap/>
            <w:hideMark/>
          </w:tcPr>
          <w:p w14:paraId="3DED659B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57" w:type="pct"/>
            <w:noWrap/>
            <w:hideMark/>
          </w:tcPr>
          <w:p w14:paraId="575FC0CD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57" w:type="pct"/>
            <w:noWrap/>
            <w:hideMark/>
          </w:tcPr>
          <w:p w14:paraId="0F745BFB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690.000,00</w:t>
            </w:r>
          </w:p>
        </w:tc>
        <w:tc>
          <w:tcPr>
            <w:tcW w:w="557" w:type="pct"/>
            <w:noWrap/>
            <w:hideMark/>
          </w:tcPr>
          <w:p w14:paraId="7DF9680C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05" w:type="pct"/>
            <w:hideMark/>
          </w:tcPr>
          <w:p w14:paraId="64199994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393" w:type="pct"/>
            <w:hideMark/>
          </w:tcPr>
          <w:p w14:paraId="4525C178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052563" w:rsidRPr="003209A9" w14:paraId="0FBB06A3" w14:textId="77777777" w:rsidTr="0005256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hideMark/>
          </w:tcPr>
          <w:p w14:paraId="32F373C8" w14:textId="77777777" w:rsidR="00052563" w:rsidRPr="003209A9" w:rsidRDefault="00052563" w:rsidP="000525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639</w:t>
            </w:r>
          </w:p>
        </w:tc>
        <w:tc>
          <w:tcPr>
            <w:tcW w:w="1724" w:type="pct"/>
            <w:noWrap/>
            <w:hideMark/>
          </w:tcPr>
          <w:p w14:paraId="40AD8664" w14:textId="77777777" w:rsidR="00052563" w:rsidRPr="003209A9" w:rsidRDefault="00052563" w:rsidP="00052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Prijenosi između proračunskih korisnika istog proračuna</w:t>
            </w:r>
          </w:p>
        </w:tc>
        <w:tc>
          <w:tcPr>
            <w:tcW w:w="557" w:type="pct"/>
            <w:noWrap/>
            <w:hideMark/>
          </w:tcPr>
          <w:p w14:paraId="5C096FC9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118.197,56</w:t>
            </w:r>
          </w:p>
        </w:tc>
        <w:tc>
          <w:tcPr>
            <w:tcW w:w="557" w:type="pct"/>
            <w:noWrap/>
            <w:hideMark/>
          </w:tcPr>
          <w:p w14:paraId="71125A78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57" w:type="pct"/>
            <w:noWrap/>
            <w:hideMark/>
          </w:tcPr>
          <w:p w14:paraId="68258F60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57" w:type="pct"/>
            <w:noWrap/>
            <w:hideMark/>
          </w:tcPr>
          <w:p w14:paraId="03FA315E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05" w:type="pct"/>
            <w:hideMark/>
          </w:tcPr>
          <w:p w14:paraId="30448E4F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393" w:type="pct"/>
            <w:hideMark/>
          </w:tcPr>
          <w:p w14:paraId="51143827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052563" w:rsidRPr="003209A9" w14:paraId="6465BE5C" w14:textId="77777777" w:rsidTr="00052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hideMark/>
          </w:tcPr>
          <w:p w14:paraId="14FA6639" w14:textId="77777777" w:rsidR="00052563" w:rsidRPr="003209A9" w:rsidRDefault="00052563" w:rsidP="000525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6391</w:t>
            </w:r>
          </w:p>
        </w:tc>
        <w:tc>
          <w:tcPr>
            <w:tcW w:w="1724" w:type="pct"/>
            <w:noWrap/>
            <w:hideMark/>
          </w:tcPr>
          <w:p w14:paraId="6530455D" w14:textId="77777777" w:rsidR="00052563" w:rsidRPr="003209A9" w:rsidRDefault="00052563" w:rsidP="00052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Tekući prijenosi između proračunskih korisnika istog proračuna</w:t>
            </w:r>
          </w:p>
        </w:tc>
        <w:tc>
          <w:tcPr>
            <w:tcW w:w="557" w:type="pct"/>
            <w:noWrap/>
            <w:hideMark/>
          </w:tcPr>
          <w:p w14:paraId="07E1E485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118.197,56</w:t>
            </w:r>
          </w:p>
        </w:tc>
        <w:tc>
          <w:tcPr>
            <w:tcW w:w="557" w:type="pct"/>
            <w:noWrap/>
            <w:hideMark/>
          </w:tcPr>
          <w:p w14:paraId="00086CBB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57" w:type="pct"/>
            <w:noWrap/>
            <w:hideMark/>
          </w:tcPr>
          <w:p w14:paraId="5E3FEE11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57" w:type="pct"/>
            <w:noWrap/>
            <w:hideMark/>
          </w:tcPr>
          <w:p w14:paraId="559CDB7E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05" w:type="pct"/>
            <w:hideMark/>
          </w:tcPr>
          <w:p w14:paraId="7D9D45AA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393" w:type="pct"/>
            <w:hideMark/>
          </w:tcPr>
          <w:p w14:paraId="1586833F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052563" w:rsidRPr="003209A9" w14:paraId="7D20FC19" w14:textId="77777777" w:rsidTr="0005256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hideMark/>
          </w:tcPr>
          <w:p w14:paraId="2E44AB49" w14:textId="77777777" w:rsidR="00052563" w:rsidRPr="003209A9" w:rsidRDefault="00052563" w:rsidP="000525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1724" w:type="pct"/>
            <w:noWrap/>
            <w:hideMark/>
          </w:tcPr>
          <w:p w14:paraId="1B6BDD86" w14:textId="77777777" w:rsidR="00052563" w:rsidRPr="003209A9" w:rsidRDefault="00052563" w:rsidP="00052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od imovine</w:t>
            </w:r>
          </w:p>
        </w:tc>
        <w:tc>
          <w:tcPr>
            <w:tcW w:w="557" w:type="pct"/>
            <w:noWrap/>
            <w:hideMark/>
          </w:tcPr>
          <w:p w14:paraId="141E1488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13.341,70</w:t>
            </w:r>
          </w:p>
        </w:tc>
        <w:tc>
          <w:tcPr>
            <w:tcW w:w="557" w:type="pct"/>
            <w:noWrap/>
            <w:hideMark/>
          </w:tcPr>
          <w:p w14:paraId="61065762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557" w:type="pct"/>
            <w:noWrap/>
            <w:hideMark/>
          </w:tcPr>
          <w:p w14:paraId="4B532A5C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557" w:type="pct"/>
            <w:noWrap/>
            <w:hideMark/>
          </w:tcPr>
          <w:p w14:paraId="508CEA81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382,81</w:t>
            </w:r>
          </w:p>
        </w:tc>
        <w:tc>
          <w:tcPr>
            <w:tcW w:w="405" w:type="pct"/>
            <w:hideMark/>
          </w:tcPr>
          <w:p w14:paraId="490D43F5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2,87%</w:t>
            </w:r>
          </w:p>
        </w:tc>
        <w:tc>
          <w:tcPr>
            <w:tcW w:w="393" w:type="pct"/>
            <w:hideMark/>
          </w:tcPr>
          <w:p w14:paraId="1CF4F9D4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12,76%</w:t>
            </w:r>
          </w:p>
        </w:tc>
      </w:tr>
      <w:tr w:rsidR="00052563" w:rsidRPr="003209A9" w14:paraId="4BB048FB" w14:textId="77777777" w:rsidTr="00052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hideMark/>
          </w:tcPr>
          <w:p w14:paraId="75745339" w14:textId="77777777" w:rsidR="00052563" w:rsidRPr="003209A9" w:rsidRDefault="00052563" w:rsidP="000525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641</w:t>
            </w:r>
          </w:p>
        </w:tc>
        <w:tc>
          <w:tcPr>
            <w:tcW w:w="1724" w:type="pct"/>
            <w:noWrap/>
            <w:hideMark/>
          </w:tcPr>
          <w:p w14:paraId="0AA9B390" w14:textId="77777777" w:rsidR="00052563" w:rsidRPr="003209A9" w:rsidRDefault="00052563" w:rsidP="00052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Prihodi od financijske imovine</w:t>
            </w:r>
          </w:p>
        </w:tc>
        <w:tc>
          <w:tcPr>
            <w:tcW w:w="557" w:type="pct"/>
            <w:noWrap/>
            <w:hideMark/>
          </w:tcPr>
          <w:p w14:paraId="2B5A468C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13.341,70</w:t>
            </w:r>
          </w:p>
        </w:tc>
        <w:tc>
          <w:tcPr>
            <w:tcW w:w="557" w:type="pct"/>
            <w:noWrap/>
            <w:hideMark/>
          </w:tcPr>
          <w:p w14:paraId="41513B48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557" w:type="pct"/>
            <w:noWrap/>
            <w:hideMark/>
          </w:tcPr>
          <w:p w14:paraId="645C0B80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557" w:type="pct"/>
            <w:noWrap/>
            <w:hideMark/>
          </w:tcPr>
          <w:p w14:paraId="3A321F3E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382,81</w:t>
            </w:r>
          </w:p>
        </w:tc>
        <w:tc>
          <w:tcPr>
            <w:tcW w:w="405" w:type="pct"/>
            <w:hideMark/>
          </w:tcPr>
          <w:p w14:paraId="2FE55D06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2,87%</w:t>
            </w:r>
          </w:p>
        </w:tc>
        <w:tc>
          <w:tcPr>
            <w:tcW w:w="393" w:type="pct"/>
            <w:hideMark/>
          </w:tcPr>
          <w:p w14:paraId="0D2E7E4F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12,76%</w:t>
            </w:r>
          </w:p>
        </w:tc>
      </w:tr>
      <w:tr w:rsidR="00052563" w:rsidRPr="003209A9" w14:paraId="79128502" w14:textId="77777777" w:rsidTr="0005256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hideMark/>
          </w:tcPr>
          <w:p w14:paraId="44ECAC6F" w14:textId="77777777" w:rsidR="00052563" w:rsidRPr="003209A9" w:rsidRDefault="00052563" w:rsidP="000525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6413</w:t>
            </w:r>
          </w:p>
        </w:tc>
        <w:tc>
          <w:tcPr>
            <w:tcW w:w="1724" w:type="pct"/>
            <w:noWrap/>
            <w:hideMark/>
          </w:tcPr>
          <w:p w14:paraId="46A003B4" w14:textId="77777777" w:rsidR="00052563" w:rsidRPr="003209A9" w:rsidRDefault="00052563" w:rsidP="00052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Kamate na oročena sredstva i depozite po viđenju</w:t>
            </w:r>
          </w:p>
        </w:tc>
        <w:tc>
          <w:tcPr>
            <w:tcW w:w="557" w:type="pct"/>
            <w:noWrap/>
            <w:hideMark/>
          </w:tcPr>
          <w:p w14:paraId="03BAE104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143,28</w:t>
            </w:r>
          </w:p>
        </w:tc>
        <w:tc>
          <w:tcPr>
            <w:tcW w:w="557" w:type="pct"/>
            <w:noWrap/>
            <w:hideMark/>
          </w:tcPr>
          <w:p w14:paraId="33571B03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557" w:type="pct"/>
            <w:noWrap/>
            <w:hideMark/>
          </w:tcPr>
          <w:p w14:paraId="2FB423A6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557" w:type="pct"/>
            <w:noWrap/>
            <w:hideMark/>
          </w:tcPr>
          <w:p w14:paraId="2CC85DD0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21,40</w:t>
            </w:r>
          </w:p>
        </w:tc>
        <w:tc>
          <w:tcPr>
            <w:tcW w:w="405" w:type="pct"/>
            <w:hideMark/>
          </w:tcPr>
          <w:p w14:paraId="1DC3CB7B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14,94%</w:t>
            </w:r>
          </w:p>
        </w:tc>
        <w:tc>
          <w:tcPr>
            <w:tcW w:w="393" w:type="pct"/>
            <w:hideMark/>
          </w:tcPr>
          <w:p w14:paraId="7B61FC21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2,14%</w:t>
            </w:r>
          </w:p>
        </w:tc>
      </w:tr>
      <w:tr w:rsidR="00052563" w:rsidRPr="003209A9" w14:paraId="027CE9A0" w14:textId="77777777" w:rsidTr="00052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hideMark/>
          </w:tcPr>
          <w:p w14:paraId="568583DA" w14:textId="77777777" w:rsidR="00052563" w:rsidRPr="003209A9" w:rsidRDefault="00052563" w:rsidP="000525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6414</w:t>
            </w:r>
          </w:p>
        </w:tc>
        <w:tc>
          <w:tcPr>
            <w:tcW w:w="1724" w:type="pct"/>
            <w:noWrap/>
            <w:hideMark/>
          </w:tcPr>
          <w:p w14:paraId="5B203236" w14:textId="77777777" w:rsidR="00052563" w:rsidRPr="003209A9" w:rsidRDefault="00052563" w:rsidP="00052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Prihodi od zateznih kamata</w:t>
            </w:r>
          </w:p>
        </w:tc>
        <w:tc>
          <w:tcPr>
            <w:tcW w:w="557" w:type="pct"/>
            <w:noWrap/>
            <w:hideMark/>
          </w:tcPr>
          <w:p w14:paraId="7D3330A8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13.198,42</w:t>
            </w:r>
          </w:p>
        </w:tc>
        <w:tc>
          <w:tcPr>
            <w:tcW w:w="557" w:type="pct"/>
            <w:noWrap/>
            <w:hideMark/>
          </w:tcPr>
          <w:p w14:paraId="2FDEA494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557" w:type="pct"/>
            <w:noWrap/>
            <w:hideMark/>
          </w:tcPr>
          <w:p w14:paraId="0B5C8BE0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557" w:type="pct"/>
            <w:noWrap/>
            <w:hideMark/>
          </w:tcPr>
          <w:p w14:paraId="786EB623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361,41</w:t>
            </w:r>
          </w:p>
        </w:tc>
        <w:tc>
          <w:tcPr>
            <w:tcW w:w="405" w:type="pct"/>
            <w:hideMark/>
          </w:tcPr>
          <w:p w14:paraId="4A4E4B89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2,74%</w:t>
            </w:r>
          </w:p>
        </w:tc>
        <w:tc>
          <w:tcPr>
            <w:tcW w:w="393" w:type="pct"/>
            <w:hideMark/>
          </w:tcPr>
          <w:p w14:paraId="38B4931F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18,07%</w:t>
            </w:r>
          </w:p>
        </w:tc>
      </w:tr>
      <w:tr w:rsidR="00052563" w:rsidRPr="003209A9" w14:paraId="4A798535" w14:textId="77777777" w:rsidTr="0005256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hideMark/>
          </w:tcPr>
          <w:p w14:paraId="0D1B5F0B" w14:textId="77777777" w:rsidR="00052563" w:rsidRPr="003209A9" w:rsidRDefault="00052563" w:rsidP="000525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1724" w:type="pct"/>
            <w:noWrap/>
            <w:hideMark/>
          </w:tcPr>
          <w:p w14:paraId="6E19DA26" w14:textId="77777777" w:rsidR="00052563" w:rsidRPr="003209A9" w:rsidRDefault="00052563" w:rsidP="00052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557" w:type="pct"/>
            <w:noWrap/>
            <w:hideMark/>
          </w:tcPr>
          <w:p w14:paraId="70D2DAA1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955.541,29</w:t>
            </w:r>
          </w:p>
        </w:tc>
        <w:tc>
          <w:tcPr>
            <w:tcW w:w="557" w:type="pct"/>
            <w:noWrap/>
            <w:hideMark/>
          </w:tcPr>
          <w:p w14:paraId="641A46B3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1.966.000,00</w:t>
            </w:r>
          </w:p>
        </w:tc>
        <w:tc>
          <w:tcPr>
            <w:tcW w:w="557" w:type="pct"/>
            <w:noWrap/>
            <w:hideMark/>
          </w:tcPr>
          <w:p w14:paraId="5F1736BD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3.376.000,00</w:t>
            </w:r>
          </w:p>
        </w:tc>
        <w:tc>
          <w:tcPr>
            <w:tcW w:w="557" w:type="pct"/>
            <w:noWrap/>
            <w:hideMark/>
          </w:tcPr>
          <w:p w14:paraId="189BD837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1.465.696,92</w:t>
            </w:r>
          </w:p>
        </w:tc>
        <w:tc>
          <w:tcPr>
            <w:tcW w:w="405" w:type="pct"/>
            <w:hideMark/>
          </w:tcPr>
          <w:p w14:paraId="2DC26A82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153,39%</w:t>
            </w:r>
          </w:p>
        </w:tc>
        <w:tc>
          <w:tcPr>
            <w:tcW w:w="393" w:type="pct"/>
            <w:hideMark/>
          </w:tcPr>
          <w:p w14:paraId="167CBD5E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43,42%</w:t>
            </w:r>
          </w:p>
        </w:tc>
      </w:tr>
      <w:tr w:rsidR="00052563" w:rsidRPr="003209A9" w14:paraId="694862B3" w14:textId="77777777" w:rsidTr="00052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hideMark/>
          </w:tcPr>
          <w:p w14:paraId="32F815BA" w14:textId="77777777" w:rsidR="00052563" w:rsidRPr="003209A9" w:rsidRDefault="00052563" w:rsidP="000525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652</w:t>
            </w:r>
          </w:p>
        </w:tc>
        <w:tc>
          <w:tcPr>
            <w:tcW w:w="1724" w:type="pct"/>
            <w:noWrap/>
            <w:hideMark/>
          </w:tcPr>
          <w:p w14:paraId="72664161" w14:textId="77777777" w:rsidR="00052563" w:rsidRPr="003209A9" w:rsidRDefault="00052563" w:rsidP="00052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Prihodi po posebnim propisima</w:t>
            </w:r>
          </w:p>
        </w:tc>
        <w:tc>
          <w:tcPr>
            <w:tcW w:w="557" w:type="pct"/>
            <w:noWrap/>
            <w:hideMark/>
          </w:tcPr>
          <w:p w14:paraId="57E72B03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955.541,29</w:t>
            </w:r>
          </w:p>
        </w:tc>
        <w:tc>
          <w:tcPr>
            <w:tcW w:w="557" w:type="pct"/>
            <w:noWrap/>
            <w:hideMark/>
          </w:tcPr>
          <w:p w14:paraId="5A69E6D5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1.966.000,00</w:t>
            </w:r>
          </w:p>
        </w:tc>
        <w:tc>
          <w:tcPr>
            <w:tcW w:w="557" w:type="pct"/>
            <w:noWrap/>
            <w:hideMark/>
          </w:tcPr>
          <w:p w14:paraId="2BC963EE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3.376.000,00</w:t>
            </w:r>
          </w:p>
        </w:tc>
        <w:tc>
          <w:tcPr>
            <w:tcW w:w="557" w:type="pct"/>
            <w:noWrap/>
            <w:hideMark/>
          </w:tcPr>
          <w:p w14:paraId="680B602C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1.465.696,92</w:t>
            </w:r>
          </w:p>
        </w:tc>
        <w:tc>
          <w:tcPr>
            <w:tcW w:w="405" w:type="pct"/>
            <w:hideMark/>
          </w:tcPr>
          <w:p w14:paraId="17757977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153,39%</w:t>
            </w:r>
          </w:p>
        </w:tc>
        <w:tc>
          <w:tcPr>
            <w:tcW w:w="393" w:type="pct"/>
            <w:hideMark/>
          </w:tcPr>
          <w:p w14:paraId="10C178EA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43,42%</w:t>
            </w:r>
          </w:p>
        </w:tc>
      </w:tr>
      <w:tr w:rsidR="00052563" w:rsidRPr="003209A9" w14:paraId="1FF47FB0" w14:textId="77777777" w:rsidTr="0005256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hideMark/>
          </w:tcPr>
          <w:p w14:paraId="18FF67FD" w14:textId="77777777" w:rsidR="00052563" w:rsidRPr="003209A9" w:rsidRDefault="00052563" w:rsidP="000525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6526</w:t>
            </w:r>
          </w:p>
        </w:tc>
        <w:tc>
          <w:tcPr>
            <w:tcW w:w="1724" w:type="pct"/>
            <w:noWrap/>
            <w:hideMark/>
          </w:tcPr>
          <w:p w14:paraId="19450B29" w14:textId="77777777" w:rsidR="00052563" w:rsidRPr="003209A9" w:rsidRDefault="00052563" w:rsidP="00052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nespomenuti prihodi</w:t>
            </w:r>
          </w:p>
        </w:tc>
        <w:tc>
          <w:tcPr>
            <w:tcW w:w="557" w:type="pct"/>
            <w:noWrap/>
            <w:hideMark/>
          </w:tcPr>
          <w:p w14:paraId="08C9EADB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955.541,29</w:t>
            </w:r>
          </w:p>
        </w:tc>
        <w:tc>
          <w:tcPr>
            <w:tcW w:w="557" w:type="pct"/>
            <w:noWrap/>
            <w:hideMark/>
          </w:tcPr>
          <w:p w14:paraId="4543878F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1.966.000,00</w:t>
            </w:r>
          </w:p>
        </w:tc>
        <w:tc>
          <w:tcPr>
            <w:tcW w:w="557" w:type="pct"/>
            <w:noWrap/>
            <w:hideMark/>
          </w:tcPr>
          <w:p w14:paraId="4AB45509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3.376.000,00</w:t>
            </w:r>
          </w:p>
        </w:tc>
        <w:tc>
          <w:tcPr>
            <w:tcW w:w="557" w:type="pct"/>
            <w:noWrap/>
            <w:hideMark/>
          </w:tcPr>
          <w:p w14:paraId="032F1D2E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1.465.696,92</w:t>
            </w:r>
          </w:p>
        </w:tc>
        <w:tc>
          <w:tcPr>
            <w:tcW w:w="405" w:type="pct"/>
            <w:hideMark/>
          </w:tcPr>
          <w:p w14:paraId="417F1832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153,39%</w:t>
            </w:r>
          </w:p>
        </w:tc>
        <w:tc>
          <w:tcPr>
            <w:tcW w:w="393" w:type="pct"/>
            <w:hideMark/>
          </w:tcPr>
          <w:p w14:paraId="43D00FA2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43,42%</w:t>
            </w:r>
          </w:p>
        </w:tc>
      </w:tr>
      <w:tr w:rsidR="00052563" w:rsidRPr="003209A9" w14:paraId="72FA8371" w14:textId="77777777" w:rsidTr="00052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hideMark/>
          </w:tcPr>
          <w:p w14:paraId="01D34182" w14:textId="77777777" w:rsidR="00052563" w:rsidRPr="003209A9" w:rsidRDefault="00052563" w:rsidP="000525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1724" w:type="pct"/>
            <w:noWrap/>
            <w:hideMark/>
          </w:tcPr>
          <w:p w14:paraId="2084BF0B" w14:textId="77777777" w:rsidR="00052563" w:rsidRPr="003209A9" w:rsidRDefault="00052563" w:rsidP="00052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557" w:type="pct"/>
            <w:noWrap/>
            <w:hideMark/>
          </w:tcPr>
          <w:p w14:paraId="1FA1BFEC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1.209.586,00</w:t>
            </w:r>
          </w:p>
        </w:tc>
        <w:tc>
          <w:tcPr>
            <w:tcW w:w="557" w:type="pct"/>
            <w:noWrap/>
            <w:hideMark/>
          </w:tcPr>
          <w:p w14:paraId="1B4C90AF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2.270.000,00</w:t>
            </w:r>
          </w:p>
        </w:tc>
        <w:tc>
          <w:tcPr>
            <w:tcW w:w="557" w:type="pct"/>
            <w:noWrap/>
            <w:hideMark/>
          </w:tcPr>
          <w:p w14:paraId="63575C25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2.991.353,00</w:t>
            </w:r>
          </w:p>
        </w:tc>
        <w:tc>
          <w:tcPr>
            <w:tcW w:w="557" w:type="pct"/>
            <w:noWrap/>
            <w:hideMark/>
          </w:tcPr>
          <w:p w14:paraId="2976D7BA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1.664.792,64</w:t>
            </w:r>
          </w:p>
        </w:tc>
        <w:tc>
          <w:tcPr>
            <w:tcW w:w="405" w:type="pct"/>
            <w:hideMark/>
          </w:tcPr>
          <w:p w14:paraId="4F3EBDB5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137,63%</w:t>
            </w:r>
          </w:p>
        </w:tc>
        <w:tc>
          <w:tcPr>
            <w:tcW w:w="393" w:type="pct"/>
            <w:hideMark/>
          </w:tcPr>
          <w:p w14:paraId="35009901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55,65%</w:t>
            </w:r>
          </w:p>
        </w:tc>
      </w:tr>
      <w:tr w:rsidR="00052563" w:rsidRPr="003209A9" w14:paraId="0625D936" w14:textId="77777777" w:rsidTr="0005256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hideMark/>
          </w:tcPr>
          <w:p w14:paraId="0F917C37" w14:textId="77777777" w:rsidR="00052563" w:rsidRPr="003209A9" w:rsidRDefault="00052563" w:rsidP="000525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661</w:t>
            </w:r>
          </w:p>
        </w:tc>
        <w:tc>
          <w:tcPr>
            <w:tcW w:w="1724" w:type="pct"/>
            <w:noWrap/>
            <w:hideMark/>
          </w:tcPr>
          <w:p w14:paraId="5B570EB0" w14:textId="77777777" w:rsidR="00052563" w:rsidRPr="003209A9" w:rsidRDefault="00052563" w:rsidP="00052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Prihodi od prodaje proizvoda i robe te pruženih usluga</w:t>
            </w:r>
          </w:p>
        </w:tc>
        <w:tc>
          <w:tcPr>
            <w:tcW w:w="557" w:type="pct"/>
            <w:noWrap/>
            <w:hideMark/>
          </w:tcPr>
          <w:p w14:paraId="35DB656F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1.209.586,00</w:t>
            </w:r>
          </w:p>
        </w:tc>
        <w:tc>
          <w:tcPr>
            <w:tcW w:w="557" w:type="pct"/>
            <w:noWrap/>
            <w:hideMark/>
          </w:tcPr>
          <w:p w14:paraId="3CCF1197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2.270.000,00</w:t>
            </w:r>
          </w:p>
        </w:tc>
        <w:tc>
          <w:tcPr>
            <w:tcW w:w="557" w:type="pct"/>
            <w:noWrap/>
            <w:hideMark/>
          </w:tcPr>
          <w:p w14:paraId="6EE2A585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2.961.353,00</w:t>
            </w:r>
          </w:p>
        </w:tc>
        <w:tc>
          <w:tcPr>
            <w:tcW w:w="557" w:type="pct"/>
            <w:noWrap/>
            <w:hideMark/>
          </w:tcPr>
          <w:p w14:paraId="07F4CD17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1.657.266,64</w:t>
            </w:r>
          </w:p>
        </w:tc>
        <w:tc>
          <w:tcPr>
            <w:tcW w:w="405" w:type="pct"/>
            <w:hideMark/>
          </w:tcPr>
          <w:p w14:paraId="556CA2E0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137,01%</w:t>
            </w:r>
          </w:p>
        </w:tc>
        <w:tc>
          <w:tcPr>
            <w:tcW w:w="393" w:type="pct"/>
            <w:hideMark/>
          </w:tcPr>
          <w:p w14:paraId="43B15C11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55,96%</w:t>
            </w:r>
          </w:p>
        </w:tc>
      </w:tr>
      <w:tr w:rsidR="00052563" w:rsidRPr="003209A9" w14:paraId="0147BE5F" w14:textId="77777777" w:rsidTr="00052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hideMark/>
          </w:tcPr>
          <w:p w14:paraId="750AA8B5" w14:textId="77777777" w:rsidR="00052563" w:rsidRPr="003209A9" w:rsidRDefault="00052563" w:rsidP="000525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6614</w:t>
            </w:r>
          </w:p>
        </w:tc>
        <w:tc>
          <w:tcPr>
            <w:tcW w:w="1724" w:type="pct"/>
            <w:noWrap/>
            <w:hideMark/>
          </w:tcPr>
          <w:p w14:paraId="34F71B85" w14:textId="77777777" w:rsidR="00052563" w:rsidRPr="003209A9" w:rsidRDefault="00052563" w:rsidP="00052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Prihodi od prodaje proizvoda i robe</w:t>
            </w:r>
          </w:p>
        </w:tc>
        <w:tc>
          <w:tcPr>
            <w:tcW w:w="557" w:type="pct"/>
            <w:noWrap/>
            <w:hideMark/>
          </w:tcPr>
          <w:p w14:paraId="06E78939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8.946,93</w:t>
            </w:r>
          </w:p>
        </w:tc>
        <w:tc>
          <w:tcPr>
            <w:tcW w:w="557" w:type="pct"/>
            <w:noWrap/>
            <w:hideMark/>
          </w:tcPr>
          <w:p w14:paraId="7B880341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57" w:type="pct"/>
            <w:noWrap/>
            <w:hideMark/>
          </w:tcPr>
          <w:p w14:paraId="2BF1D39E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650.000,00</w:t>
            </w:r>
          </w:p>
        </w:tc>
        <w:tc>
          <w:tcPr>
            <w:tcW w:w="557" w:type="pct"/>
            <w:noWrap/>
            <w:hideMark/>
          </w:tcPr>
          <w:p w14:paraId="775029BD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285.877,85</w:t>
            </w:r>
          </w:p>
        </w:tc>
        <w:tc>
          <w:tcPr>
            <w:tcW w:w="405" w:type="pct"/>
            <w:hideMark/>
          </w:tcPr>
          <w:p w14:paraId="595E3397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3.195,26%</w:t>
            </w:r>
          </w:p>
        </w:tc>
        <w:tc>
          <w:tcPr>
            <w:tcW w:w="393" w:type="pct"/>
            <w:hideMark/>
          </w:tcPr>
          <w:p w14:paraId="0DEE127B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43,98%</w:t>
            </w:r>
          </w:p>
        </w:tc>
      </w:tr>
      <w:tr w:rsidR="00052563" w:rsidRPr="003209A9" w14:paraId="1AE2ABEE" w14:textId="77777777" w:rsidTr="0005256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hideMark/>
          </w:tcPr>
          <w:p w14:paraId="385EF324" w14:textId="77777777" w:rsidR="00052563" w:rsidRPr="003209A9" w:rsidRDefault="00052563" w:rsidP="000525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6615</w:t>
            </w:r>
          </w:p>
        </w:tc>
        <w:tc>
          <w:tcPr>
            <w:tcW w:w="1724" w:type="pct"/>
            <w:noWrap/>
            <w:hideMark/>
          </w:tcPr>
          <w:p w14:paraId="2DA28180" w14:textId="77777777" w:rsidR="00052563" w:rsidRPr="003209A9" w:rsidRDefault="00052563" w:rsidP="00052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Prihodi od pruženih usluga</w:t>
            </w:r>
          </w:p>
        </w:tc>
        <w:tc>
          <w:tcPr>
            <w:tcW w:w="557" w:type="pct"/>
            <w:noWrap/>
            <w:hideMark/>
          </w:tcPr>
          <w:p w14:paraId="4E4ECD23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1.200.639,07</w:t>
            </w:r>
          </w:p>
        </w:tc>
        <w:tc>
          <w:tcPr>
            <w:tcW w:w="557" w:type="pct"/>
            <w:noWrap/>
            <w:hideMark/>
          </w:tcPr>
          <w:p w14:paraId="4020960D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2.270.000,00</w:t>
            </w:r>
          </w:p>
        </w:tc>
        <w:tc>
          <w:tcPr>
            <w:tcW w:w="557" w:type="pct"/>
            <w:noWrap/>
            <w:hideMark/>
          </w:tcPr>
          <w:p w14:paraId="3D293E80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2.311.353,00</w:t>
            </w:r>
          </w:p>
        </w:tc>
        <w:tc>
          <w:tcPr>
            <w:tcW w:w="557" w:type="pct"/>
            <w:noWrap/>
            <w:hideMark/>
          </w:tcPr>
          <w:p w14:paraId="724F7CCE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1.371.388,79</w:t>
            </w:r>
          </w:p>
        </w:tc>
        <w:tc>
          <w:tcPr>
            <w:tcW w:w="405" w:type="pct"/>
            <w:hideMark/>
          </w:tcPr>
          <w:p w14:paraId="6E73CF89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114,22%</w:t>
            </w:r>
          </w:p>
        </w:tc>
        <w:tc>
          <w:tcPr>
            <w:tcW w:w="393" w:type="pct"/>
            <w:hideMark/>
          </w:tcPr>
          <w:p w14:paraId="6BEDBFC4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59,33%</w:t>
            </w:r>
          </w:p>
        </w:tc>
      </w:tr>
      <w:tr w:rsidR="00052563" w:rsidRPr="003209A9" w14:paraId="5743D496" w14:textId="77777777" w:rsidTr="00052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hideMark/>
          </w:tcPr>
          <w:p w14:paraId="04EA8854" w14:textId="77777777" w:rsidR="00052563" w:rsidRPr="003209A9" w:rsidRDefault="00052563" w:rsidP="000525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663</w:t>
            </w:r>
          </w:p>
        </w:tc>
        <w:tc>
          <w:tcPr>
            <w:tcW w:w="1724" w:type="pct"/>
            <w:noWrap/>
            <w:hideMark/>
          </w:tcPr>
          <w:p w14:paraId="347CC134" w14:textId="77777777" w:rsidR="00052563" w:rsidRPr="003209A9" w:rsidRDefault="00052563" w:rsidP="00052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Donacije od pravnih i fizičkih osoba izvan općeg proračuna</w:t>
            </w:r>
          </w:p>
        </w:tc>
        <w:tc>
          <w:tcPr>
            <w:tcW w:w="557" w:type="pct"/>
            <w:noWrap/>
            <w:hideMark/>
          </w:tcPr>
          <w:p w14:paraId="310CB4B2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57" w:type="pct"/>
            <w:noWrap/>
            <w:hideMark/>
          </w:tcPr>
          <w:p w14:paraId="4F7CCB1C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57" w:type="pct"/>
            <w:noWrap/>
            <w:hideMark/>
          </w:tcPr>
          <w:p w14:paraId="0188BEBA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557" w:type="pct"/>
            <w:noWrap/>
            <w:hideMark/>
          </w:tcPr>
          <w:p w14:paraId="760998F8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7.526,00</w:t>
            </w:r>
          </w:p>
        </w:tc>
        <w:tc>
          <w:tcPr>
            <w:tcW w:w="405" w:type="pct"/>
            <w:hideMark/>
          </w:tcPr>
          <w:p w14:paraId="693E5329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393" w:type="pct"/>
            <w:hideMark/>
          </w:tcPr>
          <w:p w14:paraId="17093506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25,09%</w:t>
            </w:r>
          </w:p>
        </w:tc>
      </w:tr>
      <w:tr w:rsidR="00052563" w:rsidRPr="003209A9" w14:paraId="55BF0996" w14:textId="77777777" w:rsidTr="0005256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hideMark/>
          </w:tcPr>
          <w:p w14:paraId="603F5B2D" w14:textId="77777777" w:rsidR="00052563" w:rsidRPr="003209A9" w:rsidRDefault="00052563" w:rsidP="000525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6631</w:t>
            </w:r>
          </w:p>
        </w:tc>
        <w:tc>
          <w:tcPr>
            <w:tcW w:w="1724" w:type="pct"/>
            <w:noWrap/>
            <w:hideMark/>
          </w:tcPr>
          <w:p w14:paraId="7999C1A2" w14:textId="77777777" w:rsidR="00052563" w:rsidRPr="003209A9" w:rsidRDefault="00052563" w:rsidP="00052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557" w:type="pct"/>
            <w:noWrap/>
            <w:hideMark/>
          </w:tcPr>
          <w:p w14:paraId="1AA66076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57" w:type="pct"/>
            <w:noWrap/>
            <w:hideMark/>
          </w:tcPr>
          <w:p w14:paraId="7BCF4509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57" w:type="pct"/>
            <w:noWrap/>
            <w:hideMark/>
          </w:tcPr>
          <w:p w14:paraId="599876FC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557" w:type="pct"/>
            <w:noWrap/>
            <w:hideMark/>
          </w:tcPr>
          <w:p w14:paraId="4919802E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7.526,00</w:t>
            </w:r>
          </w:p>
        </w:tc>
        <w:tc>
          <w:tcPr>
            <w:tcW w:w="405" w:type="pct"/>
            <w:hideMark/>
          </w:tcPr>
          <w:p w14:paraId="72574E5B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393" w:type="pct"/>
            <w:hideMark/>
          </w:tcPr>
          <w:p w14:paraId="1A65FD9C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25,09%</w:t>
            </w:r>
          </w:p>
        </w:tc>
      </w:tr>
      <w:tr w:rsidR="00052563" w:rsidRPr="003209A9" w14:paraId="66571726" w14:textId="77777777" w:rsidTr="00052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hideMark/>
          </w:tcPr>
          <w:p w14:paraId="1CDF9703" w14:textId="77777777" w:rsidR="00052563" w:rsidRPr="003209A9" w:rsidRDefault="00052563" w:rsidP="000525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67</w:t>
            </w:r>
          </w:p>
        </w:tc>
        <w:tc>
          <w:tcPr>
            <w:tcW w:w="1724" w:type="pct"/>
            <w:noWrap/>
            <w:hideMark/>
          </w:tcPr>
          <w:p w14:paraId="48B1078F" w14:textId="77777777" w:rsidR="00052563" w:rsidRPr="003209A9" w:rsidRDefault="00052563" w:rsidP="00052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iz nadležnog proračuna i od HZZO-a temeljem ugovornih obveza</w:t>
            </w:r>
          </w:p>
        </w:tc>
        <w:tc>
          <w:tcPr>
            <w:tcW w:w="557" w:type="pct"/>
            <w:noWrap/>
            <w:hideMark/>
          </w:tcPr>
          <w:p w14:paraId="4A7BDF00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16.049.083,58</w:t>
            </w:r>
          </w:p>
        </w:tc>
        <w:tc>
          <w:tcPr>
            <w:tcW w:w="557" w:type="pct"/>
            <w:noWrap/>
            <w:hideMark/>
          </w:tcPr>
          <w:p w14:paraId="0D26EBFA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36.309.000,00</w:t>
            </w:r>
          </w:p>
        </w:tc>
        <w:tc>
          <w:tcPr>
            <w:tcW w:w="557" w:type="pct"/>
            <w:noWrap/>
            <w:hideMark/>
          </w:tcPr>
          <w:p w14:paraId="29379BA8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38.846.100,00</w:t>
            </w:r>
          </w:p>
        </w:tc>
        <w:tc>
          <w:tcPr>
            <w:tcW w:w="557" w:type="pct"/>
            <w:noWrap/>
            <w:hideMark/>
          </w:tcPr>
          <w:p w14:paraId="555B3A98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15.606.844,47</w:t>
            </w:r>
          </w:p>
        </w:tc>
        <w:tc>
          <w:tcPr>
            <w:tcW w:w="405" w:type="pct"/>
            <w:hideMark/>
          </w:tcPr>
          <w:p w14:paraId="27E3CCC3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97,24%</w:t>
            </w:r>
          </w:p>
        </w:tc>
        <w:tc>
          <w:tcPr>
            <w:tcW w:w="393" w:type="pct"/>
            <w:hideMark/>
          </w:tcPr>
          <w:p w14:paraId="69330BC3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40,18%</w:t>
            </w:r>
          </w:p>
        </w:tc>
      </w:tr>
      <w:tr w:rsidR="00052563" w:rsidRPr="003209A9" w14:paraId="142C30CA" w14:textId="77777777" w:rsidTr="0005256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hideMark/>
          </w:tcPr>
          <w:p w14:paraId="361FE871" w14:textId="77777777" w:rsidR="00052563" w:rsidRPr="003209A9" w:rsidRDefault="00052563" w:rsidP="000525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671</w:t>
            </w:r>
          </w:p>
        </w:tc>
        <w:tc>
          <w:tcPr>
            <w:tcW w:w="1724" w:type="pct"/>
            <w:noWrap/>
            <w:hideMark/>
          </w:tcPr>
          <w:p w14:paraId="01251683" w14:textId="77777777" w:rsidR="00052563" w:rsidRPr="003209A9" w:rsidRDefault="00052563" w:rsidP="00052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Prihodi iz nadležnog proračuna za financiranje redovne djelatnosti proračunskih korisnika</w:t>
            </w:r>
          </w:p>
        </w:tc>
        <w:tc>
          <w:tcPr>
            <w:tcW w:w="557" w:type="pct"/>
            <w:noWrap/>
            <w:hideMark/>
          </w:tcPr>
          <w:p w14:paraId="06DD62CE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57" w:type="pct"/>
            <w:noWrap/>
            <w:hideMark/>
          </w:tcPr>
          <w:p w14:paraId="762429B0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820.000,00</w:t>
            </w:r>
          </w:p>
        </w:tc>
        <w:tc>
          <w:tcPr>
            <w:tcW w:w="557" w:type="pct"/>
            <w:noWrap/>
            <w:hideMark/>
          </w:tcPr>
          <w:p w14:paraId="64603AC3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1.050.000,00</w:t>
            </w:r>
          </w:p>
        </w:tc>
        <w:tc>
          <w:tcPr>
            <w:tcW w:w="557" w:type="pct"/>
            <w:noWrap/>
            <w:hideMark/>
          </w:tcPr>
          <w:p w14:paraId="5ABB29C6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139.673,72</w:t>
            </w:r>
          </w:p>
        </w:tc>
        <w:tc>
          <w:tcPr>
            <w:tcW w:w="405" w:type="pct"/>
            <w:hideMark/>
          </w:tcPr>
          <w:p w14:paraId="593E7016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393" w:type="pct"/>
            <w:hideMark/>
          </w:tcPr>
          <w:p w14:paraId="4B5EF00E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13,30%</w:t>
            </w:r>
          </w:p>
        </w:tc>
      </w:tr>
      <w:tr w:rsidR="00052563" w:rsidRPr="003209A9" w14:paraId="209BED45" w14:textId="77777777" w:rsidTr="00052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hideMark/>
          </w:tcPr>
          <w:p w14:paraId="7E5877D7" w14:textId="77777777" w:rsidR="00052563" w:rsidRPr="003209A9" w:rsidRDefault="00052563" w:rsidP="000525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6712</w:t>
            </w:r>
          </w:p>
        </w:tc>
        <w:tc>
          <w:tcPr>
            <w:tcW w:w="1724" w:type="pct"/>
            <w:noWrap/>
            <w:hideMark/>
          </w:tcPr>
          <w:p w14:paraId="22FA77BB" w14:textId="77777777" w:rsidR="00052563" w:rsidRPr="003209A9" w:rsidRDefault="00052563" w:rsidP="00052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Prihodi iz nadležnog proračuna za financiranje rashoda za nabavu nefinancijske imovine</w:t>
            </w:r>
          </w:p>
        </w:tc>
        <w:tc>
          <w:tcPr>
            <w:tcW w:w="557" w:type="pct"/>
            <w:noWrap/>
            <w:hideMark/>
          </w:tcPr>
          <w:p w14:paraId="7DD007E3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57" w:type="pct"/>
            <w:noWrap/>
            <w:hideMark/>
          </w:tcPr>
          <w:p w14:paraId="30CB9031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820.000,00</w:t>
            </w:r>
          </w:p>
        </w:tc>
        <w:tc>
          <w:tcPr>
            <w:tcW w:w="557" w:type="pct"/>
            <w:noWrap/>
            <w:hideMark/>
          </w:tcPr>
          <w:p w14:paraId="0C67840A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1.050.000,00</w:t>
            </w:r>
          </w:p>
        </w:tc>
        <w:tc>
          <w:tcPr>
            <w:tcW w:w="557" w:type="pct"/>
            <w:noWrap/>
            <w:hideMark/>
          </w:tcPr>
          <w:p w14:paraId="7A413E1C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139.673,72</w:t>
            </w:r>
          </w:p>
        </w:tc>
        <w:tc>
          <w:tcPr>
            <w:tcW w:w="405" w:type="pct"/>
            <w:hideMark/>
          </w:tcPr>
          <w:p w14:paraId="33F8A724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393" w:type="pct"/>
            <w:hideMark/>
          </w:tcPr>
          <w:p w14:paraId="6530EA5D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13,30%</w:t>
            </w:r>
          </w:p>
        </w:tc>
      </w:tr>
      <w:tr w:rsidR="00052563" w:rsidRPr="003209A9" w14:paraId="4E26100F" w14:textId="77777777" w:rsidTr="0005256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hideMark/>
          </w:tcPr>
          <w:p w14:paraId="18EA30BB" w14:textId="77777777" w:rsidR="00052563" w:rsidRPr="003209A9" w:rsidRDefault="00052563" w:rsidP="000525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673</w:t>
            </w:r>
          </w:p>
        </w:tc>
        <w:tc>
          <w:tcPr>
            <w:tcW w:w="1724" w:type="pct"/>
            <w:noWrap/>
            <w:hideMark/>
          </w:tcPr>
          <w:p w14:paraId="6B5C4667" w14:textId="77777777" w:rsidR="00052563" w:rsidRPr="003209A9" w:rsidRDefault="00052563" w:rsidP="00052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Prihodi od HZZO-a na temelju ugovornih obveza</w:t>
            </w:r>
          </w:p>
        </w:tc>
        <w:tc>
          <w:tcPr>
            <w:tcW w:w="557" w:type="pct"/>
            <w:noWrap/>
            <w:hideMark/>
          </w:tcPr>
          <w:p w14:paraId="4E05E0C4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16.049.083,58</w:t>
            </w:r>
          </w:p>
        </w:tc>
        <w:tc>
          <w:tcPr>
            <w:tcW w:w="557" w:type="pct"/>
            <w:noWrap/>
            <w:hideMark/>
          </w:tcPr>
          <w:p w14:paraId="528CA913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35.489.000,00</w:t>
            </w:r>
          </w:p>
        </w:tc>
        <w:tc>
          <w:tcPr>
            <w:tcW w:w="557" w:type="pct"/>
            <w:noWrap/>
            <w:hideMark/>
          </w:tcPr>
          <w:p w14:paraId="793F30FD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37.796.100,00</w:t>
            </w:r>
          </w:p>
        </w:tc>
        <w:tc>
          <w:tcPr>
            <w:tcW w:w="557" w:type="pct"/>
            <w:noWrap/>
            <w:hideMark/>
          </w:tcPr>
          <w:p w14:paraId="08475A1E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15.467.170,75</w:t>
            </w:r>
          </w:p>
        </w:tc>
        <w:tc>
          <w:tcPr>
            <w:tcW w:w="405" w:type="pct"/>
            <w:hideMark/>
          </w:tcPr>
          <w:p w14:paraId="3458DC48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96,37%</w:t>
            </w:r>
          </w:p>
        </w:tc>
        <w:tc>
          <w:tcPr>
            <w:tcW w:w="393" w:type="pct"/>
            <w:hideMark/>
          </w:tcPr>
          <w:p w14:paraId="50079683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40,92%</w:t>
            </w:r>
          </w:p>
        </w:tc>
      </w:tr>
      <w:tr w:rsidR="00052563" w:rsidRPr="003209A9" w14:paraId="668E10D9" w14:textId="77777777" w:rsidTr="00052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hideMark/>
          </w:tcPr>
          <w:p w14:paraId="2542DB94" w14:textId="77777777" w:rsidR="00052563" w:rsidRPr="003209A9" w:rsidRDefault="00052563" w:rsidP="000525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6731</w:t>
            </w:r>
          </w:p>
        </w:tc>
        <w:tc>
          <w:tcPr>
            <w:tcW w:w="1724" w:type="pct"/>
            <w:noWrap/>
            <w:hideMark/>
          </w:tcPr>
          <w:p w14:paraId="10EE8539" w14:textId="77777777" w:rsidR="00052563" w:rsidRPr="003209A9" w:rsidRDefault="00052563" w:rsidP="00052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Prihodi od HZZO-a na temelju ugovornih obveza</w:t>
            </w:r>
          </w:p>
        </w:tc>
        <w:tc>
          <w:tcPr>
            <w:tcW w:w="557" w:type="pct"/>
            <w:noWrap/>
            <w:hideMark/>
          </w:tcPr>
          <w:p w14:paraId="2979A7FC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16.049.083,58</w:t>
            </w:r>
          </w:p>
        </w:tc>
        <w:tc>
          <w:tcPr>
            <w:tcW w:w="557" w:type="pct"/>
            <w:noWrap/>
            <w:hideMark/>
          </w:tcPr>
          <w:p w14:paraId="3B2E44F1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35.489.000,00</w:t>
            </w:r>
          </w:p>
        </w:tc>
        <w:tc>
          <w:tcPr>
            <w:tcW w:w="557" w:type="pct"/>
            <w:noWrap/>
            <w:hideMark/>
          </w:tcPr>
          <w:p w14:paraId="79179595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37.796.100,00</w:t>
            </w:r>
          </w:p>
        </w:tc>
        <w:tc>
          <w:tcPr>
            <w:tcW w:w="557" w:type="pct"/>
            <w:noWrap/>
            <w:hideMark/>
          </w:tcPr>
          <w:p w14:paraId="18D272A3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15.467.170,75</w:t>
            </w:r>
          </w:p>
        </w:tc>
        <w:tc>
          <w:tcPr>
            <w:tcW w:w="405" w:type="pct"/>
            <w:hideMark/>
          </w:tcPr>
          <w:p w14:paraId="5C849448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96,37%</w:t>
            </w:r>
          </w:p>
        </w:tc>
        <w:tc>
          <w:tcPr>
            <w:tcW w:w="393" w:type="pct"/>
            <w:hideMark/>
          </w:tcPr>
          <w:p w14:paraId="6539696B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40,92%</w:t>
            </w:r>
          </w:p>
        </w:tc>
      </w:tr>
      <w:tr w:rsidR="00052563" w:rsidRPr="003209A9" w14:paraId="4B325AB2" w14:textId="77777777" w:rsidTr="0005256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hideMark/>
          </w:tcPr>
          <w:p w14:paraId="73295302" w14:textId="77777777" w:rsidR="00052563" w:rsidRPr="003209A9" w:rsidRDefault="00052563" w:rsidP="000525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1724" w:type="pct"/>
            <w:noWrap/>
            <w:hideMark/>
          </w:tcPr>
          <w:p w14:paraId="13626F70" w14:textId="77777777" w:rsidR="00052563" w:rsidRPr="003209A9" w:rsidRDefault="00052563" w:rsidP="00052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Kazne, upravne mjere i ostali prihodi</w:t>
            </w:r>
          </w:p>
        </w:tc>
        <w:tc>
          <w:tcPr>
            <w:tcW w:w="557" w:type="pct"/>
            <w:noWrap/>
            <w:hideMark/>
          </w:tcPr>
          <w:p w14:paraId="4259CAF8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26.006,29</w:t>
            </w:r>
          </w:p>
        </w:tc>
        <w:tc>
          <w:tcPr>
            <w:tcW w:w="557" w:type="pct"/>
            <w:noWrap/>
            <w:hideMark/>
          </w:tcPr>
          <w:p w14:paraId="09CC572D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557" w:type="pct"/>
            <w:noWrap/>
            <w:hideMark/>
          </w:tcPr>
          <w:p w14:paraId="7F390CF8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557" w:type="pct"/>
            <w:noWrap/>
            <w:hideMark/>
          </w:tcPr>
          <w:p w14:paraId="4AB38C11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11.730,08</w:t>
            </w:r>
          </w:p>
        </w:tc>
        <w:tc>
          <w:tcPr>
            <w:tcW w:w="405" w:type="pct"/>
            <w:hideMark/>
          </w:tcPr>
          <w:p w14:paraId="65113952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45,10%</w:t>
            </w:r>
          </w:p>
        </w:tc>
        <w:tc>
          <w:tcPr>
            <w:tcW w:w="393" w:type="pct"/>
            <w:hideMark/>
          </w:tcPr>
          <w:p w14:paraId="60D0F420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39,10%</w:t>
            </w:r>
          </w:p>
        </w:tc>
      </w:tr>
      <w:tr w:rsidR="00052563" w:rsidRPr="003209A9" w14:paraId="392750DE" w14:textId="77777777" w:rsidTr="00052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hideMark/>
          </w:tcPr>
          <w:p w14:paraId="65CE4E28" w14:textId="77777777" w:rsidR="00052563" w:rsidRPr="003209A9" w:rsidRDefault="00052563" w:rsidP="000525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683</w:t>
            </w:r>
          </w:p>
        </w:tc>
        <w:tc>
          <w:tcPr>
            <w:tcW w:w="1724" w:type="pct"/>
            <w:noWrap/>
            <w:hideMark/>
          </w:tcPr>
          <w:p w14:paraId="36993929" w14:textId="77777777" w:rsidR="00052563" w:rsidRPr="003209A9" w:rsidRDefault="00052563" w:rsidP="00052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prihodi</w:t>
            </w:r>
          </w:p>
        </w:tc>
        <w:tc>
          <w:tcPr>
            <w:tcW w:w="557" w:type="pct"/>
            <w:noWrap/>
            <w:hideMark/>
          </w:tcPr>
          <w:p w14:paraId="2F32B190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26.006,29</w:t>
            </w:r>
          </w:p>
        </w:tc>
        <w:tc>
          <w:tcPr>
            <w:tcW w:w="557" w:type="pct"/>
            <w:noWrap/>
            <w:hideMark/>
          </w:tcPr>
          <w:p w14:paraId="46D2A8B8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557" w:type="pct"/>
            <w:noWrap/>
            <w:hideMark/>
          </w:tcPr>
          <w:p w14:paraId="1A9F78A8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557" w:type="pct"/>
            <w:noWrap/>
            <w:hideMark/>
          </w:tcPr>
          <w:p w14:paraId="72E48864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11.730,08</w:t>
            </w:r>
          </w:p>
        </w:tc>
        <w:tc>
          <w:tcPr>
            <w:tcW w:w="405" w:type="pct"/>
            <w:hideMark/>
          </w:tcPr>
          <w:p w14:paraId="4451497B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45,10%</w:t>
            </w:r>
          </w:p>
        </w:tc>
        <w:tc>
          <w:tcPr>
            <w:tcW w:w="393" w:type="pct"/>
            <w:hideMark/>
          </w:tcPr>
          <w:p w14:paraId="7D7CD5E9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39,10%</w:t>
            </w:r>
          </w:p>
        </w:tc>
      </w:tr>
      <w:tr w:rsidR="00052563" w:rsidRPr="003209A9" w14:paraId="74AA8514" w14:textId="77777777" w:rsidTr="0005256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hideMark/>
          </w:tcPr>
          <w:p w14:paraId="34562CFD" w14:textId="77777777" w:rsidR="00052563" w:rsidRPr="003209A9" w:rsidRDefault="00052563" w:rsidP="000525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6831</w:t>
            </w:r>
          </w:p>
        </w:tc>
        <w:tc>
          <w:tcPr>
            <w:tcW w:w="1724" w:type="pct"/>
            <w:noWrap/>
            <w:hideMark/>
          </w:tcPr>
          <w:p w14:paraId="6908C5AB" w14:textId="77777777" w:rsidR="00052563" w:rsidRPr="003209A9" w:rsidRDefault="00052563" w:rsidP="00052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prihodi</w:t>
            </w:r>
          </w:p>
        </w:tc>
        <w:tc>
          <w:tcPr>
            <w:tcW w:w="557" w:type="pct"/>
            <w:noWrap/>
            <w:hideMark/>
          </w:tcPr>
          <w:p w14:paraId="10941035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26.006,29</w:t>
            </w:r>
          </w:p>
        </w:tc>
        <w:tc>
          <w:tcPr>
            <w:tcW w:w="557" w:type="pct"/>
            <w:noWrap/>
            <w:hideMark/>
          </w:tcPr>
          <w:p w14:paraId="1B3E87FD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557" w:type="pct"/>
            <w:noWrap/>
            <w:hideMark/>
          </w:tcPr>
          <w:p w14:paraId="48F3BA5E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557" w:type="pct"/>
            <w:noWrap/>
            <w:hideMark/>
          </w:tcPr>
          <w:p w14:paraId="49419099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11.730,08</w:t>
            </w:r>
          </w:p>
        </w:tc>
        <w:tc>
          <w:tcPr>
            <w:tcW w:w="405" w:type="pct"/>
            <w:hideMark/>
          </w:tcPr>
          <w:p w14:paraId="73551F5C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45,10%</w:t>
            </w:r>
          </w:p>
        </w:tc>
        <w:tc>
          <w:tcPr>
            <w:tcW w:w="393" w:type="pct"/>
            <w:hideMark/>
          </w:tcPr>
          <w:p w14:paraId="23A10E33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39,10%</w:t>
            </w:r>
          </w:p>
        </w:tc>
      </w:tr>
      <w:tr w:rsidR="00052563" w:rsidRPr="003209A9" w14:paraId="0BA3D6F6" w14:textId="77777777" w:rsidTr="00052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hideMark/>
          </w:tcPr>
          <w:p w14:paraId="4CC04634" w14:textId="77777777" w:rsidR="00052563" w:rsidRPr="003209A9" w:rsidRDefault="00052563" w:rsidP="000525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724" w:type="pct"/>
            <w:noWrap/>
            <w:hideMark/>
          </w:tcPr>
          <w:p w14:paraId="07520F23" w14:textId="77777777" w:rsidR="00052563" w:rsidRPr="003209A9" w:rsidRDefault="00052563" w:rsidP="00052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od prodaje nefinancijske imovine</w:t>
            </w:r>
          </w:p>
        </w:tc>
        <w:tc>
          <w:tcPr>
            <w:tcW w:w="557" w:type="pct"/>
            <w:noWrap/>
            <w:hideMark/>
          </w:tcPr>
          <w:p w14:paraId="721B67CF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3.511,55</w:t>
            </w:r>
          </w:p>
        </w:tc>
        <w:tc>
          <w:tcPr>
            <w:tcW w:w="557" w:type="pct"/>
            <w:noWrap/>
            <w:hideMark/>
          </w:tcPr>
          <w:p w14:paraId="206A75F3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557" w:type="pct"/>
            <w:noWrap/>
            <w:hideMark/>
          </w:tcPr>
          <w:p w14:paraId="2F3BA799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557" w:type="pct"/>
            <w:noWrap/>
            <w:hideMark/>
          </w:tcPr>
          <w:p w14:paraId="1E995487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3.183,10</w:t>
            </w:r>
          </w:p>
        </w:tc>
        <w:tc>
          <w:tcPr>
            <w:tcW w:w="405" w:type="pct"/>
            <w:hideMark/>
          </w:tcPr>
          <w:p w14:paraId="7B4C7E81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90,65%</w:t>
            </w:r>
          </w:p>
        </w:tc>
        <w:tc>
          <w:tcPr>
            <w:tcW w:w="393" w:type="pct"/>
            <w:hideMark/>
          </w:tcPr>
          <w:p w14:paraId="409E154C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53,05%</w:t>
            </w:r>
          </w:p>
        </w:tc>
      </w:tr>
      <w:tr w:rsidR="00052563" w:rsidRPr="003209A9" w14:paraId="278B5B4A" w14:textId="77777777" w:rsidTr="0005256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hideMark/>
          </w:tcPr>
          <w:p w14:paraId="277A4062" w14:textId="77777777" w:rsidR="00052563" w:rsidRPr="003209A9" w:rsidRDefault="00052563" w:rsidP="000525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1724" w:type="pct"/>
            <w:noWrap/>
            <w:hideMark/>
          </w:tcPr>
          <w:p w14:paraId="1804BF1A" w14:textId="77777777" w:rsidR="00052563" w:rsidRPr="003209A9" w:rsidRDefault="00052563" w:rsidP="00052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od prodaje proizvedene dugotrajne imovine</w:t>
            </w:r>
          </w:p>
        </w:tc>
        <w:tc>
          <w:tcPr>
            <w:tcW w:w="557" w:type="pct"/>
            <w:noWrap/>
            <w:hideMark/>
          </w:tcPr>
          <w:p w14:paraId="09241793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3.511,55</w:t>
            </w:r>
          </w:p>
        </w:tc>
        <w:tc>
          <w:tcPr>
            <w:tcW w:w="557" w:type="pct"/>
            <w:noWrap/>
            <w:hideMark/>
          </w:tcPr>
          <w:p w14:paraId="48A90EAF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557" w:type="pct"/>
            <w:noWrap/>
            <w:hideMark/>
          </w:tcPr>
          <w:p w14:paraId="18A536D4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557" w:type="pct"/>
            <w:noWrap/>
            <w:hideMark/>
          </w:tcPr>
          <w:p w14:paraId="15352209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3.183,10</w:t>
            </w:r>
          </w:p>
        </w:tc>
        <w:tc>
          <w:tcPr>
            <w:tcW w:w="405" w:type="pct"/>
            <w:hideMark/>
          </w:tcPr>
          <w:p w14:paraId="32675D88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90,65%</w:t>
            </w:r>
          </w:p>
        </w:tc>
        <w:tc>
          <w:tcPr>
            <w:tcW w:w="393" w:type="pct"/>
            <w:hideMark/>
          </w:tcPr>
          <w:p w14:paraId="427BEEF7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53,05%</w:t>
            </w:r>
          </w:p>
        </w:tc>
      </w:tr>
      <w:tr w:rsidR="00052563" w:rsidRPr="003209A9" w14:paraId="5F7E4641" w14:textId="77777777" w:rsidTr="00052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hideMark/>
          </w:tcPr>
          <w:p w14:paraId="2839EC64" w14:textId="77777777" w:rsidR="00052563" w:rsidRPr="003209A9" w:rsidRDefault="00052563" w:rsidP="000525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721</w:t>
            </w:r>
          </w:p>
        </w:tc>
        <w:tc>
          <w:tcPr>
            <w:tcW w:w="1724" w:type="pct"/>
            <w:noWrap/>
            <w:hideMark/>
          </w:tcPr>
          <w:p w14:paraId="512E8F3F" w14:textId="77777777" w:rsidR="00052563" w:rsidRPr="003209A9" w:rsidRDefault="00052563" w:rsidP="00052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Prihodi od prodaje građevinskih objekata</w:t>
            </w:r>
          </w:p>
        </w:tc>
        <w:tc>
          <w:tcPr>
            <w:tcW w:w="557" w:type="pct"/>
            <w:noWrap/>
            <w:hideMark/>
          </w:tcPr>
          <w:p w14:paraId="023A3257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3.511,55</w:t>
            </w:r>
          </w:p>
        </w:tc>
        <w:tc>
          <w:tcPr>
            <w:tcW w:w="557" w:type="pct"/>
            <w:noWrap/>
            <w:hideMark/>
          </w:tcPr>
          <w:p w14:paraId="0DA9EDE7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557" w:type="pct"/>
            <w:noWrap/>
            <w:hideMark/>
          </w:tcPr>
          <w:p w14:paraId="4B187689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557" w:type="pct"/>
            <w:noWrap/>
            <w:hideMark/>
          </w:tcPr>
          <w:p w14:paraId="0488386B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3.183,10</w:t>
            </w:r>
          </w:p>
        </w:tc>
        <w:tc>
          <w:tcPr>
            <w:tcW w:w="405" w:type="pct"/>
            <w:hideMark/>
          </w:tcPr>
          <w:p w14:paraId="78E921C1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90,65%</w:t>
            </w:r>
          </w:p>
        </w:tc>
        <w:tc>
          <w:tcPr>
            <w:tcW w:w="393" w:type="pct"/>
            <w:hideMark/>
          </w:tcPr>
          <w:p w14:paraId="22C0F4DB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53,05%</w:t>
            </w:r>
          </w:p>
        </w:tc>
      </w:tr>
      <w:tr w:rsidR="00052563" w:rsidRPr="003209A9" w14:paraId="6317F74B" w14:textId="77777777" w:rsidTr="0005256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hideMark/>
          </w:tcPr>
          <w:p w14:paraId="0A5A1D82" w14:textId="77777777" w:rsidR="00052563" w:rsidRPr="003209A9" w:rsidRDefault="00052563" w:rsidP="000525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7211</w:t>
            </w:r>
          </w:p>
        </w:tc>
        <w:tc>
          <w:tcPr>
            <w:tcW w:w="1724" w:type="pct"/>
            <w:noWrap/>
            <w:hideMark/>
          </w:tcPr>
          <w:p w14:paraId="3E2ABB4D" w14:textId="77777777" w:rsidR="00052563" w:rsidRPr="003209A9" w:rsidRDefault="00052563" w:rsidP="00052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Stambeni objekti</w:t>
            </w:r>
          </w:p>
        </w:tc>
        <w:tc>
          <w:tcPr>
            <w:tcW w:w="557" w:type="pct"/>
            <w:noWrap/>
            <w:hideMark/>
          </w:tcPr>
          <w:p w14:paraId="08603FDC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3.511,55</w:t>
            </w:r>
          </w:p>
        </w:tc>
        <w:tc>
          <w:tcPr>
            <w:tcW w:w="557" w:type="pct"/>
            <w:noWrap/>
            <w:hideMark/>
          </w:tcPr>
          <w:p w14:paraId="6F7E87F4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557" w:type="pct"/>
            <w:noWrap/>
            <w:hideMark/>
          </w:tcPr>
          <w:p w14:paraId="64327BD9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557" w:type="pct"/>
            <w:noWrap/>
            <w:hideMark/>
          </w:tcPr>
          <w:p w14:paraId="7FC6165C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3.183,10</w:t>
            </w:r>
          </w:p>
        </w:tc>
        <w:tc>
          <w:tcPr>
            <w:tcW w:w="405" w:type="pct"/>
            <w:hideMark/>
          </w:tcPr>
          <w:p w14:paraId="6D54C227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90,65%</w:t>
            </w:r>
          </w:p>
        </w:tc>
        <w:tc>
          <w:tcPr>
            <w:tcW w:w="393" w:type="pct"/>
            <w:hideMark/>
          </w:tcPr>
          <w:p w14:paraId="67A94063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53,05%</w:t>
            </w:r>
          </w:p>
        </w:tc>
      </w:tr>
    </w:tbl>
    <w:p w14:paraId="44FCDA3D" w14:textId="77777777" w:rsidR="00F84D53" w:rsidRDefault="00F84D53" w:rsidP="001C00ED">
      <w:pPr>
        <w:jc w:val="both"/>
        <w:rPr>
          <w:rFonts w:ascii="Arial" w:hAnsi="Arial" w:cs="Arial"/>
        </w:rPr>
      </w:pPr>
    </w:p>
    <w:tbl>
      <w:tblPr>
        <w:tblStyle w:val="Tablicareetke4-isticanje1"/>
        <w:tblW w:w="0" w:type="auto"/>
        <w:tblLook w:val="04A0" w:firstRow="1" w:lastRow="0" w:firstColumn="1" w:lastColumn="0" w:noHBand="0" w:noVBand="1"/>
      </w:tblPr>
      <w:tblGrid>
        <w:gridCol w:w="662"/>
        <w:gridCol w:w="4436"/>
        <w:gridCol w:w="1560"/>
        <w:gridCol w:w="1637"/>
        <w:gridCol w:w="1623"/>
        <w:gridCol w:w="1701"/>
        <w:gridCol w:w="1276"/>
        <w:gridCol w:w="1099"/>
      </w:tblGrid>
      <w:tr w:rsidR="00C37C28" w:rsidRPr="003209A9" w14:paraId="30815988" w14:textId="77777777" w:rsidTr="00C826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  <w:hideMark/>
          </w:tcPr>
          <w:p w14:paraId="466F72F1" w14:textId="77777777" w:rsidR="00C37C28" w:rsidRPr="003209A9" w:rsidRDefault="00C37C28" w:rsidP="00C37C2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Brojčana oznaka i naziv računa prihoda ekonomske klasifikacije na razini razreda, skupine, podskupine i odjeljka</w:t>
            </w:r>
          </w:p>
        </w:tc>
        <w:tc>
          <w:tcPr>
            <w:tcW w:w="1560" w:type="dxa"/>
            <w:hideMark/>
          </w:tcPr>
          <w:p w14:paraId="3C99686F" w14:textId="77777777" w:rsidR="00C37C28" w:rsidRPr="003209A9" w:rsidRDefault="00C37C28" w:rsidP="00C37C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Ostvarenje prethodne godine</w:t>
            </w:r>
          </w:p>
        </w:tc>
        <w:tc>
          <w:tcPr>
            <w:tcW w:w="1637" w:type="dxa"/>
            <w:hideMark/>
          </w:tcPr>
          <w:p w14:paraId="64483ED7" w14:textId="77777777" w:rsidR="00C37C28" w:rsidRPr="003209A9" w:rsidRDefault="00C37C28" w:rsidP="00C37C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Izvorni plan</w:t>
            </w:r>
          </w:p>
        </w:tc>
        <w:tc>
          <w:tcPr>
            <w:tcW w:w="1623" w:type="dxa"/>
            <w:hideMark/>
          </w:tcPr>
          <w:p w14:paraId="429FBA1D" w14:textId="77777777" w:rsidR="00C37C28" w:rsidRPr="003209A9" w:rsidRDefault="00C37C28" w:rsidP="00C37C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Tekući plan</w:t>
            </w:r>
          </w:p>
        </w:tc>
        <w:tc>
          <w:tcPr>
            <w:tcW w:w="1701" w:type="dxa"/>
            <w:hideMark/>
          </w:tcPr>
          <w:p w14:paraId="514BCF67" w14:textId="77777777" w:rsidR="00C37C28" w:rsidRPr="003209A9" w:rsidRDefault="00C37C28" w:rsidP="00C37C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Ostvareno u</w:t>
            </w:r>
          </w:p>
          <w:p w14:paraId="646095F5" w14:textId="77777777" w:rsidR="00C37C28" w:rsidRPr="003209A9" w:rsidRDefault="00C37C28" w:rsidP="00C37C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izvještajnom</w:t>
            </w:r>
          </w:p>
          <w:p w14:paraId="04B3B59E" w14:textId="6865B54A" w:rsidR="00C37C28" w:rsidRPr="003209A9" w:rsidRDefault="00C37C28" w:rsidP="00C37C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razdoblju</w:t>
            </w:r>
          </w:p>
        </w:tc>
        <w:tc>
          <w:tcPr>
            <w:tcW w:w="1276" w:type="dxa"/>
            <w:hideMark/>
          </w:tcPr>
          <w:p w14:paraId="15E9020F" w14:textId="77777777" w:rsidR="00C37C28" w:rsidRPr="003209A9" w:rsidRDefault="00C37C28" w:rsidP="00C37C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Index u</w:t>
            </w:r>
          </w:p>
          <w:p w14:paraId="2700B1B9" w14:textId="77777777" w:rsidR="00C37C28" w:rsidRPr="003209A9" w:rsidRDefault="00C37C28" w:rsidP="00C37C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odnosu na</w:t>
            </w:r>
          </w:p>
          <w:p w14:paraId="7D4B2205" w14:textId="60AEC97E" w:rsidR="00C37C28" w:rsidRPr="003209A9" w:rsidRDefault="00C37C28" w:rsidP="00C37C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prethodnu godinu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5/2*100%</w:t>
            </w:r>
          </w:p>
        </w:tc>
        <w:tc>
          <w:tcPr>
            <w:tcW w:w="1099" w:type="dxa"/>
            <w:hideMark/>
          </w:tcPr>
          <w:p w14:paraId="46651FCA" w14:textId="16B4D135" w:rsidR="00C37C28" w:rsidRPr="003209A9" w:rsidRDefault="00C37C28" w:rsidP="00C37C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Indeks u odnosu na plan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5/6*100%</w:t>
            </w:r>
          </w:p>
        </w:tc>
      </w:tr>
      <w:tr w:rsidR="002E2BF2" w:rsidRPr="003209A9" w14:paraId="1B821EF2" w14:textId="77777777" w:rsidTr="002E2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</w:tcPr>
          <w:p w14:paraId="0AC529C1" w14:textId="2313E1F0" w:rsidR="002E2BF2" w:rsidRPr="003209A9" w:rsidRDefault="002E2BF2" w:rsidP="000525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560" w:type="dxa"/>
          </w:tcPr>
          <w:p w14:paraId="48DF7EBF" w14:textId="4CCF6D5B" w:rsidR="002E2BF2" w:rsidRPr="003209A9" w:rsidRDefault="002E2BF2" w:rsidP="000525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637" w:type="dxa"/>
          </w:tcPr>
          <w:p w14:paraId="410E309D" w14:textId="4CA32C9A" w:rsidR="002E2BF2" w:rsidRPr="003209A9" w:rsidRDefault="002E2BF2" w:rsidP="000525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623" w:type="dxa"/>
          </w:tcPr>
          <w:p w14:paraId="586BDEF6" w14:textId="7A5D4687" w:rsidR="002E2BF2" w:rsidRPr="003209A9" w:rsidRDefault="002E2BF2" w:rsidP="000525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701" w:type="dxa"/>
          </w:tcPr>
          <w:p w14:paraId="3D555ABC" w14:textId="6767A246" w:rsidR="002E2BF2" w:rsidRPr="003209A9" w:rsidRDefault="002E2BF2" w:rsidP="000525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276" w:type="dxa"/>
          </w:tcPr>
          <w:p w14:paraId="0E86B032" w14:textId="0DC953BD" w:rsidR="002E2BF2" w:rsidRPr="003209A9" w:rsidRDefault="002E2BF2" w:rsidP="000525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099" w:type="dxa"/>
          </w:tcPr>
          <w:p w14:paraId="60223618" w14:textId="7F9E3A3F" w:rsidR="002E2BF2" w:rsidRPr="003209A9" w:rsidRDefault="002E2BF2" w:rsidP="000525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C826FD" w:rsidRPr="003209A9" w14:paraId="1F55A9E2" w14:textId="77777777" w:rsidTr="00C826F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  <w:hideMark/>
          </w:tcPr>
          <w:p w14:paraId="318A85FB" w14:textId="61E96321" w:rsidR="00C826FD" w:rsidRPr="003209A9" w:rsidRDefault="00C826FD" w:rsidP="00052563">
            <w:pPr>
              <w:rPr>
                <w:rFonts w:ascii="Arial" w:eastAsia="Times New Roman" w:hAnsi="Arial" w:cs="Arial"/>
                <w:color w:val="00004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color w:val="000040"/>
                <w:sz w:val="20"/>
                <w:szCs w:val="20"/>
                <w:lang w:eastAsia="hr-HR"/>
              </w:rPr>
              <w:t>SVEUKUPNO</w:t>
            </w:r>
          </w:p>
        </w:tc>
        <w:tc>
          <w:tcPr>
            <w:tcW w:w="1560" w:type="dxa"/>
            <w:noWrap/>
            <w:hideMark/>
          </w:tcPr>
          <w:p w14:paraId="2A42C4A7" w14:textId="77777777" w:rsidR="00C826FD" w:rsidRPr="003209A9" w:rsidRDefault="00C826FD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4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40"/>
                <w:sz w:val="20"/>
                <w:szCs w:val="20"/>
                <w:lang w:eastAsia="hr-HR"/>
              </w:rPr>
              <w:t>19.612.982,75</w:t>
            </w:r>
          </w:p>
        </w:tc>
        <w:tc>
          <w:tcPr>
            <w:tcW w:w="1637" w:type="dxa"/>
            <w:noWrap/>
            <w:hideMark/>
          </w:tcPr>
          <w:p w14:paraId="5E7F05AB" w14:textId="77777777" w:rsidR="00C826FD" w:rsidRPr="003209A9" w:rsidRDefault="00C826FD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4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40"/>
                <w:sz w:val="20"/>
                <w:szCs w:val="20"/>
                <w:lang w:eastAsia="hr-HR"/>
              </w:rPr>
              <w:t>41.453.000,00</w:t>
            </w:r>
          </w:p>
        </w:tc>
        <w:tc>
          <w:tcPr>
            <w:tcW w:w="1623" w:type="dxa"/>
            <w:noWrap/>
            <w:hideMark/>
          </w:tcPr>
          <w:p w14:paraId="4A096A81" w14:textId="77777777" w:rsidR="00C826FD" w:rsidRPr="003209A9" w:rsidRDefault="00C826FD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4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40"/>
                <w:sz w:val="20"/>
                <w:szCs w:val="20"/>
                <w:lang w:eastAsia="hr-HR"/>
              </w:rPr>
              <w:t>46.124.885,00</w:t>
            </w:r>
          </w:p>
        </w:tc>
        <w:tc>
          <w:tcPr>
            <w:tcW w:w="1701" w:type="dxa"/>
            <w:noWrap/>
            <w:hideMark/>
          </w:tcPr>
          <w:p w14:paraId="6647BA97" w14:textId="77777777" w:rsidR="00C826FD" w:rsidRPr="003209A9" w:rsidRDefault="00C826FD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4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40"/>
                <w:sz w:val="20"/>
                <w:szCs w:val="20"/>
                <w:lang w:eastAsia="hr-HR"/>
              </w:rPr>
              <w:t>20.495.647,92</w:t>
            </w:r>
          </w:p>
        </w:tc>
        <w:tc>
          <w:tcPr>
            <w:tcW w:w="1276" w:type="dxa"/>
            <w:hideMark/>
          </w:tcPr>
          <w:p w14:paraId="68CE29FD" w14:textId="77777777" w:rsidR="00C826FD" w:rsidRPr="003209A9" w:rsidRDefault="00C826FD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104,50%</w:t>
            </w:r>
          </w:p>
        </w:tc>
        <w:tc>
          <w:tcPr>
            <w:tcW w:w="1099" w:type="dxa"/>
            <w:hideMark/>
          </w:tcPr>
          <w:p w14:paraId="482DC7C5" w14:textId="77777777" w:rsidR="00C826FD" w:rsidRPr="003209A9" w:rsidRDefault="00C826FD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4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40"/>
                <w:sz w:val="20"/>
                <w:szCs w:val="20"/>
                <w:lang w:eastAsia="hr-HR"/>
              </w:rPr>
              <w:t>44,44%</w:t>
            </w:r>
          </w:p>
        </w:tc>
      </w:tr>
      <w:tr w:rsidR="00052563" w:rsidRPr="003209A9" w14:paraId="2595B222" w14:textId="77777777" w:rsidTr="00C37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4630A5C" w14:textId="77777777" w:rsidR="00052563" w:rsidRPr="003209A9" w:rsidRDefault="00052563" w:rsidP="00052563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429" w:type="dxa"/>
            <w:hideMark/>
          </w:tcPr>
          <w:p w14:paraId="56913B4B" w14:textId="77777777" w:rsidR="00052563" w:rsidRPr="003209A9" w:rsidRDefault="00052563" w:rsidP="00052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60" w:type="dxa"/>
            <w:noWrap/>
            <w:hideMark/>
          </w:tcPr>
          <w:p w14:paraId="1C9C9E37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18.973.062,08</w:t>
            </w:r>
          </w:p>
        </w:tc>
        <w:tc>
          <w:tcPr>
            <w:tcW w:w="1637" w:type="dxa"/>
            <w:noWrap/>
            <w:hideMark/>
          </w:tcPr>
          <w:p w14:paraId="3F6E6205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39.243.000,00</w:t>
            </w:r>
          </w:p>
        </w:tc>
        <w:tc>
          <w:tcPr>
            <w:tcW w:w="1623" w:type="dxa"/>
            <w:noWrap/>
            <w:hideMark/>
          </w:tcPr>
          <w:p w14:paraId="08B342F2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43.675.885,00</w:t>
            </w:r>
          </w:p>
        </w:tc>
        <w:tc>
          <w:tcPr>
            <w:tcW w:w="1701" w:type="dxa"/>
            <w:noWrap/>
            <w:hideMark/>
          </w:tcPr>
          <w:p w14:paraId="601BEB52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20.013.913,62</w:t>
            </w:r>
          </w:p>
        </w:tc>
        <w:tc>
          <w:tcPr>
            <w:tcW w:w="1276" w:type="dxa"/>
            <w:hideMark/>
          </w:tcPr>
          <w:p w14:paraId="2A1F857A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105,49%</w:t>
            </w:r>
          </w:p>
        </w:tc>
        <w:tc>
          <w:tcPr>
            <w:tcW w:w="1099" w:type="dxa"/>
            <w:hideMark/>
          </w:tcPr>
          <w:p w14:paraId="16506740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45,82%</w:t>
            </w:r>
          </w:p>
        </w:tc>
      </w:tr>
      <w:tr w:rsidR="00052563" w:rsidRPr="003209A9" w14:paraId="327AE9D5" w14:textId="77777777" w:rsidTr="00C37C2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ADF7872" w14:textId="77777777" w:rsidR="00052563" w:rsidRPr="003209A9" w:rsidRDefault="00052563" w:rsidP="00052563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4429" w:type="dxa"/>
            <w:hideMark/>
          </w:tcPr>
          <w:p w14:paraId="6A1CB329" w14:textId="77777777" w:rsidR="00052563" w:rsidRPr="003209A9" w:rsidRDefault="00052563" w:rsidP="00052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560" w:type="dxa"/>
            <w:noWrap/>
            <w:hideMark/>
          </w:tcPr>
          <w:p w14:paraId="6A120E93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13.282.459,11</w:t>
            </w:r>
          </w:p>
        </w:tc>
        <w:tc>
          <w:tcPr>
            <w:tcW w:w="1637" w:type="dxa"/>
            <w:noWrap/>
            <w:hideMark/>
          </w:tcPr>
          <w:p w14:paraId="51C5FFB5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27.273.000,00</w:t>
            </w:r>
          </w:p>
        </w:tc>
        <w:tc>
          <w:tcPr>
            <w:tcW w:w="1623" w:type="dxa"/>
            <w:noWrap/>
            <w:hideMark/>
          </w:tcPr>
          <w:p w14:paraId="33EFA895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28.394.500,00</w:t>
            </w:r>
          </w:p>
        </w:tc>
        <w:tc>
          <w:tcPr>
            <w:tcW w:w="1701" w:type="dxa"/>
            <w:noWrap/>
            <w:hideMark/>
          </w:tcPr>
          <w:p w14:paraId="0C233034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13.217.311,11</w:t>
            </w:r>
          </w:p>
        </w:tc>
        <w:tc>
          <w:tcPr>
            <w:tcW w:w="1276" w:type="dxa"/>
            <w:hideMark/>
          </w:tcPr>
          <w:p w14:paraId="3CFCE6B9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99,51%</w:t>
            </w:r>
          </w:p>
        </w:tc>
        <w:tc>
          <w:tcPr>
            <w:tcW w:w="1099" w:type="dxa"/>
            <w:hideMark/>
          </w:tcPr>
          <w:p w14:paraId="4D2C2B03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46,55%</w:t>
            </w:r>
          </w:p>
        </w:tc>
      </w:tr>
      <w:tr w:rsidR="00052563" w:rsidRPr="003209A9" w14:paraId="77E87A92" w14:textId="77777777" w:rsidTr="00C37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0695EC1" w14:textId="77777777" w:rsidR="00052563" w:rsidRPr="003209A9" w:rsidRDefault="00052563" w:rsidP="000525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4429" w:type="dxa"/>
            <w:hideMark/>
          </w:tcPr>
          <w:p w14:paraId="5564EBCD" w14:textId="77777777" w:rsidR="00052563" w:rsidRPr="003209A9" w:rsidRDefault="00052563" w:rsidP="00052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560" w:type="dxa"/>
            <w:noWrap/>
            <w:hideMark/>
          </w:tcPr>
          <w:p w14:paraId="1BB70193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11.381.465,97</w:t>
            </w:r>
          </w:p>
        </w:tc>
        <w:tc>
          <w:tcPr>
            <w:tcW w:w="1637" w:type="dxa"/>
            <w:noWrap/>
            <w:hideMark/>
          </w:tcPr>
          <w:p w14:paraId="56C41FAB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23.140.000,00</w:t>
            </w:r>
          </w:p>
        </w:tc>
        <w:tc>
          <w:tcPr>
            <w:tcW w:w="1623" w:type="dxa"/>
            <w:noWrap/>
            <w:hideMark/>
          </w:tcPr>
          <w:p w14:paraId="3CFFD6F6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23.805.900,00</w:t>
            </w:r>
          </w:p>
        </w:tc>
        <w:tc>
          <w:tcPr>
            <w:tcW w:w="1701" w:type="dxa"/>
            <w:noWrap/>
            <w:hideMark/>
          </w:tcPr>
          <w:p w14:paraId="3DE66E2A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11.405.668,19</w:t>
            </w:r>
          </w:p>
        </w:tc>
        <w:tc>
          <w:tcPr>
            <w:tcW w:w="1276" w:type="dxa"/>
            <w:hideMark/>
          </w:tcPr>
          <w:p w14:paraId="4C1D1015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100,21%</w:t>
            </w:r>
          </w:p>
        </w:tc>
        <w:tc>
          <w:tcPr>
            <w:tcW w:w="1099" w:type="dxa"/>
            <w:hideMark/>
          </w:tcPr>
          <w:p w14:paraId="11FED2C5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47,91%</w:t>
            </w:r>
          </w:p>
        </w:tc>
      </w:tr>
      <w:tr w:rsidR="00052563" w:rsidRPr="003209A9" w14:paraId="4CDF5F7E" w14:textId="77777777" w:rsidTr="00C37C2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CB33D49" w14:textId="77777777" w:rsidR="00052563" w:rsidRPr="003209A9" w:rsidRDefault="00052563" w:rsidP="000525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4429" w:type="dxa"/>
            <w:hideMark/>
          </w:tcPr>
          <w:p w14:paraId="7342D1F0" w14:textId="77777777" w:rsidR="00052563" w:rsidRPr="003209A9" w:rsidRDefault="00052563" w:rsidP="00052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560" w:type="dxa"/>
            <w:noWrap/>
            <w:hideMark/>
          </w:tcPr>
          <w:p w14:paraId="657CDBC5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11.037.839,07</w:t>
            </w:r>
          </w:p>
        </w:tc>
        <w:tc>
          <w:tcPr>
            <w:tcW w:w="1637" w:type="dxa"/>
            <w:noWrap/>
            <w:hideMark/>
          </w:tcPr>
          <w:p w14:paraId="020810E0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22.600.000,00</w:t>
            </w:r>
          </w:p>
        </w:tc>
        <w:tc>
          <w:tcPr>
            <w:tcW w:w="1623" w:type="dxa"/>
            <w:noWrap/>
            <w:hideMark/>
          </w:tcPr>
          <w:p w14:paraId="0A7C21F7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23.234.900,00</w:t>
            </w:r>
          </w:p>
        </w:tc>
        <w:tc>
          <w:tcPr>
            <w:tcW w:w="1701" w:type="dxa"/>
            <w:noWrap/>
            <w:hideMark/>
          </w:tcPr>
          <w:p w14:paraId="572FCA3D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11.094.804,78</w:t>
            </w:r>
          </w:p>
        </w:tc>
        <w:tc>
          <w:tcPr>
            <w:tcW w:w="1276" w:type="dxa"/>
            <w:hideMark/>
          </w:tcPr>
          <w:p w14:paraId="5F6E57E5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100,52%</w:t>
            </w:r>
          </w:p>
        </w:tc>
        <w:tc>
          <w:tcPr>
            <w:tcW w:w="1099" w:type="dxa"/>
            <w:hideMark/>
          </w:tcPr>
          <w:p w14:paraId="272EE3A1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47,75%</w:t>
            </w:r>
          </w:p>
        </w:tc>
      </w:tr>
      <w:tr w:rsidR="00052563" w:rsidRPr="003209A9" w14:paraId="1DC6719F" w14:textId="77777777" w:rsidTr="00C37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05F53F8" w14:textId="77777777" w:rsidR="00052563" w:rsidRPr="003209A9" w:rsidRDefault="00052563" w:rsidP="000525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3113</w:t>
            </w:r>
          </w:p>
        </w:tc>
        <w:tc>
          <w:tcPr>
            <w:tcW w:w="4429" w:type="dxa"/>
            <w:hideMark/>
          </w:tcPr>
          <w:p w14:paraId="542519D9" w14:textId="77777777" w:rsidR="00052563" w:rsidRPr="003209A9" w:rsidRDefault="00052563" w:rsidP="00052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Plaće za prekovremeni rad</w:t>
            </w:r>
          </w:p>
        </w:tc>
        <w:tc>
          <w:tcPr>
            <w:tcW w:w="1560" w:type="dxa"/>
            <w:noWrap/>
            <w:hideMark/>
          </w:tcPr>
          <w:p w14:paraId="2E5D81FC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343.626,90</w:t>
            </w:r>
          </w:p>
        </w:tc>
        <w:tc>
          <w:tcPr>
            <w:tcW w:w="1637" w:type="dxa"/>
            <w:noWrap/>
            <w:hideMark/>
          </w:tcPr>
          <w:p w14:paraId="54506674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623" w:type="dxa"/>
            <w:noWrap/>
            <w:hideMark/>
          </w:tcPr>
          <w:p w14:paraId="2B775C0A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531.000,00</w:t>
            </w:r>
          </w:p>
        </w:tc>
        <w:tc>
          <w:tcPr>
            <w:tcW w:w="1701" w:type="dxa"/>
            <w:noWrap/>
            <w:hideMark/>
          </w:tcPr>
          <w:p w14:paraId="1D12B4B1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290.113,22</w:t>
            </w:r>
          </w:p>
        </w:tc>
        <w:tc>
          <w:tcPr>
            <w:tcW w:w="1276" w:type="dxa"/>
            <w:hideMark/>
          </w:tcPr>
          <w:p w14:paraId="71AAA198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84,43%</w:t>
            </w:r>
          </w:p>
        </w:tc>
        <w:tc>
          <w:tcPr>
            <w:tcW w:w="1099" w:type="dxa"/>
            <w:hideMark/>
          </w:tcPr>
          <w:p w14:paraId="3A06465F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54,64%</w:t>
            </w:r>
          </w:p>
        </w:tc>
      </w:tr>
      <w:tr w:rsidR="00052563" w:rsidRPr="003209A9" w14:paraId="0F5AB5C6" w14:textId="77777777" w:rsidTr="00C37C2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101A2B2" w14:textId="77777777" w:rsidR="00052563" w:rsidRPr="003209A9" w:rsidRDefault="00052563" w:rsidP="000525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3114</w:t>
            </w:r>
          </w:p>
        </w:tc>
        <w:tc>
          <w:tcPr>
            <w:tcW w:w="4429" w:type="dxa"/>
            <w:hideMark/>
          </w:tcPr>
          <w:p w14:paraId="16CB80E0" w14:textId="77777777" w:rsidR="00052563" w:rsidRPr="003209A9" w:rsidRDefault="00052563" w:rsidP="00052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Plaće za posebne uvjete rada</w:t>
            </w:r>
          </w:p>
        </w:tc>
        <w:tc>
          <w:tcPr>
            <w:tcW w:w="1560" w:type="dxa"/>
            <w:noWrap/>
            <w:hideMark/>
          </w:tcPr>
          <w:p w14:paraId="181BCEAB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7" w:type="dxa"/>
            <w:noWrap/>
            <w:hideMark/>
          </w:tcPr>
          <w:p w14:paraId="7DD43FEC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623" w:type="dxa"/>
            <w:noWrap/>
            <w:hideMark/>
          </w:tcPr>
          <w:p w14:paraId="52A53DB7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701" w:type="dxa"/>
            <w:noWrap/>
            <w:hideMark/>
          </w:tcPr>
          <w:p w14:paraId="283D6E6C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20.750,19</w:t>
            </w:r>
          </w:p>
        </w:tc>
        <w:tc>
          <w:tcPr>
            <w:tcW w:w="1276" w:type="dxa"/>
            <w:hideMark/>
          </w:tcPr>
          <w:p w14:paraId="57C1F003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099" w:type="dxa"/>
            <w:hideMark/>
          </w:tcPr>
          <w:p w14:paraId="46218792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51,88%</w:t>
            </w:r>
          </w:p>
        </w:tc>
      </w:tr>
      <w:tr w:rsidR="00052563" w:rsidRPr="003209A9" w14:paraId="77C0D153" w14:textId="77777777" w:rsidTr="00C37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5FC1638" w14:textId="77777777" w:rsidR="00052563" w:rsidRPr="003209A9" w:rsidRDefault="00052563" w:rsidP="000525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4429" w:type="dxa"/>
            <w:hideMark/>
          </w:tcPr>
          <w:p w14:paraId="52ED190A" w14:textId="77777777" w:rsidR="00052563" w:rsidRPr="003209A9" w:rsidRDefault="00052563" w:rsidP="00052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560" w:type="dxa"/>
            <w:noWrap/>
            <w:hideMark/>
          </w:tcPr>
          <w:p w14:paraId="6CE68566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411.809,50</w:t>
            </w:r>
          </w:p>
        </w:tc>
        <w:tc>
          <w:tcPr>
            <w:tcW w:w="1637" w:type="dxa"/>
            <w:noWrap/>
            <w:hideMark/>
          </w:tcPr>
          <w:p w14:paraId="6298820E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978.000,00</w:t>
            </w:r>
          </w:p>
        </w:tc>
        <w:tc>
          <w:tcPr>
            <w:tcW w:w="1623" w:type="dxa"/>
            <w:noWrap/>
            <w:hideMark/>
          </w:tcPr>
          <w:p w14:paraId="0FC2316D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997.000,00</w:t>
            </w:r>
          </w:p>
        </w:tc>
        <w:tc>
          <w:tcPr>
            <w:tcW w:w="1701" w:type="dxa"/>
            <w:noWrap/>
            <w:hideMark/>
          </w:tcPr>
          <w:p w14:paraId="27EECA03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387.330,87</w:t>
            </w:r>
          </w:p>
        </w:tc>
        <w:tc>
          <w:tcPr>
            <w:tcW w:w="1276" w:type="dxa"/>
            <w:hideMark/>
          </w:tcPr>
          <w:p w14:paraId="0EC89D66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94,06%</w:t>
            </w:r>
          </w:p>
        </w:tc>
        <w:tc>
          <w:tcPr>
            <w:tcW w:w="1099" w:type="dxa"/>
            <w:hideMark/>
          </w:tcPr>
          <w:p w14:paraId="414B1065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38,85%</w:t>
            </w:r>
          </w:p>
        </w:tc>
      </w:tr>
      <w:tr w:rsidR="00052563" w:rsidRPr="003209A9" w14:paraId="13E6B51E" w14:textId="77777777" w:rsidTr="00C37C2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B2B46CD" w14:textId="77777777" w:rsidR="00052563" w:rsidRPr="003209A9" w:rsidRDefault="00052563" w:rsidP="000525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4429" w:type="dxa"/>
            <w:hideMark/>
          </w:tcPr>
          <w:p w14:paraId="064804D0" w14:textId="77777777" w:rsidR="00052563" w:rsidRPr="003209A9" w:rsidRDefault="00052563" w:rsidP="00052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560" w:type="dxa"/>
            <w:noWrap/>
            <w:hideMark/>
          </w:tcPr>
          <w:p w14:paraId="13ED46FA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411.809,50</w:t>
            </w:r>
          </w:p>
        </w:tc>
        <w:tc>
          <w:tcPr>
            <w:tcW w:w="1637" w:type="dxa"/>
            <w:noWrap/>
            <w:hideMark/>
          </w:tcPr>
          <w:p w14:paraId="10C8AD21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978.000,00</w:t>
            </w:r>
          </w:p>
        </w:tc>
        <w:tc>
          <w:tcPr>
            <w:tcW w:w="1623" w:type="dxa"/>
            <w:noWrap/>
            <w:hideMark/>
          </w:tcPr>
          <w:p w14:paraId="7DA68953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997.000,00</w:t>
            </w:r>
          </w:p>
        </w:tc>
        <w:tc>
          <w:tcPr>
            <w:tcW w:w="1701" w:type="dxa"/>
            <w:noWrap/>
            <w:hideMark/>
          </w:tcPr>
          <w:p w14:paraId="78EF3A26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387.330,87</w:t>
            </w:r>
          </w:p>
        </w:tc>
        <w:tc>
          <w:tcPr>
            <w:tcW w:w="1276" w:type="dxa"/>
            <w:hideMark/>
          </w:tcPr>
          <w:p w14:paraId="0C96AD88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94,06%</w:t>
            </w:r>
          </w:p>
        </w:tc>
        <w:tc>
          <w:tcPr>
            <w:tcW w:w="1099" w:type="dxa"/>
            <w:hideMark/>
          </w:tcPr>
          <w:p w14:paraId="0B8BF946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38,85%</w:t>
            </w:r>
          </w:p>
        </w:tc>
      </w:tr>
      <w:tr w:rsidR="00052563" w:rsidRPr="003209A9" w14:paraId="7723C276" w14:textId="77777777" w:rsidTr="00C37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4BF0CB4" w14:textId="77777777" w:rsidR="00052563" w:rsidRPr="003209A9" w:rsidRDefault="00052563" w:rsidP="000525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4429" w:type="dxa"/>
            <w:hideMark/>
          </w:tcPr>
          <w:p w14:paraId="00570FD7" w14:textId="77777777" w:rsidR="00052563" w:rsidRPr="003209A9" w:rsidRDefault="00052563" w:rsidP="00052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560" w:type="dxa"/>
            <w:noWrap/>
            <w:hideMark/>
          </w:tcPr>
          <w:p w14:paraId="2707524B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1.489.183,64</w:t>
            </w:r>
          </w:p>
        </w:tc>
        <w:tc>
          <w:tcPr>
            <w:tcW w:w="1637" w:type="dxa"/>
            <w:noWrap/>
            <w:hideMark/>
          </w:tcPr>
          <w:p w14:paraId="5EECE103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3.155.000,00</w:t>
            </w:r>
          </w:p>
        </w:tc>
        <w:tc>
          <w:tcPr>
            <w:tcW w:w="1623" w:type="dxa"/>
            <w:noWrap/>
            <w:hideMark/>
          </w:tcPr>
          <w:p w14:paraId="4081092E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3.591.600,00</w:t>
            </w:r>
          </w:p>
        </w:tc>
        <w:tc>
          <w:tcPr>
            <w:tcW w:w="1701" w:type="dxa"/>
            <w:noWrap/>
            <w:hideMark/>
          </w:tcPr>
          <w:p w14:paraId="314A026D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1.424.312,05</w:t>
            </w:r>
          </w:p>
        </w:tc>
        <w:tc>
          <w:tcPr>
            <w:tcW w:w="1276" w:type="dxa"/>
            <w:hideMark/>
          </w:tcPr>
          <w:p w14:paraId="7F4BEBD5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95,64%</w:t>
            </w:r>
          </w:p>
        </w:tc>
        <w:tc>
          <w:tcPr>
            <w:tcW w:w="1099" w:type="dxa"/>
            <w:hideMark/>
          </w:tcPr>
          <w:p w14:paraId="1EA33B39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39,66%</w:t>
            </w:r>
          </w:p>
        </w:tc>
      </w:tr>
      <w:tr w:rsidR="00052563" w:rsidRPr="003209A9" w14:paraId="3298FD7D" w14:textId="77777777" w:rsidTr="00C37C2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1E81105" w14:textId="77777777" w:rsidR="00052563" w:rsidRPr="003209A9" w:rsidRDefault="00052563" w:rsidP="000525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4429" w:type="dxa"/>
            <w:hideMark/>
          </w:tcPr>
          <w:p w14:paraId="2EE1B2E0" w14:textId="77777777" w:rsidR="00052563" w:rsidRPr="003209A9" w:rsidRDefault="00052563" w:rsidP="00052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1560" w:type="dxa"/>
            <w:noWrap/>
            <w:hideMark/>
          </w:tcPr>
          <w:p w14:paraId="23980ED9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1.488.494,88</w:t>
            </w:r>
          </w:p>
        </w:tc>
        <w:tc>
          <w:tcPr>
            <w:tcW w:w="1637" w:type="dxa"/>
            <w:noWrap/>
            <w:hideMark/>
          </w:tcPr>
          <w:p w14:paraId="1B7E5BA6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3.135.000,00</w:t>
            </w:r>
          </w:p>
        </w:tc>
        <w:tc>
          <w:tcPr>
            <w:tcW w:w="1623" w:type="dxa"/>
            <w:noWrap/>
            <w:hideMark/>
          </w:tcPr>
          <w:p w14:paraId="598EA75A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3.586.600,00</w:t>
            </w:r>
          </w:p>
        </w:tc>
        <w:tc>
          <w:tcPr>
            <w:tcW w:w="1701" w:type="dxa"/>
            <w:noWrap/>
            <w:hideMark/>
          </w:tcPr>
          <w:p w14:paraId="50B6FC70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1.422.289,34</w:t>
            </w:r>
          </w:p>
        </w:tc>
        <w:tc>
          <w:tcPr>
            <w:tcW w:w="1276" w:type="dxa"/>
            <w:hideMark/>
          </w:tcPr>
          <w:p w14:paraId="16FF3F3D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95,55%</w:t>
            </w:r>
          </w:p>
        </w:tc>
        <w:tc>
          <w:tcPr>
            <w:tcW w:w="1099" w:type="dxa"/>
            <w:hideMark/>
          </w:tcPr>
          <w:p w14:paraId="5929C5E0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39,66%</w:t>
            </w:r>
          </w:p>
        </w:tc>
      </w:tr>
      <w:tr w:rsidR="00052563" w:rsidRPr="003209A9" w14:paraId="58CA977C" w14:textId="77777777" w:rsidTr="00C37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2417974" w14:textId="77777777" w:rsidR="00052563" w:rsidRPr="003209A9" w:rsidRDefault="00052563" w:rsidP="000525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3133</w:t>
            </w:r>
          </w:p>
        </w:tc>
        <w:tc>
          <w:tcPr>
            <w:tcW w:w="4429" w:type="dxa"/>
            <w:hideMark/>
          </w:tcPr>
          <w:p w14:paraId="14DD3734" w14:textId="77777777" w:rsidR="00052563" w:rsidRPr="003209A9" w:rsidRDefault="00052563" w:rsidP="00052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Doprinosi za obvezno osiguranje u slučaju nezaposlenosti</w:t>
            </w:r>
          </w:p>
        </w:tc>
        <w:tc>
          <w:tcPr>
            <w:tcW w:w="1560" w:type="dxa"/>
            <w:noWrap/>
            <w:hideMark/>
          </w:tcPr>
          <w:p w14:paraId="059B7420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688,76</w:t>
            </w:r>
          </w:p>
        </w:tc>
        <w:tc>
          <w:tcPr>
            <w:tcW w:w="1637" w:type="dxa"/>
            <w:noWrap/>
            <w:hideMark/>
          </w:tcPr>
          <w:p w14:paraId="37C2A5E0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23" w:type="dxa"/>
            <w:noWrap/>
            <w:hideMark/>
          </w:tcPr>
          <w:p w14:paraId="41624955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701" w:type="dxa"/>
            <w:noWrap/>
            <w:hideMark/>
          </w:tcPr>
          <w:p w14:paraId="72A41C3D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2.022,71</w:t>
            </w:r>
          </w:p>
        </w:tc>
        <w:tc>
          <w:tcPr>
            <w:tcW w:w="1276" w:type="dxa"/>
            <w:hideMark/>
          </w:tcPr>
          <w:p w14:paraId="1CDC529D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293,67%</w:t>
            </w:r>
          </w:p>
        </w:tc>
        <w:tc>
          <w:tcPr>
            <w:tcW w:w="1099" w:type="dxa"/>
            <w:hideMark/>
          </w:tcPr>
          <w:p w14:paraId="4B5A0DA7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40,45%</w:t>
            </w:r>
          </w:p>
        </w:tc>
      </w:tr>
      <w:tr w:rsidR="00052563" w:rsidRPr="003209A9" w14:paraId="2E4168A0" w14:textId="77777777" w:rsidTr="00C37C2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F224563" w14:textId="77777777" w:rsidR="00052563" w:rsidRPr="003209A9" w:rsidRDefault="00052563" w:rsidP="00052563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429" w:type="dxa"/>
            <w:hideMark/>
          </w:tcPr>
          <w:p w14:paraId="10CCE2E6" w14:textId="77777777" w:rsidR="00052563" w:rsidRPr="003209A9" w:rsidRDefault="00052563" w:rsidP="00052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60" w:type="dxa"/>
            <w:noWrap/>
            <w:hideMark/>
          </w:tcPr>
          <w:p w14:paraId="1F2955D1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5.662.133,19</w:t>
            </w:r>
          </w:p>
        </w:tc>
        <w:tc>
          <w:tcPr>
            <w:tcW w:w="1637" w:type="dxa"/>
            <w:noWrap/>
            <w:hideMark/>
          </w:tcPr>
          <w:p w14:paraId="0FCDF89D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11.808.000,00</w:t>
            </w:r>
          </w:p>
        </w:tc>
        <w:tc>
          <w:tcPr>
            <w:tcW w:w="1623" w:type="dxa"/>
            <w:noWrap/>
            <w:hideMark/>
          </w:tcPr>
          <w:p w14:paraId="6BC74FA9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15.157.885,00</w:t>
            </w:r>
          </w:p>
        </w:tc>
        <w:tc>
          <w:tcPr>
            <w:tcW w:w="1701" w:type="dxa"/>
            <w:noWrap/>
            <w:hideMark/>
          </w:tcPr>
          <w:p w14:paraId="5848022D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6.753.448,43</w:t>
            </w:r>
          </w:p>
        </w:tc>
        <w:tc>
          <w:tcPr>
            <w:tcW w:w="1276" w:type="dxa"/>
            <w:hideMark/>
          </w:tcPr>
          <w:p w14:paraId="5D8854E2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119,27%</w:t>
            </w:r>
          </w:p>
        </w:tc>
        <w:tc>
          <w:tcPr>
            <w:tcW w:w="1099" w:type="dxa"/>
            <w:hideMark/>
          </w:tcPr>
          <w:p w14:paraId="522D4874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44,55%</w:t>
            </w:r>
          </w:p>
        </w:tc>
      </w:tr>
      <w:tr w:rsidR="00052563" w:rsidRPr="003209A9" w14:paraId="5FF41D99" w14:textId="77777777" w:rsidTr="00C37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E579DD7" w14:textId="77777777" w:rsidR="00052563" w:rsidRPr="003209A9" w:rsidRDefault="00052563" w:rsidP="000525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4429" w:type="dxa"/>
            <w:hideMark/>
          </w:tcPr>
          <w:p w14:paraId="224F012C" w14:textId="77777777" w:rsidR="00052563" w:rsidRPr="003209A9" w:rsidRDefault="00052563" w:rsidP="00052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560" w:type="dxa"/>
            <w:noWrap/>
            <w:hideMark/>
          </w:tcPr>
          <w:p w14:paraId="4BECB413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542.453,27</w:t>
            </w:r>
          </w:p>
        </w:tc>
        <w:tc>
          <w:tcPr>
            <w:tcW w:w="1637" w:type="dxa"/>
            <w:noWrap/>
            <w:hideMark/>
          </w:tcPr>
          <w:p w14:paraId="52C5147E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1.182.000,00</w:t>
            </w:r>
          </w:p>
        </w:tc>
        <w:tc>
          <w:tcPr>
            <w:tcW w:w="1623" w:type="dxa"/>
            <w:noWrap/>
            <w:hideMark/>
          </w:tcPr>
          <w:p w14:paraId="6DB00C93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1.714.000,00</w:t>
            </w:r>
          </w:p>
        </w:tc>
        <w:tc>
          <w:tcPr>
            <w:tcW w:w="1701" w:type="dxa"/>
            <w:noWrap/>
            <w:hideMark/>
          </w:tcPr>
          <w:p w14:paraId="15DF4556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655.698,33</w:t>
            </w:r>
          </w:p>
        </w:tc>
        <w:tc>
          <w:tcPr>
            <w:tcW w:w="1276" w:type="dxa"/>
            <w:hideMark/>
          </w:tcPr>
          <w:p w14:paraId="3173B74E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120,88%</w:t>
            </w:r>
          </w:p>
        </w:tc>
        <w:tc>
          <w:tcPr>
            <w:tcW w:w="1099" w:type="dxa"/>
            <w:hideMark/>
          </w:tcPr>
          <w:p w14:paraId="3F4BF49E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38,26%</w:t>
            </w:r>
          </w:p>
        </w:tc>
      </w:tr>
      <w:tr w:rsidR="00052563" w:rsidRPr="003209A9" w14:paraId="72EBD0BF" w14:textId="77777777" w:rsidTr="00C37C2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3206C5F" w14:textId="77777777" w:rsidR="00052563" w:rsidRPr="003209A9" w:rsidRDefault="00052563" w:rsidP="000525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4429" w:type="dxa"/>
            <w:hideMark/>
          </w:tcPr>
          <w:p w14:paraId="7DEA40AA" w14:textId="77777777" w:rsidR="00052563" w:rsidRPr="003209A9" w:rsidRDefault="00052563" w:rsidP="00052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1560" w:type="dxa"/>
            <w:noWrap/>
            <w:hideMark/>
          </w:tcPr>
          <w:p w14:paraId="1EBFB6E4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7" w:type="dxa"/>
            <w:noWrap/>
            <w:hideMark/>
          </w:tcPr>
          <w:p w14:paraId="3BD8097E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623" w:type="dxa"/>
            <w:noWrap/>
            <w:hideMark/>
          </w:tcPr>
          <w:p w14:paraId="69F0F73F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701" w:type="dxa"/>
            <w:noWrap/>
            <w:hideMark/>
          </w:tcPr>
          <w:p w14:paraId="5C4A08DF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18.713,84</w:t>
            </w:r>
          </w:p>
        </w:tc>
        <w:tc>
          <w:tcPr>
            <w:tcW w:w="1276" w:type="dxa"/>
            <w:hideMark/>
          </w:tcPr>
          <w:p w14:paraId="1F433CD0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099" w:type="dxa"/>
            <w:hideMark/>
          </w:tcPr>
          <w:p w14:paraId="7180BD51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22,02%</w:t>
            </w:r>
          </w:p>
        </w:tc>
      </w:tr>
      <w:tr w:rsidR="00052563" w:rsidRPr="003209A9" w14:paraId="1B277A1B" w14:textId="77777777" w:rsidTr="00C37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BB42732" w14:textId="77777777" w:rsidR="00052563" w:rsidRPr="003209A9" w:rsidRDefault="00052563" w:rsidP="000525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4429" w:type="dxa"/>
            <w:hideMark/>
          </w:tcPr>
          <w:p w14:paraId="29509417" w14:textId="77777777" w:rsidR="00052563" w:rsidRPr="003209A9" w:rsidRDefault="00052563" w:rsidP="00052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1560" w:type="dxa"/>
            <w:noWrap/>
            <w:hideMark/>
          </w:tcPr>
          <w:p w14:paraId="134DF18D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532.772,27</w:t>
            </w:r>
          </w:p>
        </w:tc>
        <w:tc>
          <w:tcPr>
            <w:tcW w:w="1637" w:type="dxa"/>
            <w:noWrap/>
            <w:hideMark/>
          </w:tcPr>
          <w:p w14:paraId="303874BB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1.025.000,00</w:t>
            </w:r>
          </w:p>
        </w:tc>
        <w:tc>
          <w:tcPr>
            <w:tcW w:w="1623" w:type="dxa"/>
            <w:noWrap/>
            <w:hideMark/>
          </w:tcPr>
          <w:p w14:paraId="00E300DB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1.525.000,00</w:t>
            </w:r>
          </w:p>
        </w:tc>
        <w:tc>
          <w:tcPr>
            <w:tcW w:w="1701" w:type="dxa"/>
            <w:noWrap/>
            <w:hideMark/>
          </w:tcPr>
          <w:p w14:paraId="1FA479A6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607.929,91</w:t>
            </w:r>
          </w:p>
        </w:tc>
        <w:tc>
          <w:tcPr>
            <w:tcW w:w="1276" w:type="dxa"/>
            <w:hideMark/>
          </w:tcPr>
          <w:p w14:paraId="03DB8F9B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114,11%</w:t>
            </w:r>
          </w:p>
        </w:tc>
        <w:tc>
          <w:tcPr>
            <w:tcW w:w="1099" w:type="dxa"/>
            <w:hideMark/>
          </w:tcPr>
          <w:p w14:paraId="1920D210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39,86%</w:t>
            </w:r>
          </w:p>
        </w:tc>
      </w:tr>
      <w:tr w:rsidR="00052563" w:rsidRPr="003209A9" w14:paraId="432E9C4F" w14:textId="77777777" w:rsidTr="00C37C2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484282D" w14:textId="77777777" w:rsidR="00052563" w:rsidRPr="003209A9" w:rsidRDefault="00052563" w:rsidP="000525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4429" w:type="dxa"/>
            <w:hideMark/>
          </w:tcPr>
          <w:p w14:paraId="6D0617AE" w14:textId="77777777" w:rsidR="00052563" w:rsidRPr="003209A9" w:rsidRDefault="00052563" w:rsidP="00052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Stručno usavršavanje zaposlenika</w:t>
            </w:r>
          </w:p>
        </w:tc>
        <w:tc>
          <w:tcPr>
            <w:tcW w:w="1560" w:type="dxa"/>
            <w:noWrap/>
            <w:hideMark/>
          </w:tcPr>
          <w:p w14:paraId="1DC761C1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9.681,00</w:t>
            </w:r>
          </w:p>
        </w:tc>
        <w:tc>
          <w:tcPr>
            <w:tcW w:w="1637" w:type="dxa"/>
            <w:noWrap/>
            <w:hideMark/>
          </w:tcPr>
          <w:p w14:paraId="04FDE031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82.000,00</w:t>
            </w:r>
          </w:p>
        </w:tc>
        <w:tc>
          <w:tcPr>
            <w:tcW w:w="1623" w:type="dxa"/>
            <w:noWrap/>
            <w:hideMark/>
          </w:tcPr>
          <w:p w14:paraId="1A8E5853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99.000,00</w:t>
            </w:r>
          </w:p>
        </w:tc>
        <w:tc>
          <w:tcPr>
            <w:tcW w:w="1701" w:type="dxa"/>
            <w:noWrap/>
            <w:hideMark/>
          </w:tcPr>
          <w:p w14:paraId="61DF152F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26.156,00</w:t>
            </w:r>
          </w:p>
        </w:tc>
        <w:tc>
          <w:tcPr>
            <w:tcW w:w="1276" w:type="dxa"/>
            <w:hideMark/>
          </w:tcPr>
          <w:p w14:paraId="463C8C48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270,18%</w:t>
            </w:r>
          </w:p>
        </w:tc>
        <w:tc>
          <w:tcPr>
            <w:tcW w:w="1099" w:type="dxa"/>
            <w:hideMark/>
          </w:tcPr>
          <w:p w14:paraId="1BDE88B1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26,42%</w:t>
            </w:r>
          </w:p>
        </w:tc>
      </w:tr>
      <w:tr w:rsidR="00052563" w:rsidRPr="003209A9" w14:paraId="0A112C24" w14:textId="77777777" w:rsidTr="00C37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E2F4A67" w14:textId="77777777" w:rsidR="00052563" w:rsidRPr="003209A9" w:rsidRDefault="00052563" w:rsidP="000525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3214</w:t>
            </w:r>
          </w:p>
        </w:tc>
        <w:tc>
          <w:tcPr>
            <w:tcW w:w="4429" w:type="dxa"/>
            <w:hideMark/>
          </w:tcPr>
          <w:p w14:paraId="27464B1A" w14:textId="77777777" w:rsidR="00052563" w:rsidRPr="003209A9" w:rsidRDefault="00052563" w:rsidP="00052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Ostale naknade troškova zaposlenima</w:t>
            </w:r>
          </w:p>
        </w:tc>
        <w:tc>
          <w:tcPr>
            <w:tcW w:w="1560" w:type="dxa"/>
            <w:noWrap/>
            <w:hideMark/>
          </w:tcPr>
          <w:p w14:paraId="4EBBFDAF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7" w:type="dxa"/>
            <w:noWrap/>
            <w:hideMark/>
          </w:tcPr>
          <w:p w14:paraId="1D00093A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623" w:type="dxa"/>
            <w:noWrap/>
            <w:hideMark/>
          </w:tcPr>
          <w:p w14:paraId="256ECA11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701" w:type="dxa"/>
            <w:noWrap/>
            <w:hideMark/>
          </w:tcPr>
          <w:p w14:paraId="264AB968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2.898,58</w:t>
            </w:r>
          </w:p>
        </w:tc>
        <w:tc>
          <w:tcPr>
            <w:tcW w:w="1276" w:type="dxa"/>
            <w:hideMark/>
          </w:tcPr>
          <w:p w14:paraId="1BB78C59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099" w:type="dxa"/>
            <w:hideMark/>
          </w:tcPr>
          <w:p w14:paraId="6B8FE355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57,97%</w:t>
            </w:r>
          </w:p>
        </w:tc>
      </w:tr>
      <w:tr w:rsidR="00052563" w:rsidRPr="003209A9" w14:paraId="15B42513" w14:textId="77777777" w:rsidTr="00C37C2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FD72915" w14:textId="77777777" w:rsidR="00052563" w:rsidRPr="003209A9" w:rsidRDefault="00052563" w:rsidP="000525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4429" w:type="dxa"/>
            <w:hideMark/>
          </w:tcPr>
          <w:p w14:paraId="0C4FF9D3" w14:textId="77777777" w:rsidR="00052563" w:rsidRPr="003209A9" w:rsidRDefault="00052563" w:rsidP="00052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560" w:type="dxa"/>
            <w:noWrap/>
            <w:hideMark/>
          </w:tcPr>
          <w:p w14:paraId="732FDC68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1.787.949,75</w:t>
            </w:r>
          </w:p>
        </w:tc>
        <w:tc>
          <w:tcPr>
            <w:tcW w:w="1637" w:type="dxa"/>
            <w:noWrap/>
            <w:hideMark/>
          </w:tcPr>
          <w:p w14:paraId="0E2769EF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4.348.000,00</w:t>
            </w:r>
          </w:p>
        </w:tc>
        <w:tc>
          <w:tcPr>
            <w:tcW w:w="1623" w:type="dxa"/>
            <w:noWrap/>
            <w:hideMark/>
          </w:tcPr>
          <w:p w14:paraId="1917BBE3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6.757.600,00</w:t>
            </w:r>
          </w:p>
        </w:tc>
        <w:tc>
          <w:tcPr>
            <w:tcW w:w="1701" w:type="dxa"/>
            <w:noWrap/>
            <w:hideMark/>
          </w:tcPr>
          <w:p w14:paraId="3E8FA092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2.826.761,29</w:t>
            </w:r>
          </w:p>
        </w:tc>
        <w:tc>
          <w:tcPr>
            <w:tcW w:w="1276" w:type="dxa"/>
            <w:hideMark/>
          </w:tcPr>
          <w:p w14:paraId="270FE838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158,10%</w:t>
            </w:r>
          </w:p>
        </w:tc>
        <w:tc>
          <w:tcPr>
            <w:tcW w:w="1099" w:type="dxa"/>
            <w:hideMark/>
          </w:tcPr>
          <w:p w14:paraId="284C6464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41,83%</w:t>
            </w:r>
          </w:p>
        </w:tc>
      </w:tr>
      <w:tr w:rsidR="00052563" w:rsidRPr="003209A9" w14:paraId="436FC3C0" w14:textId="77777777" w:rsidTr="00C37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AFF0E16" w14:textId="77777777" w:rsidR="00052563" w:rsidRPr="003209A9" w:rsidRDefault="00052563" w:rsidP="000525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4429" w:type="dxa"/>
            <w:hideMark/>
          </w:tcPr>
          <w:p w14:paraId="65CC4712" w14:textId="77777777" w:rsidR="00052563" w:rsidRPr="003209A9" w:rsidRDefault="00052563" w:rsidP="00052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1560" w:type="dxa"/>
            <w:noWrap/>
            <w:hideMark/>
          </w:tcPr>
          <w:p w14:paraId="68CF58A6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236.099,41</w:t>
            </w:r>
          </w:p>
        </w:tc>
        <w:tc>
          <w:tcPr>
            <w:tcW w:w="1637" w:type="dxa"/>
            <w:noWrap/>
            <w:hideMark/>
          </w:tcPr>
          <w:p w14:paraId="7588D3B5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518.000,00</w:t>
            </w:r>
          </w:p>
        </w:tc>
        <w:tc>
          <w:tcPr>
            <w:tcW w:w="1623" w:type="dxa"/>
            <w:noWrap/>
            <w:hideMark/>
          </w:tcPr>
          <w:p w14:paraId="1D2ECD2D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569.600,00</w:t>
            </w:r>
          </w:p>
        </w:tc>
        <w:tc>
          <w:tcPr>
            <w:tcW w:w="1701" w:type="dxa"/>
            <w:noWrap/>
            <w:hideMark/>
          </w:tcPr>
          <w:p w14:paraId="27820C18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239.042,60</w:t>
            </w:r>
          </w:p>
        </w:tc>
        <w:tc>
          <w:tcPr>
            <w:tcW w:w="1276" w:type="dxa"/>
            <w:hideMark/>
          </w:tcPr>
          <w:p w14:paraId="4316B8E7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101,25%</w:t>
            </w:r>
          </w:p>
        </w:tc>
        <w:tc>
          <w:tcPr>
            <w:tcW w:w="1099" w:type="dxa"/>
            <w:hideMark/>
          </w:tcPr>
          <w:p w14:paraId="59C05AFF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41,97%</w:t>
            </w:r>
          </w:p>
        </w:tc>
      </w:tr>
      <w:tr w:rsidR="00052563" w:rsidRPr="003209A9" w14:paraId="39822E33" w14:textId="77777777" w:rsidTr="00C37C2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1B571CB" w14:textId="77777777" w:rsidR="00052563" w:rsidRPr="003209A9" w:rsidRDefault="00052563" w:rsidP="000525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3222</w:t>
            </w:r>
          </w:p>
        </w:tc>
        <w:tc>
          <w:tcPr>
            <w:tcW w:w="4429" w:type="dxa"/>
            <w:hideMark/>
          </w:tcPr>
          <w:p w14:paraId="18DB58CF" w14:textId="77777777" w:rsidR="00052563" w:rsidRPr="003209A9" w:rsidRDefault="00052563" w:rsidP="00052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 i sirovine</w:t>
            </w:r>
          </w:p>
        </w:tc>
        <w:tc>
          <w:tcPr>
            <w:tcW w:w="1560" w:type="dxa"/>
            <w:noWrap/>
            <w:hideMark/>
          </w:tcPr>
          <w:p w14:paraId="31EAAB6E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908.465,09</w:t>
            </w:r>
          </w:p>
        </w:tc>
        <w:tc>
          <w:tcPr>
            <w:tcW w:w="1637" w:type="dxa"/>
            <w:noWrap/>
            <w:hideMark/>
          </w:tcPr>
          <w:p w14:paraId="12BF7793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1.880.000,00</w:t>
            </w:r>
          </w:p>
        </w:tc>
        <w:tc>
          <w:tcPr>
            <w:tcW w:w="1623" w:type="dxa"/>
            <w:noWrap/>
            <w:hideMark/>
          </w:tcPr>
          <w:p w14:paraId="565B095C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4.063.000,00</w:t>
            </w:r>
          </w:p>
        </w:tc>
        <w:tc>
          <w:tcPr>
            <w:tcW w:w="1701" w:type="dxa"/>
            <w:noWrap/>
            <w:hideMark/>
          </w:tcPr>
          <w:p w14:paraId="7D82E8C8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1.966.082,11</w:t>
            </w:r>
          </w:p>
        </w:tc>
        <w:tc>
          <w:tcPr>
            <w:tcW w:w="1276" w:type="dxa"/>
            <w:hideMark/>
          </w:tcPr>
          <w:p w14:paraId="2229431C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216,42%</w:t>
            </w:r>
          </w:p>
        </w:tc>
        <w:tc>
          <w:tcPr>
            <w:tcW w:w="1099" w:type="dxa"/>
            <w:hideMark/>
          </w:tcPr>
          <w:p w14:paraId="240045CA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48,39%</w:t>
            </w:r>
          </w:p>
        </w:tc>
      </w:tr>
      <w:tr w:rsidR="00052563" w:rsidRPr="003209A9" w14:paraId="355627AC" w14:textId="77777777" w:rsidTr="00C37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2332FDF" w14:textId="77777777" w:rsidR="00052563" w:rsidRPr="003209A9" w:rsidRDefault="00052563" w:rsidP="000525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4429" w:type="dxa"/>
            <w:hideMark/>
          </w:tcPr>
          <w:p w14:paraId="10C05395" w14:textId="77777777" w:rsidR="00052563" w:rsidRPr="003209A9" w:rsidRDefault="00052563" w:rsidP="00052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1560" w:type="dxa"/>
            <w:noWrap/>
            <w:hideMark/>
          </w:tcPr>
          <w:p w14:paraId="3D533F3D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491.865,15</w:t>
            </w:r>
          </w:p>
        </w:tc>
        <w:tc>
          <w:tcPr>
            <w:tcW w:w="1637" w:type="dxa"/>
            <w:noWrap/>
            <w:hideMark/>
          </w:tcPr>
          <w:p w14:paraId="3DADE545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1.595.000,00</w:t>
            </w:r>
          </w:p>
        </w:tc>
        <w:tc>
          <w:tcPr>
            <w:tcW w:w="1623" w:type="dxa"/>
            <w:noWrap/>
            <w:hideMark/>
          </w:tcPr>
          <w:p w14:paraId="5341674D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1.845.000,00</w:t>
            </w:r>
          </w:p>
        </w:tc>
        <w:tc>
          <w:tcPr>
            <w:tcW w:w="1701" w:type="dxa"/>
            <w:noWrap/>
            <w:hideMark/>
          </w:tcPr>
          <w:p w14:paraId="0F24C9A5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544.931,54</w:t>
            </w:r>
          </w:p>
        </w:tc>
        <w:tc>
          <w:tcPr>
            <w:tcW w:w="1276" w:type="dxa"/>
            <w:hideMark/>
          </w:tcPr>
          <w:p w14:paraId="11587C29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110,79%</w:t>
            </w:r>
          </w:p>
        </w:tc>
        <w:tc>
          <w:tcPr>
            <w:tcW w:w="1099" w:type="dxa"/>
            <w:hideMark/>
          </w:tcPr>
          <w:p w14:paraId="0A9FF3BC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29,54%</w:t>
            </w:r>
          </w:p>
        </w:tc>
      </w:tr>
      <w:tr w:rsidR="00052563" w:rsidRPr="003209A9" w14:paraId="6A1D098A" w14:textId="77777777" w:rsidTr="00C37C2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53CCA0D" w14:textId="77777777" w:rsidR="00052563" w:rsidRPr="003209A9" w:rsidRDefault="00052563" w:rsidP="000525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4429" w:type="dxa"/>
            <w:hideMark/>
          </w:tcPr>
          <w:p w14:paraId="48202306" w14:textId="77777777" w:rsidR="00052563" w:rsidRPr="003209A9" w:rsidRDefault="00052563" w:rsidP="00052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1560" w:type="dxa"/>
            <w:noWrap/>
            <w:hideMark/>
          </w:tcPr>
          <w:p w14:paraId="13EC6FE7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28.515,23</w:t>
            </w:r>
          </w:p>
        </w:tc>
        <w:tc>
          <w:tcPr>
            <w:tcW w:w="1637" w:type="dxa"/>
            <w:noWrap/>
            <w:hideMark/>
          </w:tcPr>
          <w:p w14:paraId="708DB8C6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623" w:type="dxa"/>
            <w:noWrap/>
            <w:hideMark/>
          </w:tcPr>
          <w:p w14:paraId="07F66531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701" w:type="dxa"/>
            <w:noWrap/>
            <w:hideMark/>
          </w:tcPr>
          <w:p w14:paraId="1294B397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33.313,03</w:t>
            </w:r>
          </w:p>
        </w:tc>
        <w:tc>
          <w:tcPr>
            <w:tcW w:w="1276" w:type="dxa"/>
            <w:hideMark/>
          </w:tcPr>
          <w:p w14:paraId="6DBA5077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116,83%</w:t>
            </w:r>
          </w:p>
        </w:tc>
        <w:tc>
          <w:tcPr>
            <w:tcW w:w="1099" w:type="dxa"/>
            <w:hideMark/>
          </w:tcPr>
          <w:p w14:paraId="1FADD04E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60,57%</w:t>
            </w:r>
          </w:p>
        </w:tc>
      </w:tr>
      <w:tr w:rsidR="00052563" w:rsidRPr="003209A9" w14:paraId="7C48F1FF" w14:textId="77777777" w:rsidTr="00C37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703DEBA" w14:textId="77777777" w:rsidR="00052563" w:rsidRPr="003209A9" w:rsidRDefault="00052563" w:rsidP="000525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4429" w:type="dxa"/>
            <w:hideMark/>
          </w:tcPr>
          <w:p w14:paraId="6A847F7A" w14:textId="77777777" w:rsidR="00052563" w:rsidRPr="003209A9" w:rsidRDefault="00052563" w:rsidP="00052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Sitni inventar i auto gume</w:t>
            </w:r>
          </w:p>
        </w:tc>
        <w:tc>
          <w:tcPr>
            <w:tcW w:w="1560" w:type="dxa"/>
            <w:noWrap/>
            <w:hideMark/>
          </w:tcPr>
          <w:p w14:paraId="781B5989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123.004,87</w:t>
            </w:r>
          </w:p>
        </w:tc>
        <w:tc>
          <w:tcPr>
            <w:tcW w:w="1637" w:type="dxa"/>
            <w:noWrap/>
            <w:hideMark/>
          </w:tcPr>
          <w:p w14:paraId="4C46E464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623" w:type="dxa"/>
            <w:noWrap/>
            <w:hideMark/>
          </w:tcPr>
          <w:p w14:paraId="56B4A179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1701" w:type="dxa"/>
            <w:noWrap/>
            <w:hideMark/>
          </w:tcPr>
          <w:p w14:paraId="6AA3944B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42.435,26</w:t>
            </w:r>
          </w:p>
        </w:tc>
        <w:tc>
          <w:tcPr>
            <w:tcW w:w="1276" w:type="dxa"/>
            <w:hideMark/>
          </w:tcPr>
          <w:p w14:paraId="207CEC52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34,50%</w:t>
            </w:r>
          </w:p>
        </w:tc>
        <w:tc>
          <w:tcPr>
            <w:tcW w:w="1099" w:type="dxa"/>
            <w:hideMark/>
          </w:tcPr>
          <w:p w14:paraId="7382CEEB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33,95%</w:t>
            </w:r>
          </w:p>
        </w:tc>
      </w:tr>
      <w:tr w:rsidR="00052563" w:rsidRPr="003209A9" w14:paraId="13E0E13A" w14:textId="77777777" w:rsidTr="00C37C2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578C1BE" w14:textId="77777777" w:rsidR="00052563" w:rsidRPr="003209A9" w:rsidRDefault="00052563" w:rsidP="000525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3227</w:t>
            </w:r>
          </w:p>
        </w:tc>
        <w:tc>
          <w:tcPr>
            <w:tcW w:w="4429" w:type="dxa"/>
            <w:hideMark/>
          </w:tcPr>
          <w:p w14:paraId="54AD6479" w14:textId="77777777" w:rsidR="00052563" w:rsidRPr="003209A9" w:rsidRDefault="00052563" w:rsidP="00052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Službena, radna i zaštitna odjeća i obuća</w:t>
            </w:r>
          </w:p>
        </w:tc>
        <w:tc>
          <w:tcPr>
            <w:tcW w:w="1560" w:type="dxa"/>
            <w:noWrap/>
            <w:hideMark/>
          </w:tcPr>
          <w:p w14:paraId="1AF4569E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7" w:type="dxa"/>
            <w:noWrap/>
            <w:hideMark/>
          </w:tcPr>
          <w:p w14:paraId="2AABAB04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623" w:type="dxa"/>
            <w:noWrap/>
            <w:hideMark/>
          </w:tcPr>
          <w:p w14:paraId="16CC7419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701" w:type="dxa"/>
            <w:noWrap/>
            <w:hideMark/>
          </w:tcPr>
          <w:p w14:paraId="3C8EAD09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956,75</w:t>
            </w:r>
          </w:p>
        </w:tc>
        <w:tc>
          <w:tcPr>
            <w:tcW w:w="1276" w:type="dxa"/>
            <w:hideMark/>
          </w:tcPr>
          <w:p w14:paraId="489116D3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099" w:type="dxa"/>
            <w:hideMark/>
          </w:tcPr>
          <w:p w14:paraId="01256D5B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0,96%</w:t>
            </w:r>
          </w:p>
        </w:tc>
      </w:tr>
      <w:tr w:rsidR="00052563" w:rsidRPr="003209A9" w14:paraId="6167D7C7" w14:textId="77777777" w:rsidTr="00C37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52D2525" w14:textId="77777777" w:rsidR="00052563" w:rsidRPr="003209A9" w:rsidRDefault="00052563" w:rsidP="000525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429" w:type="dxa"/>
            <w:hideMark/>
          </w:tcPr>
          <w:p w14:paraId="1FF6CED4" w14:textId="77777777" w:rsidR="00052563" w:rsidRPr="003209A9" w:rsidRDefault="00052563" w:rsidP="00052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60" w:type="dxa"/>
            <w:noWrap/>
            <w:hideMark/>
          </w:tcPr>
          <w:p w14:paraId="5A6956B2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3.119.358,38</w:t>
            </w:r>
          </w:p>
        </w:tc>
        <w:tc>
          <w:tcPr>
            <w:tcW w:w="1637" w:type="dxa"/>
            <w:noWrap/>
            <w:hideMark/>
          </w:tcPr>
          <w:p w14:paraId="162FCB49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5.835.000,00</w:t>
            </w:r>
          </w:p>
        </w:tc>
        <w:tc>
          <w:tcPr>
            <w:tcW w:w="1623" w:type="dxa"/>
            <w:noWrap/>
            <w:hideMark/>
          </w:tcPr>
          <w:p w14:paraId="42967ECB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6.299.185,00</w:t>
            </w:r>
          </w:p>
        </w:tc>
        <w:tc>
          <w:tcPr>
            <w:tcW w:w="1701" w:type="dxa"/>
            <w:noWrap/>
            <w:hideMark/>
          </w:tcPr>
          <w:p w14:paraId="228B1255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2.996.122,21</w:t>
            </w:r>
          </w:p>
        </w:tc>
        <w:tc>
          <w:tcPr>
            <w:tcW w:w="1276" w:type="dxa"/>
            <w:hideMark/>
          </w:tcPr>
          <w:p w14:paraId="4C4AFF86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96,05%</w:t>
            </w:r>
          </w:p>
        </w:tc>
        <w:tc>
          <w:tcPr>
            <w:tcW w:w="1099" w:type="dxa"/>
            <w:hideMark/>
          </w:tcPr>
          <w:p w14:paraId="74399DCE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47,56%</w:t>
            </w:r>
          </w:p>
        </w:tc>
      </w:tr>
      <w:tr w:rsidR="00052563" w:rsidRPr="003209A9" w14:paraId="74F809FD" w14:textId="77777777" w:rsidTr="00C37C2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7CDD584" w14:textId="77777777" w:rsidR="00052563" w:rsidRPr="003209A9" w:rsidRDefault="00052563" w:rsidP="000525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4429" w:type="dxa"/>
            <w:hideMark/>
          </w:tcPr>
          <w:p w14:paraId="5E851C31" w14:textId="77777777" w:rsidR="00052563" w:rsidRPr="003209A9" w:rsidRDefault="00052563" w:rsidP="00052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1560" w:type="dxa"/>
            <w:noWrap/>
            <w:hideMark/>
          </w:tcPr>
          <w:p w14:paraId="33976B94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219.396,20</w:t>
            </w:r>
          </w:p>
        </w:tc>
        <w:tc>
          <w:tcPr>
            <w:tcW w:w="1637" w:type="dxa"/>
            <w:noWrap/>
            <w:hideMark/>
          </w:tcPr>
          <w:p w14:paraId="5306D632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490.000,00</w:t>
            </w:r>
          </w:p>
        </w:tc>
        <w:tc>
          <w:tcPr>
            <w:tcW w:w="1623" w:type="dxa"/>
            <w:noWrap/>
            <w:hideMark/>
          </w:tcPr>
          <w:p w14:paraId="4854164D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390.000,00</w:t>
            </w:r>
          </w:p>
        </w:tc>
        <w:tc>
          <w:tcPr>
            <w:tcW w:w="1701" w:type="dxa"/>
            <w:noWrap/>
            <w:hideMark/>
          </w:tcPr>
          <w:p w14:paraId="5CE87584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203.175,86</w:t>
            </w:r>
          </w:p>
        </w:tc>
        <w:tc>
          <w:tcPr>
            <w:tcW w:w="1276" w:type="dxa"/>
            <w:hideMark/>
          </w:tcPr>
          <w:p w14:paraId="5CF13838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92,61%</w:t>
            </w:r>
          </w:p>
        </w:tc>
        <w:tc>
          <w:tcPr>
            <w:tcW w:w="1099" w:type="dxa"/>
            <w:hideMark/>
          </w:tcPr>
          <w:p w14:paraId="2D06B26F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52,10%</w:t>
            </w:r>
          </w:p>
        </w:tc>
      </w:tr>
      <w:tr w:rsidR="00052563" w:rsidRPr="003209A9" w14:paraId="2A8AEE47" w14:textId="77777777" w:rsidTr="00C37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AA41B8E" w14:textId="77777777" w:rsidR="00052563" w:rsidRPr="003209A9" w:rsidRDefault="00052563" w:rsidP="000525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429" w:type="dxa"/>
            <w:hideMark/>
          </w:tcPr>
          <w:p w14:paraId="34C1FF1D" w14:textId="77777777" w:rsidR="00052563" w:rsidRPr="003209A9" w:rsidRDefault="00052563" w:rsidP="00052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560" w:type="dxa"/>
            <w:noWrap/>
            <w:hideMark/>
          </w:tcPr>
          <w:p w14:paraId="1164BDED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404.635,14</w:t>
            </w:r>
          </w:p>
        </w:tc>
        <w:tc>
          <w:tcPr>
            <w:tcW w:w="1637" w:type="dxa"/>
            <w:noWrap/>
            <w:hideMark/>
          </w:tcPr>
          <w:p w14:paraId="60D6DE06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806.000,00</w:t>
            </w:r>
          </w:p>
        </w:tc>
        <w:tc>
          <w:tcPr>
            <w:tcW w:w="1623" w:type="dxa"/>
            <w:noWrap/>
            <w:hideMark/>
          </w:tcPr>
          <w:p w14:paraId="2E107D79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926.000,00</w:t>
            </w:r>
          </w:p>
        </w:tc>
        <w:tc>
          <w:tcPr>
            <w:tcW w:w="1701" w:type="dxa"/>
            <w:noWrap/>
            <w:hideMark/>
          </w:tcPr>
          <w:p w14:paraId="49AA5702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416.767,62</w:t>
            </w:r>
          </w:p>
        </w:tc>
        <w:tc>
          <w:tcPr>
            <w:tcW w:w="1276" w:type="dxa"/>
            <w:hideMark/>
          </w:tcPr>
          <w:p w14:paraId="26D8CF94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103,00%</w:t>
            </w:r>
          </w:p>
        </w:tc>
        <w:tc>
          <w:tcPr>
            <w:tcW w:w="1099" w:type="dxa"/>
            <w:hideMark/>
          </w:tcPr>
          <w:p w14:paraId="66A03129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45,01%</w:t>
            </w:r>
          </w:p>
        </w:tc>
      </w:tr>
      <w:tr w:rsidR="00052563" w:rsidRPr="003209A9" w14:paraId="2224E98C" w14:textId="77777777" w:rsidTr="00C37C2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EE3E15A" w14:textId="77777777" w:rsidR="00052563" w:rsidRPr="003209A9" w:rsidRDefault="00052563" w:rsidP="000525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4429" w:type="dxa"/>
            <w:hideMark/>
          </w:tcPr>
          <w:p w14:paraId="7748FF13" w14:textId="77777777" w:rsidR="00052563" w:rsidRPr="003209A9" w:rsidRDefault="00052563" w:rsidP="00052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Usluge promidžbe i informiranja</w:t>
            </w:r>
          </w:p>
        </w:tc>
        <w:tc>
          <w:tcPr>
            <w:tcW w:w="1560" w:type="dxa"/>
            <w:noWrap/>
            <w:hideMark/>
          </w:tcPr>
          <w:p w14:paraId="466E83BF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41.421,60</w:t>
            </w:r>
          </w:p>
        </w:tc>
        <w:tc>
          <w:tcPr>
            <w:tcW w:w="1637" w:type="dxa"/>
            <w:noWrap/>
            <w:hideMark/>
          </w:tcPr>
          <w:p w14:paraId="18C11C5E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623" w:type="dxa"/>
            <w:noWrap/>
            <w:hideMark/>
          </w:tcPr>
          <w:p w14:paraId="4369FDCB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400.185,00</w:t>
            </w:r>
          </w:p>
        </w:tc>
        <w:tc>
          <w:tcPr>
            <w:tcW w:w="1701" w:type="dxa"/>
            <w:noWrap/>
            <w:hideMark/>
          </w:tcPr>
          <w:p w14:paraId="543A1EB3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19.059,50</w:t>
            </w:r>
          </w:p>
        </w:tc>
        <w:tc>
          <w:tcPr>
            <w:tcW w:w="1276" w:type="dxa"/>
            <w:hideMark/>
          </w:tcPr>
          <w:p w14:paraId="54B89D95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46,01%</w:t>
            </w:r>
          </w:p>
        </w:tc>
        <w:tc>
          <w:tcPr>
            <w:tcW w:w="1099" w:type="dxa"/>
            <w:hideMark/>
          </w:tcPr>
          <w:p w14:paraId="49822DD4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4,76%</w:t>
            </w:r>
          </w:p>
        </w:tc>
      </w:tr>
      <w:tr w:rsidR="00052563" w:rsidRPr="003209A9" w14:paraId="5D6C02DA" w14:textId="77777777" w:rsidTr="00C37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D2056EE" w14:textId="77777777" w:rsidR="00052563" w:rsidRPr="003209A9" w:rsidRDefault="00052563" w:rsidP="000525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3234</w:t>
            </w:r>
          </w:p>
        </w:tc>
        <w:tc>
          <w:tcPr>
            <w:tcW w:w="4429" w:type="dxa"/>
            <w:hideMark/>
          </w:tcPr>
          <w:p w14:paraId="5CB3D5B4" w14:textId="77777777" w:rsidR="00052563" w:rsidRPr="003209A9" w:rsidRDefault="00052563" w:rsidP="00052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560" w:type="dxa"/>
            <w:noWrap/>
            <w:hideMark/>
          </w:tcPr>
          <w:p w14:paraId="7A1A544C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302.293,94</w:t>
            </w:r>
          </w:p>
        </w:tc>
        <w:tc>
          <w:tcPr>
            <w:tcW w:w="1637" w:type="dxa"/>
            <w:noWrap/>
            <w:hideMark/>
          </w:tcPr>
          <w:p w14:paraId="5F20D5C1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665.000,00</w:t>
            </w:r>
          </w:p>
        </w:tc>
        <w:tc>
          <w:tcPr>
            <w:tcW w:w="1623" w:type="dxa"/>
            <w:noWrap/>
            <w:hideMark/>
          </w:tcPr>
          <w:p w14:paraId="09B5278E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705.000,00</w:t>
            </w:r>
          </w:p>
        </w:tc>
        <w:tc>
          <w:tcPr>
            <w:tcW w:w="1701" w:type="dxa"/>
            <w:noWrap/>
            <w:hideMark/>
          </w:tcPr>
          <w:p w14:paraId="05BB2F48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315.399,10</w:t>
            </w:r>
          </w:p>
        </w:tc>
        <w:tc>
          <w:tcPr>
            <w:tcW w:w="1276" w:type="dxa"/>
            <w:hideMark/>
          </w:tcPr>
          <w:p w14:paraId="79119593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104,34%</w:t>
            </w:r>
          </w:p>
        </w:tc>
        <w:tc>
          <w:tcPr>
            <w:tcW w:w="1099" w:type="dxa"/>
            <w:hideMark/>
          </w:tcPr>
          <w:p w14:paraId="32A41FFD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44,74%</w:t>
            </w:r>
          </w:p>
        </w:tc>
      </w:tr>
      <w:tr w:rsidR="00052563" w:rsidRPr="003209A9" w14:paraId="481AEF13" w14:textId="77777777" w:rsidTr="00C37C2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3B64C26" w14:textId="77777777" w:rsidR="00052563" w:rsidRPr="003209A9" w:rsidRDefault="00052563" w:rsidP="000525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4429" w:type="dxa"/>
            <w:hideMark/>
          </w:tcPr>
          <w:p w14:paraId="5394174F" w14:textId="77777777" w:rsidR="00052563" w:rsidRPr="003209A9" w:rsidRDefault="00052563" w:rsidP="00052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Zakupnine i najamnine</w:t>
            </w:r>
          </w:p>
        </w:tc>
        <w:tc>
          <w:tcPr>
            <w:tcW w:w="1560" w:type="dxa"/>
            <w:noWrap/>
            <w:hideMark/>
          </w:tcPr>
          <w:p w14:paraId="734F12CE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11.293,87</w:t>
            </w:r>
          </w:p>
        </w:tc>
        <w:tc>
          <w:tcPr>
            <w:tcW w:w="1637" w:type="dxa"/>
            <w:noWrap/>
            <w:hideMark/>
          </w:tcPr>
          <w:p w14:paraId="3B915243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41.000,00</w:t>
            </w:r>
          </w:p>
        </w:tc>
        <w:tc>
          <w:tcPr>
            <w:tcW w:w="1623" w:type="dxa"/>
            <w:noWrap/>
            <w:hideMark/>
          </w:tcPr>
          <w:p w14:paraId="510D9DB2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701" w:type="dxa"/>
            <w:noWrap/>
            <w:hideMark/>
          </w:tcPr>
          <w:p w14:paraId="126788D6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20.045,64</w:t>
            </w:r>
          </w:p>
        </w:tc>
        <w:tc>
          <w:tcPr>
            <w:tcW w:w="1276" w:type="dxa"/>
            <w:hideMark/>
          </w:tcPr>
          <w:p w14:paraId="28F9450C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177,49%</w:t>
            </w:r>
          </w:p>
        </w:tc>
        <w:tc>
          <w:tcPr>
            <w:tcW w:w="1099" w:type="dxa"/>
            <w:hideMark/>
          </w:tcPr>
          <w:p w14:paraId="7DDAA5E3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44,55%</w:t>
            </w:r>
          </w:p>
        </w:tc>
      </w:tr>
      <w:tr w:rsidR="00052563" w:rsidRPr="003209A9" w14:paraId="681D20DC" w14:textId="77777777" w:rsidTr="00C37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C527E40" w14:textId="77777777" w:rsidR="00052563" w:rsidRPr="003209A9" w:rsidRDefault="00052563" w:rsidP="000525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4429" w:type="dxa"/>
            <w:hideMark/>
          </w:tcPr>
          <w:p w14:paraId="13C228A2" w14:textId="77777777" w:rsidR="00052563" w:rsidRPr="003209A9" w:rsidRDefault="00052563" w:rsidP="00052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Zdravstvene i veterinarske usluge</w:t>
            </w:r>
          </w:p>
        </w:tc>
        <w:tc>
          <w:tcPr>
            <w:tcW w:w="1560" w:type="dxa"/>
            <w:noWrap/>
            <w:hideMark/>
          </w:tcPr>
          <w:p w14:paraId="1A9D77FD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985.574,65</w:t>
            </w:r>
          </w:p>
        </w:tc>
        <w:tc>
          <w:tcPr>
            <w:tcW w:w="1637" w:type="dxa"/>
            <w:noWrap/>
            <w:hideMark/>
          </w:tcPr>
          <w:p w14:paraId="2610F409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1.751.000,00</w:t>
            </w:r>
          </w:p>
        </w:tc>
        <w:tc>
          <w:tcPr>
            <w:tcW w:w="1623" w:type="dxa"/>
            <w:noWrap/>
            <w:hideMark/>
          </w:tcPr>
          <w:p w14:paraId="736ECFEA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1.751.000,00</w:t>
            </w:r>
          </w:p>
        </w:tc>
        <w:tc>
          <w:tcPr>
            <w:tcW w:w="1701" w:type="dxa"/>
            <w:noWrap/>
            <w:hideMark/>
          </w:tcPr>
          <w:p w14:paraId="7D2B2B41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870.535,81</w:t>
            </w:r>
          </w:p>
        </w:tc>
        <w:tc>
          <w:tcPr>
            <w:tcW w:w="1276" w:type="dxa"/>
            <w:hideMark/>
          </w:tcPr>
          <w:p w14:paraId="7C276880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88,33%</w:t>
            </w:r>
          </w:p>
        </w:tc>
        <w:tc>
          <w:tcPr>
            <w:tcW w:w="1099" w:type="dxa"/>
            <w:hideMark/>
          </w:tcPr>
          <w:p w14:paraId="0EE0FB80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49,72%</w:t>
            </w:r>
          </w:p>
        </w:tc>
      </w:tr>
      <w:tr w:rsidR="00052563" w:rsidRPr="003209A9" w14:paraId="18A76389" w14:textId="77777777" w:rsidTr="00C37C2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0827D13" w14:textId="77777777" w:rsidR="00052563" w:rsidRPr="003209A9" w:rsidRDefault="00052563" w:rsidP="000525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4429" w:type="dxa"/>
            <w:hideMark/>
          </w:tcPr>
          <w:p w14:paraId="690523FB" w14:textId="77777777" w:rsidR="00052563" w:rsidRPr="003209A9" w:rsidRDefault="00052563" w:rsidP="00052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560" w:type="dxa"/>
            <w:noWrap/>
            <w:hideMark/>
          </w:tcPr>
          <w:p w14:paraId="05424B79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732.758,23</w:t>
            </w:r>
          </w:p>
        </w:tc>
        <w:tc>
          <w:tcPr>
            <w:tcW w:w="1637" w:type="dxa"/>
            <w:noWrap/>
            <w:hideMark/>
          </w:tcPr>
          <w:p w14:paraId="5B561B06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1.181.000,00</w:t>
            </w:r>
          </w:p>
        </w:tc>
        <w:tc>
          <w:tcPr>
            <w:tcW w:w="1623" w:type="dxa"/>
            <w:noWrap/>
            <w:hideMark/>
          </w:tcPr>
          <w:p w14:paraId="1157AC9E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1.501.000,00</w:t>
            </w:r>
          </w:p>
        </w:tc>
        <w:tc>
          <w:tcPr>
            <w:tcW w:w="1701" w:type="dxa"/>
            <w:noWrap/>
            <w:hideMark/>
          </w:tcPr>
          <w:p w14:paraId="6B85F167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871.866,14</w:t>
            </w:r>
          </w:p>
        </w:tc>
        <w:tc>
          <w:tcPr>
            <w:tcW w:w="1276" w:type="dxa"/>
            <w:hideMark/>
          </w:tcPr>
          <w:p w14:paraId="0C8AEB9D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118,98%</w:t>
            </w:r>
          </w:p>
        </w:tc>
        <w:tc>
          <w:tcPr>
            <w:tcW w:w="1099" w:type="dxa"/>
            <w:hideMark/>
          </w:tcPr>
          <w:p w14:paraId="487DAECA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58,09%</w:t>
            </w:r>
          </w:p>
        </w:tc>
      </w:tr>
      <w:tr w:rsidR="00052563" w:rsidRPr="003209A9" w14:paraId="026BDAD6" w14:textId="77777777" w:rsidTr="00C37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8A244AD" w14:textId="77777777" w:rsidR="00052563" w:rsidRPr="003209A9" w:rsidRDefault="00052563" w:rsidP="000525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4429" w:type="dxa"/>
            <w:hideMark/>
          </w:tcPr>
          <w:p w14:paraId="34318CBF" w14:textId="77777777" w:rsidR="00052563" w:rsidRPr="003209A9" w:rsidRDefault="00052563" w:rsidP="00052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Računalne usluge</w:t>
            </w:r>
          </w:p>
        </w:tc>
        <w:tc>
          <w:tcPr>
            <w:tcW w:w="1560" w:type="dxa"/>
            <w:noWrap/>
            <w:hideMark/>
          </w:tcPr>
          <w:p w14:paraId="6BF14470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221.499,36</w:t>
            </w:r>
          </w:p>
        </w:tc>
        <w:tc>
          <w:tcPr>
            <w:tcW w:w="1637" w:type="dxa"/>
            <w:noWrap/>
            <w:hideMark/>
          </w:tcPr>
          <w:p w14:paraId="21DB80B7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430.000,00</w:t>
            </w:r>
          </w:p>
        </w:tc>
        <w:tc>
          <w:tcPr>
            <w:tcW w:w="1623" w:type="dxa"/>
            <w:noWrap/>
            <w:hideMark/>
          </w:tcPr>
          <w:p w14:paraId="7CE5A20D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430.000,00</w:t>
            </w:r>
          </w:p>
        </w:tc>
        <w:tc>
          <w:tcPr>
            <w:tcW w:w="1701" w:type="dxa"/>
            <w:noWrap/>
            <w:hideMark/>
          </w:tcPr>
          <w:p w14:paraId="1086C80F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205.747,92</w:t>
            </w:r>
          </w:p>
        </w:tc>
        <w:tc>
          <w:tcPr>
            <w:tcW w:w="1276" w:type="dxa"/>
            <w:hideMark/>
          </w:tcPr>
          <w:p w14:paraId="1DB59A54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92,89%</w:t>
            </w:r>
          </w:p>
        </w:tc>
        <w:tc>
          <w:tcPr>
            <w:tcW w:w="1099" w:type="dxa"/>
            <w:hideMark/>
          </w:tcPr>
          <w:p w14:paraId="5AEE48CE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47,85%</w:t>
            </w:r>
          </w:p>
        </w:tc>
      </w:tr>
      <w:tr w:rsidR="00052563" w:rsidRPr="003209A9" w14:paraId="454AE37C" w14:textId="77777777" w:rsidTr="00C37C2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EB6E89A" w14:textId="77777777" w:rsidR="00052563" w:rsidRPr="003209A9" w:rsidRDefault="00052563" w:rsidP="000525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4429" w:type="dxa"/>
            <w:hideMark/>
          </w:tcPr>
          <w:p w14:paraId="4A066A3C" w14:textId="77777777" w:rsidR="00052563" w:rsidRPr="003209A9" w:rsidRDefault="00052563" w:rsidP="00052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560" w:type="dxa"/>
            <w:noWrap/>
            <w:hideMark/>
          </w:tcPr>
          <w:p w14:paraId="73266E2A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200.485,39</w:t>
            </w:r>
          </w:p>
        </w:tc>
        <w:tc>
          <w:tcPr>
            <w:tcW w:w="1637" w:type="dxa"/>
            <w:noWrap/>
            <w:hideMark/>
          </w:tcPr>
          <w:p w14:paraId="245D3074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391.000,00</w:t>
            </w:r>
          </w:p>
        </w:tc>
        <w:tc>
          <w:tcPr>
            <w:tcW w:w="1623" w:type="dxa"/>
            <w:noWrap/>
            <w:hideMark/>
          </w:tcPr>
          <w:p w14:paraId="26189AE6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151.000,00</w:t>
            </w:r>
          </w:p>
        </w:tc>
        <w:tc>
          <w:tcPr>
            <w:tcW w:w="1701" w:type="dxa"/>
            <w:noWrap/>
            <w:hideMark/>
          </w:tcPr>
          <w:p w14:paraId="18FB2B58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73.524,62</w:t>
            </w:r>
          </w:p>
        </w:tc>
        <w:tc>
          <w:tcPr>
            <w:tcW w:w="1276" w:type="dxa"/>
            <w:hideMark/>
          </w:tcPr>
          <w:p w14:paraId="76BA94E0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36,67%</w:t>
            </w:r>
          </w:p>
        </w:tc>
        <w:tc>
          <w:tcPr>
            <w:tcW w:w="1099" w:type="dxa"/>
            <w:hideMark/>
          </w:tcPr>
          <w:p w14:paraId="6EEE4145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48,69%</w:t>
            </w:r>
          </w:p>
        </w:tc>
      </w:tr>
      <w:tr w:rsidR="00052563" w:rsidRPr="003209A9" w14:paraId="4C818DAC" w14:textId="77777777" w:rsidTr="00C37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505E9C8" w14:textId="77777777" w:rsidR="00052563" w:rsidRPr="003209A9" w:rsidRDefault="00052563" w:rsidP="000525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4429" w:type="dxa"/>
            <w:hideMark/>
          </w:tcPr>
          <w:p w14:paraId="2EE6806A" w14:textId="77777777" w:rsidR="00052563" w:rsidRPr="003209A9" w:rsidRDefault="00052563" w:rsidP="00052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1560" w:type="dxa"/>
            <w:noWrap/>
            <w:hideMark/>
          </w:tcPr>
          <w:p w14:paraId="5BD9256B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7" w:type="dxa"/>
            <w:noWrap/>
            <w:hideMark/>
          </w:tcPr>
          <w:p w14:paraId="347D5B94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3" w:type="dxa"/>
            <w:noWrap/>
            <w:hideMark/>
          </w:tcPr>
          <w:p w14:paraId="482F1136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2.100,00</w:t>
            </w:r>
          </w:p>
        </w:tc>
        <w:tc>
          <w:tcPr>
            <w:tcW w:w="1701" w:type="dxa"/>
            <w:noWrap/>
            <w:hideMark/>
          </w:tcPr>
          <w:p w14:paraId="50B4134B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1.935,00</w:t>
            </w:r>
          </w:p>
        </w:tc>
        <w:tc>
          <w:tcPr>
            <w:tcW w:w="1276" w:type="dxa"/>
            <w:hideMark/>
          </w:tcPr>
          <w:p w14:paraId="2754F372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099" w:type="dxa"/>
            <w:hideMark/>
          </w:tcPr>
          <w:p w14:paraId="010C3608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92,14%</w:t>
            </w:r>
          </w:p>
        </w:tc>
      </w:tr>
      <w:tr w:rsidR="00052563" w:rsidRPr="003209A9" w14:paraId="76818CB6" w14:textId="77777777" w:rsidTr="00C37C2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124E53E" w14:textId="77777777" w:rsidR="00052563" w:rsidRPr="003209A9" w:rsidRDefault="00052563" w:rsidP="000525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3241</w:t>
            </w:r>
          </w:p>
        </w:tc>
        <w:tc>
          <w:tcPr>
            <w:tcW w:w="4429" w:type="dxa"/>
            <w:hideMark/>
          </w:tcPr>
          <w:p w14:paraId="1F7B2DBA" w14:textId="77777777" w:rsidR="00052563" w:rsidRPr="003209A9" w:rsidRDefault="00052563" w:rsidP="00052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1560" w:type="dxa"/>
            <w:noWrap/>
            <w:hideMark/>
          </w:tcPr>
          <w:p w14:paraId="539606DF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7" w:type="dxa"/>
            <w:noWrap/>
            <w:hideMark/>
          </w:tcPr>
          <w:p w14:paraId="3D926BBC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3" w:type="dxa"/>
            <w:noWrap/>
            <w:hideMark/>
          </w:tcPr>
          <w:p w14:paraId="353BD327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2.100,00</w:t>
            </w:r>
          </w:p>
        </w:tc>
        <w:tc>
          <w:tcPr>
            <w:tcW w:w="1701" w:type="dxa"/>
            <w:noWrap/>
            <w:hideMark/>
          </w:tcPr>
          <w:p w14:paraId="5320606D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1.935,00</w:t>
            </w:r>
          </w:p>
        </w:tc>
        <w:tc>
          <w:tcPr>
            <w:tcW w:w="1276" w:type="dxa"/>
            <w:hideMark/>
          </w:tcPr>
          <w:p w14:paraId="1C200699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099" w:type="dxa"/>
            <w:hideMark/>
          </w:tcPr>
          <w:p w14:paraId="13A9DC9F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92,14%</w:t>
            </w:r>
          </w:p>
        </w:tc>
      </w:tr>
      <w:tr w:rsidR="00052563" w:rsidRPr="003209A9" w14:paraId="0CC88BD8" w14:textId="77777777" w:rsidTr="00C37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30010DC" w14:textId="77777777" w:rsidR="00052563" w:rsidRPr="003209A9" w:rsidRDefault="00052563" w:rsidP="000525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4429" w:type="dxa"/>
            <w:hideMark/>
          </w:tcPr>
          <w:p w14:paraId="1493B3BF" w14:textId="77777777" w:rsidR="00052563" w:rsidRPr="003209A9" w:rsidRDefault="00052563" w:rsidP="00052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560" w:type="dxa"/>
            <w:noWrap/>
            <w:hideMark/>
          </w:tcPr>
          <w:p w14:paraId="0163687A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212.371,79</w:t>
            </w:r>
          </w:p>
        </w:tc>
        <w:tc>
          <w:tcPr>
            <w:tcW w:w="1637" w:type="dxa"/>
            <w:noWrap/>
            <w:hideMark/>
          </w:tcPr>
          <w:p w14:paraId="5DABCBBD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443.000,00</w:t>
            </w:r>
          </w:p>
        </w:tc>
        <w:tc>
          <w:tcPr>
            <w:tcW w:w="1623" w:type="dxa"/>
            <w:noWrap/>
            <w:hideMark/>
          </w:tcPr>
          <w:p w14:paraId="22B3ED13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385.000,00</w:t>
            </w:r>
          </w:p>
        </w:tc>
        <w:tc>
          <w:tcPr>
            <w:tcW w:w="1701" w:type="dxa"/>
            <w:noWrap/>
            <w:hideMark/>
          </w:tcPr>
          <w:p w14:paraId="6B9AC7EB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272.931,60</w:t>
            </w:r>
          </w:p>
        </w:tc>
        <w:tc>
          <w:tcPr>
            <w:tcW w:w="1276" w:type="dxa"/>
            <w:hideMark/>
          </w:tcPr>
          <w:p w14:paraId="2BF4704B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128,52%</w:t>
            </w:r>
          </w:p>
        </w:tc>
        <w:tc>
          <w:tcPr>
            <w:tcW w:w="1099" w:type="dxa"/>
            <w:hideMark/>
          </w:tcPr>
          <w:p w14:paraId="5B84B2B4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70,89%</w:t>
            </w:r>
          </w:p>
        </w:tc>
      </w:tr>
      <w:tr w:rsidR="00052563" w:rsidRPr="003209A9" w14:paraId="7FFA8618" w14:textId="77777777" w:rsidTr="00C37C2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4A998E4" w14:textId="77777777" w:rsidR="00052563" w:rsidRPr="003209A9" w:rsidRDefault="00052563" w:rsidP="000525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3291</w:t>
            </w:r>
          </w:p>
        </w:tc>
        <w:tc>
          <w:tcPr>
            <w:tcW w:w="4429" w:type="dxa"/>
            <w:hideMark/>
          </w:tcPr>
          <w:p w14:paraId="795B17E0" w14:textId="77777777" w:rsidR="00052563" w:rsidRPr="003209A9" w:rsidRDefault="00052563" w:rsidP="00052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1560" w:type="dxa"/>
            <w:noWrap/>
            <w:hideMark/>
          </w:tcPr>
          <w:p w14:paraId="36AFDD4B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33.386,10</w:t>
            </w:r>
          </w:p>
        </w:tc>
        <w:tc>
          <w:tcPr>
            <w:tcW w:w="1637" w:type="dxa"/>
            <w:noWrap/>
            <w:hideMark/>
          </w:tcPr>
          <w:p w14:paraId="13C955E6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623" w:type="dxa"/>
            <w:noWrap/>
            <w:hideMark/>
          </w:tcPr>
          <w:p w14:paraId="2DF10F41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701" w:type="dxa"/>
            <w:noWrap/>
            <w:hideMark/>
          </w:tcPr>
          <w:p w14:paraId="13E2FB05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27.035,88</w:t>
            </w:r>
          </w:p>
        </w:tc>
        <w:tc>
          <w:tcPr>
            <w:tcW w:w="1276" w:type="dxa"/>
            <w:hideMark/>
          </w:tcPr>
          <w:p w14:paraId="05C4B075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80,98%</w:t>
            </w:r>
          </w:p>
        </w:tc>
        <w:tc>
          <w:tcPr>
            <w:tcW w:w="1099" w:type="dxa"/>
            <w:hideMark/>
          </w:tcPr>
          <w:p w14:paraId="65B23079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49,16%</w:t>
            </w:r>
          </w:p>
        </w:tc>
      </w:tr>
      <w:tr w:rsidR="00052563" w:rsidRPr="003209A9" w14:paraId="37971F14" w14:textId="77777777" w:rsidTr="00C37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8F73563" w14:textId="77777777" w:rsidR="00052563" w:rsidRPr="003209A9" w:rsidRDefault="00052563" w:rsidP="000525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3292</w:t>
            </w:r>
          </w:p>
        </w:tc>
        <w:tc>
          <w:tcPr>
            <w:tcW w:w="4429" w:type="dxa"/>
            <w:hideMark/>
          </w:tcPr>
          <w:p w14:paraId="4EC7FBBE" w14:textId="77777777" w:rsidR="00052563" w:rsidRPr="003209A9" w:rsidRDefault="00052563" w:rsidP="00052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Premije osiguranja</w:t>
            </w:r>
          </w:p>
        </w:tc>
        <w:tc>
          <w:tcPr>
            <w:tcW w:w="1560" w:type="dxa"/>
            <w:noWrap/>
            <w:hideMark/>
          </w:tcPr>
          <w:p w14:paraId="69118DA0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117.865,52</w:t>
            </w:r>
          </w:p>
        </w:tc>
        <w:tc>
          <w:tcPr>
            <w:tcW w:w="1637" w:type="dxa"/>
            <w:noWrap/>
            <w:hideMark/>
          </w:tcPr>
          <w:p w14:paraId="617318A7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623" w:type="dxa"/>
            <w:noWrap/>
            <w:hideMark/>
          </w:tcPr>
          <w:p w14:paraId="17859D3B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155.000,00</w:t>
            </w:r>
          </w:p>
        </w:tc>
        <w:tc>
          <w:tcPr>
            <w:tcW w:w="1701" w:type="dxa"/>
            <w:noWrap/>
            <w:hideMark/>
          </w:tcPr>
          <w:p w14:paraId="7BED9CBF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121.640,27</w:t>
            </w:r>
          </w:p>
        </w:tc>
        <w:tc>
          <w:tcPr>
            <w:tcW w:w="1276" w:type="dxa"/>
            <w:hideMark/>
          </w:tcPr>
          <w:p w14:paraId="65A3540E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103,20%</w:t>
            </w:r>
          </w:p>
        </w:tc>
        <w:tc>
          <w:tcPr>
            <w:tcW w:w="1099" w:type="dxa"/>
            <w:hideMark/>
          </w:tcPr>
          <w:p w14:paraId="45DC82EA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78,48%</w:t>
            </w:r>
          </w:p>
        </w:tc>
      </w:tr>
      <w:tr w:rsidR="00052563" w:rsidRPr="003209A9" w14:paraId="50C589E5" w14:textId="77777777" w:rsidTr="00C37C2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B901476" w14:textId="77777777" w:rsidR="00052563" w:rsidRPr="003209A9" w:rsidRDefault="00052563" w:rsidP="000525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4429" w:type="dxa"/>
            <w:hideMark/>
          </w:tcPr>
          <w:p w14:paraId="216DD6AD" w14:textId="77777777" w:rsidR="00052563" w:rsidRPr="003209A9" w:rsidRDefault="00052563" w:rsidP="00052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1560" w:type="dxa"/>
            <w:noWrap/>
            <w:hideMark/>
          </w:tcPr>
          <w:p w14:paraId="0DD15C3B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7" w:type="dxa"/>
            <w:noWrap/>
            <w:hideMark/>
          </w:tcPr>
          <w:p w14:paraId="33CBEB72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623" w:type="dxa"/>
            <w:noWrap/>
            <w:hideMark/>
          </w:tcPr>
          <w:p w14:paraId="31144E1B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701" w:type="dxa"/>
            <w:noWrap/>
            <w:hideMark/>
          </w:tcPr>
          <w:p w14:paraId="7305258A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5.207,22</w:t>
            </w:r>
          </w:p>
        </w:tc>
        <w:tc>
          <w:tcPr>
            <w:tcW w:w="1276" w:type="dxa"/>
            <w:hideMark/>
          </w:tcPr>
          <w:p w14:paraId="277E2721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099" w:type="dxa"/>
            <w:hideMark/>
          </w:tcPr>
          <w:p w14:paraId="2DAFEA8A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34,71%</w:t>
            </w:r>
          </w:p>
        </w:tc>
      </w:tr>
      <w:tr w:rsidR="00052563" w:rsidRPr="003209A9" w14:paraId="54C26B94" w14:textId="77777777" w:rsidTr="00C37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5480742" w14:textId="77777777" w:rsidR="00052563" w:rsidRPr="003209A9" w:rsidRDefault="00052563" w:rsidP="000525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3294</w:t>
            </w:r>
          </w:p>
        </w:tc>
        <w:tc>
          <w:tcPr>
            <w:tcW w:w="4429" w:type="dxa"/>
            <w:hideMark/>
          </w:tcPr>
          <w:p w14:paraId="774B4C7C" w14:textId="77777777" w:rsidR="00052563" w:rsidRPr="003209A9" w:rsidRDefault="00052563" w:rsidP="00052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Članarine i norme</w:t>
            </w:r>
          </w:p>
        </w:tc>
        <w:tc>
          <w:tcPr>
            <w:tcW w:w="1560" w:type="dxa"/>
            <w:noWrap/>
            <w:hideMark/>
          </w:tcPr>
          <w:p w14:paraId="1EC22543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7" w:type="dxa"/>
            <w:noWrap/>
            <w:hideMark/>
          </w:tcPr>
          <w:p w14:paraId="191C4AB1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623" w:type="dxa"/>
            <w:noWrap/>
            <w:hideMark/>
          </w:tcPr>
          <w:p w14:paraId="6D6A297C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701" w:type="dxa"/>
            <w:noWrap/>
            <w:hideMark/>
          </w:tcPr>
          <w:p w14:paraId="1CC67B4D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hideMark/>
          </w:tcPr>
          <w:p w14:paraId="0574F931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099" w:type="dxa"/>
            <w:hideMark/>
          </w:tcPr>
          <w:p w14:paraId="73887376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052563" w:rsidRPr="003209A9" w14:paraId="28E80EE9" w14:textId="77777777" w:rsidTr="00C37C2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1A5F464" w14:textId="77777777" w:rsidR="00052563" w:rsidRPr="003209A9" w:rsidRDefault="00052563" w:rsidP="000525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3295</w:t>
            </w:r>
          </w:p>
        </w:tc>
        <w:tc>
          <w:tcPr>
            <w:tcW w:w="4429" w:type="dxa"/>
            <w:hideMark/>
          </w:tcPr>
          <w:p w14:paraId="169D8230" w14:textId="77777777" w:rsidR="00052563" w:rsidRPr="003209A9" w:rsidRDefault="00052563" w:rsidP="00052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Pristojbe i naknade</w:t>
            </w:r>
          </w:p>
        </w:tc>
        <w:tc>
          <w:tcPr>
            <w:tcW w:w="1560" w:type="dxa"/>
            <w:noWrap/>
            <w:hideMark/>
          </w:tcPr>
          <w:p w14:paraId="33982775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39.623,00</w:t>
            </w:r>
          </w:p>
        </w:tc>
        <w:tc>
          <w:tcPr>
            <w:tcW w:w="1637" w:type="dxa"/>
            <w:noWrap/>
            <w:hideMark/>
          </w:tcPr>
          <w:p w14:paraId="6F2E79EF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107.000,00</w:t>
            </w:r>
          </w:p>
        </w:tc>
        <w:tc>
          <w:tcPr>
            <w:tcW w:w="1623" w:type="dxa"/>
            <w:noWrap/>
            <w:hideMark/>
          </w:tcPr>
          <w:p w14:paraId="6508BC22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49.000,00</w:t>
            </w:r>
          </w:p>
        </w:tc>
        <w:tc>
          <w:tcPr>
            <w:tcW w:w="1701" w:type="dxa"/>
            <w:noWrap/>
            <w:hideMark/>
          </w:tcPr>
          <w:p w14:paraId="1B265D5D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34.093,75</w:t>
            </w:r>
          </w:p>
        </w:tc>
        <w:tc>
          <w:tcPr>
            <w:tcW w:w="1276" w:type="dxa"/>
            <w:hideMark/>
          </w:tcPr>
          <w:p w14:paraId="29D879AD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86,05%</w:t>
            </w:r>
          </w:p>
        </w:tc>
        <w:tc>
          <w:tcPr>
            <w:tcW w:w="1099" w:type="dxa"/>
            <w:hideMark/>
          </w:tcPr>
          <w:p w14:paraId="70C0A0DC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69,58%</w:t>
            </w:r>
          </w:p>
        </w:tc>
      </w:tr>
      <w:tr w:rsidR="00052563" w:rsidRPr="003209A9" w14:paraId="44F020CF" w14:textId="77777777" w:rsidTr="00C37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990C534" w14:textId="77777777" w:rsidR="00052563" w:rsidRPr="003209A9" w:rsidRDefault="00052563" w:rsidP="000525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3296</w:t>
            </w:r>
          </w:p>
        </w:tc>
        <w:tc>
          <w:tcPr>
            <w:tcW w:w="4429" w:type="dxa"/>
            <w:hideMark/>
          </w:tcPr>
          <w:p w14:paraId="71EA3D72" w14:textId="77777777" w:rsidR="00052563" w:rsidRPr="003209A9" w:rsidRDefault="00052563" w:rsidP="00052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Troškovi sudskih postupaka</w:t>
            </w:r>
          </w:p>
        </w:tc>
        <w:tc>
          <w:tcPr>
            <w:tcW w:w="1560" w:type="dxa"/>
            <w:noWrap/>
            <w:hideMark/>
          </w:tcPr>
          <w:p w14:paraId="42442B49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20.447,17</w:t>
            </w:r>
          </w:p>
        </w:tc>
        <w:tc>
          <w:tcPr>
            <w:tcW w:w="1637" w:type="dxa"/>
            <w:noWrap/>
            <w:hideMark/>
          </w:tcPr>
          <w:p w14:paraId="4C3D6683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623" w:type="dxa"/>
            <w:noWrap/>
            <w:hideMark/>
          </w:tcPr>
          <w:p w14:paraId="6A928501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701" w:type="dxa"/>
            <w:noWrap/>
            <w:hideMark/>
          </w:tcPr>
          <w:p w14:paraId="12057A44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69.278,13</w:t>
            </w:r>
          </w:p>
        </w:tc>
        <w:tc>
          <w:tcPr>
            <w:tcW w:w="1276" w:type="dxa"/>
            <w:hideMark/>
          </w:tcPr>
          <w:p w14:paraId="773042B0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338,82%</w:t>
            </w:r>
          </w:p>
        </w:tc>
        <w:tc>
          <w:tcPr>
            <w:tcW w:w="1099" w:type="dxa"/>
            <w:hideMark/>
          </w:tcPr>
          <w:p w14:paraId="117B5ECA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69,28%</w:t>
            </w:r>
          </w:p>
        </w:tc>
      </w:tr>
      <w:tr w:rsidR="00052563" w:rsidRPr="003209A9" w14:paraId="0276CA76" w14:textId="77777777" w:rsidTr="00C37C2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B276C3B" w14:textId="77777777" w:rsidR="00052563" w:rsidRPr="003209A9" w:rsidRDefault="00052563" w:rsidP="000525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4429" w:type="dxa"/>
            <w:hideMark/>
          </w:tcPr>
          <w:p w14:paraId="426FF4C4" w14:textId="77777777" w:rsidR="00052563" w:rsidRPr="003209A9" w:rsidRDefault="00052563" w:rsidP="00052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560" w:type="dxa"/>
            <w:noWrap/>
            <w:hideMark/>
          </w:tcPr>
          <w:p w14:paraId="5C0DDB2B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1.050,00</w:t>
            </w:r>
          </w:p>
        </w:tc>
        <w:tc>
          <w:tcPr>
            <w:tcW w:w="1637" w:type="dxa"/>
            <w:noWrap/>
            <w:hideMark/>
          </w:tcPr>
          <w:p w14:paraId="1A9DE3E7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623" w:type="dxa"/>
            <w:noWrap/>
            <w:hideMark/>
          </w:tcPr>
          <w:p w14:paraId="363CE23F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701" w:type="dxa"/>
            <w:noWrap/>
            <w:hideMark/>
          </w:tcPr>
          <w:p w14:paraId="58C04FBF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15.676,35</w:t>
            </w:r>
          </w:p>
        </w:tc>
        <w:tc>
          <w:tcPr>
            <w:tcW w:w="1276" w:type="dxa"/>
            <w:hideMark/>
          </w:tcPr>
          <w:p w14:paraId="64C02974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1.492,99%</w:t>
            </w:r>
          </w:p>
        </w:tc>
        <w:tc>
          <w:tcPr>
            <w:tcW w:w="1099" w:type="dxa"/>
            <w:hideMark/>
          </w:tcPr>
          <w:p w14:paraId="3B032387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156,76%</w:t>
            </w:r>
          </w:p>
        </w:tc>
      </w:tr>
      <w:tr w:rsidR="00052563" w:rsidRPr="003209A9" w14:paraId="59F65469" w14:textId="77777777" w:rsidTr="00C37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241D13C" w14:textId="77777777" w:rsidR="00052563" w:rsidRPr="003209A9" w:rsidRDefault="00052563" w:rsidP="00052563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4429" w:type="dxa"/>
            <w:hideMark/>
          </w:tcPr>
          <w:p w14:paraId="52049F66" w14:textId="77777777" w:rsidR="00052563" w:rsidRPr="003209A9" w:rsidRDefault="00052563" w:rsidP="00052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560" w:type="dxa"/>
            <w:noWrap/>
            <w:hideMark/>
          </w:tcPr>
          <w:p w14:paraId="1663EA2B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12.282,75</w:t>
            </w:r>
          </w:p>
        </w:tc>
        <w:tc>
          <w:tcPr>
            <w:tcW w:w="1637" w:type="dxa"/>
            <w:noWrap/>
            <w:hideMark/>
          </w:tcPr>
          <w:p w14:paraId="121B2C7F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142.000,00</w:t>
            </w:r>
          </w:p>
        </w:tc>
        <w:tc>
          <w:tcPr>
            <w:tcW w:w="1623" w:type="dxa"/>
            <w:noWrap/>
            <w:hideMark/>
          </w:tcPr>
          <w:p w14:paraId="3786B271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59.500,00</w:t>
            </w:r>
          </w:p>
        </w:tc>
        <w:tc>
          <w:tcPr>
            <w:tcW w:w="1701" w:type="dxa"/>
            <w:noWrap/>
            <w:hideMark/>
          </w:tcPr>
          <w:p w14:paraId="45787CA1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43.154,08</w:t>
            </w:r>
          </w:p>
        </w:tc>
        <w:tc>
          <w:tcPr>
            <w:tcW w:w="1276" w:type="dxa"/>
            <w:hideMark/>
          </w:tcPr>
          <w:p w14:paraId="3A5215B0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351,34%</w:t>
            </w:r>
          </w:p>
        </w:tc>
        <w:tc>
          <w:tcPr>
            <w:tcW w:w="1099" w:type="dxa"/>
            <w:hideMark/>
          </w:tcPr>
          <w:p w14:paraId="7A16DBAC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72,53%</w:t>
            </w:r>
          </w:p>
        </w:tc>
      </w:tr>
      <w:tr w:rsidR="00052563" w:rsidRPr="003209A9" w14:paraId="4FF7E320" w14:textId="77777777" w:rsidTr="00C37C2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A1134F5" w14:textId="77777777" w:rsidR="00052563" w:rsidRPr="003209A9" w:rsidRDefault="00052563" w:rsidP="000525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4429" w:type="dxa"/>
            <w:hideMark/>
          </w:tcPr>
          <w:p w14:paraId="61297BA9" w14:textId="77777777" w:rsidR="00052563" w:rsidRPr="003209A9" w:rsidRDefault="00052563" w:rsidP="00052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560" w:type="dxa"/>
            <w:noWrap/>
            <w:hideMark/>
          </w:tcPr>
          <w:p w14:paraId="0F79E860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12.282,75</w:t>
            </w:r>
          </w:p>
        </w:tc>
        <w:tc>
          <w:tcPr>
            <w:tcW w:w="1637" w:type="dxa"/>
            <w:noWrap/>
            <w:hideMark/>
          </w:tcPr>
          <w:p w14:paraId="52D46684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142.000,00</w:t>
            </w:r>
          </w:p>
        </w:tc>
        <w:tc>
          <w:tcPr>
            <w:tcW w:w="1623" w:type="dxa"/>
            <w:noWrap/>
            <w:hideMark/>
          </w:tcPr>
          <w:p w14:paraId="396DC645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59.500,00</w:t>
            </w:r>
          </w:p>
        </w:tc>
        <w:tc>
          <w:tcPr>
            <w:tcW w:w="1701" w:type="dxa"/>
            <w:noWrap/>
            <w:hideMark/>
          </w:tcPr>
          <w:p w14:paraId="435C299F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43.154,08</w:t>
            </w:r>
          </w:p>
        </w:tc>
        <w:tc>
          <w:tcPr>
            <w:tcW w:w="1276" w:type="dxa"/>
            <w:hideMark/>
          </w:tcPr>
          <w:p w14:paraId="41B58976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351,34%</w:t>
            </w:r>
          </w:p>
        </w:tc>
        <w:tc>
          <w:tcPr>
            <w:tcW w:w="1099" w:type="dxa"/>
            <w:hideMark/>
          </w:tcPr>
          <w:p w14:paraId="6C673F64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72,53%</w:t>
            </w:r>
          </w:p>
        </w:tc>
      </w:tr>
      <w:tr w:rsidR="00052563" w:rsidRPr="003209A9" w14:paraId="3773F702" w14:textId="77777777" w:rsidTr="00C37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3D12FF1" w14:textId="77777777" w:rsidR="00052563" w:rsidRPr="003209A9" w:rsidRDefault="00052563" w:rsidP="000525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3431</w:t>
            </w:r>
          </w:p>
        </w:tc>
        <w:tc>
          <w:tcPr>
            <w:tcW w:w="4429" w:type="dxa"/>
            <w:hideMark/>
          </w:tcPr>
          <w:p w14:paraId="3B293147" w14:textId="77777777" w:rsidR="00052563" w:rsidRPr="003209A9" w:rsidRDefault="00052563" w:rsidP="00052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Bankarske usluge i usluge platnog prometa</w:t>
            </w:r>
          </w:p>
        </w:tc>
        <w:tc>
          <w:tcPr>
            <w:tcW w:w="1560" w:type="dxa"/>
            <w:noWrap/>
            <w:hideMark/>
          </w:tcPr>
          <w:p w14:paraId="36544D08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620,70</w:t>
            </w:r>
          </w:p>
        </w:tc>
        <w:tc>
          <w:tcPr>
            <w:tcW w:w="1637" w:type="dxa"/>
            <w:noWrap/>
            <w:hideMark/>
          </w:tcPr>
          <w:p w14:paraId="5B1BF662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623" w:type="dxa"/>
            <w:noWrap/>
            <w:hideMark/>
          </w:tcPr>
          <w:p w14:paraId="5AC7FC92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701" w:type="dxa"/>
            <w:noWrap/>
            <w:hideMark/>
          </w:tcPr>
          <w:p w14:paraId="45314741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2.863,02</w:t>
            </w:r>
          </w:p>
        </w:tc>
        <w:tc>
          <w:tcPr>
            <w:tcW w:w="1276" w:type="dxa"/>
            <w:hideMark/>
          </w:tcPr>
          <w:p w14:paraId="0E8756C4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461,26%</w:t>
            </w:r>
          </w:p>
        </w:tc>
        <w:tc>
          <w:tcPr>
            <w:tcW w:w="1099" w:type="dxa"/>
            <w:hideMark/>
          </w:tcPr>
          <w:p w14:paraId="791861FC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47,72%</w:t>
            </w:r>
          </w:p>
        </w:tc>
      </w:tr>
      <w:tr w:rsidR="00052563" w:rsidRPr="003209A9" w14:paraId="6A758826" w14:textId="77777777" w:rsidTr="00C37C2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6D7E84E" w14:textId="77777777" w:rsidR="00052563" w:rsidRPr="003209A9" w:rsidRDefault="00052563" w:rsidP="000525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3433</w:t>
            </w:r>
          </w:p>
        </w:tc>
        <w:tc>
          <w:tcPr>
            <w:tcW w:w="4429" w:type="dxa"/>
            <w:hideMark/>
          </w:tcPr>
          <w:p w14:paraId="53F7FDB5" w14:textId="77777777" w:rsidR="00052563" w:rsidRPr="003209A9" w:rsidRDefault="00052563" w:rsidP="00052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Zatezne kamate</w:t>
            </w:r>
          </w:p>
        </w:tc>
        <w:tc>
          <w:tcPr>
            <w:tcW w:w="1560" w:type="dxa"/>
            <w:noWrap/>
            <w:hideMark/>
          </w:tcPr>
          <w:p w14:paraId="6BCCEEE1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11.662,05</w:t>
            </w:r>
          </w:p>
        </w:tc>
        <w:tc>
          <w:tcPr>
            <w:tcW w:w="1637" w:type="dxa"/>
            <w:noWrap/>
            <w:hideMark/>
          </w:tcPr>
          <w:p w14:paraId="2FF51DAF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141.000,00</w:t>
            </w:r>
          </w:p>
        </w:tc>
        <w:tc>
          <w:tcPr>
            <w:tcW w:w="1623" w:type="dxa"/>
            <w:noWrap/>
            <w:hideMark/>
          </w:tcPr>
          <w:p w14:paraId="6980846F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53.500,00</w:t>
            </w:r>
          </w:p>
        </w:tc>
        <w:tc>
          <w:tcPr>
            <w:tcW w:w="1701" w:type="dxa"/>
            <w:noWrap/>
            <w:hideMark/>
          </w:tcPr>
          <w:p w14:paraId="02658991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40.291,06</w:t>
            </w:r>
          </w:p>
        </w:tc>
        <w:tc>
          <w:tcPr>
            <w:tcW w:w="1276" w:type="dxa"/>
            <w:hideMark/>
          </w:tcPr>
          <w:p w14:paraId="0C5B4117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345,49%</w:t>
            </w:r>
          </w:p>
        </w:tc>
        <w:tc>
          <w:tcPr>
            <w:tcW w:w="1099" w:type="dxa"/>
            <w:hideMark/>
          </w:tcPr>
          <w:p w14:paraId="23DCD8CA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75,31%</w:t>
            </w:r>
          </w:p>
        </w:tc>
      </w:tr>
      <w:tr w:rsidR="00052563" w:rsidRPr="003209A9" w14:paraId="37FAC4A8" w14:textId="77777777" w:rsidTr="00C37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9F51566" w14:textId="77777777" w:rsidR="00052563" w:rsidRPr="003209A9" w:rsidRDefault="00052563" w:rsidP="00052563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4429" w:type="dxa"/>
            <w:hideMark/>
          </w:tcPr>
          <w:p w14:paraId="0A42C851" w14:textId="77777777" w:rsidR="00052563" w:rsidRPr="003209A9" w:rsidRDefault="00052563" w:rsidP="00052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560" w:type="dxa"/>
            <w:noWrap/>
            <w:hideMark/>
          </w:tcPr>
          <w:p w14:paraId="3F0B923C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16.187,03</w:t>
            </w:r>
          </w:p>
        </w:tc>
        <w:tc>
          <w:tcPr>
            <w:tcW w:w="1637" w:type="dxa"/>
            <w:noWrap/>
            <w:hideMark/>
          </w:tcPr>
          <w:p w14:paraId="39F5D439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3" w:type="dxa"/>
            <w:noWrap/>
            <w:hideMark/>
          </w:tcPr>
          <w:p w14:paraId="26DB730A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BD9026D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hideMark/>
          </w:tcPr>
          <w:p w14:paraId="5F3EE77D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099" w:type="dxa"/>
            <w:hideMark/>
          </w:tcPr>
          <w:p w14:paraId="0B4382BA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052563" w:rsidRPr="003209A9" w14:paraId="084EF5A9" w14:textId="77777777" w:rsidTr="00C37C2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A572584" w14:textId="77777777" w:rsidR="00052563" w:rsidRPr="003209A9" w:rsidRDefault="00052563" w:rsidP="000525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369</w:t>
            </w:r>
          </w:p>
        </w:tc>
        <w:tc>
          <w:tcPr>
            <w:tcW w:w="4429" w:type="dxa"/>
            <w:hideMark/>
          </w:tcPr>
          <w:p w14:paraId="6C47138A" w14:textId="77777777" w:rsidR="00052563" w:rsidRPr="003209A9" w:rsidRDefault="00052563" w:rsidP="00052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Prijenosi između proračunskih korisnika istog proračuna</w:t>
            </w:r>
          </w:p>
        </w:tc>
        <w:tc>
          <w:tcPr>
            <w:tcW w:w="1560" w:type="dxa"/>
            <w:noWrap/>
            <w:hideMark/>
          </w:tcPr>
          <w:p w14:paraId="7DC5861F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16.187,03</w:t>
            </w:r>
          </w:p>
        </w:tc>
        <w:tc>
          <w:tcPr>
            <w:tcW w:w="1637" w:type="dxa"/>
            <w:noWrap/>
            <w:hideMark/>
          </w:tcPr>
          <w:p w14:paraId="1DB7502B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3" w:type="dxa"/>
            <w:noWrap/>
            <w:hideMark/>
          </w:tcPr>
          <w:p w14:paraId="1C8B53AC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8159CFE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hideMark/>
          </w:tcPr>
          <w:p w14:paraId="603475E4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099" w:type="dxa"/>
            <w:hideMark/>
          </w:tcPr>
          <w:p w14:paraId="579B9FD1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052563" w:rsidRPr="003209A9" w14:paraId="76D6C61D" w14:textId="77777777" w:rsidTr="00C37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8331AFA" w14:textId="77777777" w:rsidR="00052563" w:rsidRPr="003209A9" w:rsidRDefault="00052563" w:rsidP="000525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3691</w:t>
            </w:r>
          </w:p>
        </w:tc>
        <w:tc>
          <w:tcPr>
            <w:tcW w:w="4429" w:type="dxa"/>
            <w:hideMark/>
          </w:tcPr>
          <w:p w14:paraId="3B9EC6B5" w14:textId="77777777" w:rsidR="00052563" w:rsidRPr="003209A9" w:rsidRDefault="00052563" w:rsidP="00052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Tekući prijenosi između proračunskih korisnika istog proračuna</w:t>
            </w:r>
          </w:p>
        </w:tc>
        <w:tc>
          <w:tcPr>
            <w:tcW w:w="1560" w:type="dxa"/>
            <w:noWrap/>
            <w:hideMark/>
          </w:tcPr>
          <w:p w14:paraId="5539D815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16.187,03</w:t>
            </w:r>
          </w:p>
        </w:tc>
        <w:tc>
          <w:tcPr>
            <w:tcW w:w="1637" w:type="dxa"/>
            <w:noWrap/>
            <w:hideMark/>
          </w:tcPr>
          <w:p w14:paraId="27237EAA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3" w:type="dxa"/>
            <w:noWrap/>
            <w:hideMark/>
          </w:tcPr>
          <w:p w14:paraId="17BEFBDA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4D0A799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hideMark/>
          </w:tcPr>
          <w:p w14:paraId="23BA6469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099" w:type="dxa"/>
            <w:hideMark/>
          </w:tcPr>
          <w:p w14:paraId="40AAE317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052563" w:rsidRPr="003209A9" w14:paraId="68859FD9" w14:textId="77777777" w:rsidTr="00C37C2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87B41CB" w14:textId="77777777" w:rsidR="00052563" w:rsidRPr="003209A9" w:rsidRDefault="00052563" w:rsidP="00052563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4429" w:type="dxa"/>
            <w:hideMark/>
          </w:tcPr>
          <w:p w14:paraId="1B97DAF2" w14:textId="77777777" w:rsidR="00052563" w:rsidRPr="003209A9" w:rsidRDefault="00052563" w:rsidP="00052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560" w:type="dxa"/>
            <w:noWrap/>
            <w:hideMark/>
          </w:tcPr>
          <w:p w14:paraId="2BB7335B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7" w:type="dxa"/>
            <w:noWrap/>
            <w:hideMark/>
          </w:tcPr>
          <w:p w14:paraId="2E3A01CD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623" w:type="dxa"/>
            <w:noWrap/>
            <w:hideMark/>
          </w:tcPr>
          <w:p w14:paraId="0263E3DA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701" w:type="dxa"/>
            <w:noWrap/>
            <w:hideMark/>
          </w:tcPr>
          <w:p w14:paraId="4D28D585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hideMark/>
          </w:tcPr>
          <w:p w14:paraId="3294396B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099" w:type="dxa"/>
            <w:hideMark/>
          </w:tcPr>
          <w:p w14:paraId="7B6B9024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052563" w:rsidRPr="003209A9" w14:paraId="6BF10ECF" w14:textId="77777777" w:rsidTr="00C37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95241E3" w14:textId="77777777" w:rsidR="00052563" w:rsidRPr="003209A9" w:rsidRDefault="00052563" w:rsidP="000525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4429" w:type="dxa"/>
            <w:hideMark/>
          </w:tcPr>
          <w:p w14:paraId="13B69D8D" w14:textId="77777777" w:rsidR="00052563" w:rsidRPr="003209A9" w:rsidRDefault="00052563" w:rsidP="00052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560" w:type="dxa"/>
            <w:noWrap/>
            <w:hideMark/>
          </w:tcPr>
          <w:p w14:paraId="5FC6D5E7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7" w:type="dxa"/>
            <w:noWrap/>
            <w:hideMark/>
          </w:tcPr>
          <w:p w14:paraId="6A08FB26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623" w:type="dxa"/>
            <w:noWrap/>
            <w:hideMark/>
          </w:tcPr>
          <w:p w14:paraId="7597C0C9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701" w:type="dxa"/>
            <w:noWrap/>
            <w:hideMark/>
          </w:tcPr>
          <w:p w14:paraId="59CBD302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hideMark/>
          </w:tcPr>
          <w:p w14:paraId="7B6AD475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099" w:type="dxa"/>
            <w:hideMark/>
          </w:tcPr>
          <w:p w14:paraId="4C657973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052563" w:rsidRPr="003209A9" w14:paraId="0A571461" w14:textId="77777777" w:rsidTr="00C37C2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9D219D5" w14:textId="77777777" w:rsidR="00052563" w:rsidRPr="003209A9" w:rsidRDefault="00052563" w:rsidP="000525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4429" w:type="dxa"/>
            <w:hideMark/>
          </w:tcPr>
          <w:p w14:paraId="2C35B2F5" w14:textId="77777777" w:rsidR="00052563" w:rsidRPr="003209A9" w:rsidRDefault="00052563" w:rsidP="00052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560" w:type="dxa"/>
            <w:noWrap/>
            <w:hideMark/>
          </w:tcPr>
          <w:p w14:paraId="231F2BC9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7" w:type="dxa"/>
            <w:noWrap/>
            <w:hideMark/>
          </w:tcPr>
          <w:p w14:paraId="7DDF7C22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623" w:type="dxa"/>
            <w:noWrap/>
            <w:hideMark/>
          </w:tcPr>
          <w:p w14:paraId="01AA1473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701" w:type="dxa"/>
            <w:noWrap/>
            <w:hideMark/>
          </w:tcPr>
          <w:p w14:paraId="74DF290F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hideMark/>
          </w:tcPr>
          <w:p w14:paraId="303727E0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099" w:type="dxa"/>
            <w:hideMark/>
          </w:tcPr>
          <w:p w14:paraId="4F019251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052563" w:rsidRPr="003209A9" w14:paraId="5E5E96AF" w14:textId="77777777" w:rsidTr="00C37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9B596BE" w14:textId="77777777" w:rsidR="00052563" w:rsidRPr="003209A9" w:rsidRDefault="00052563" w:rsidP="00052563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429" w:type="dxa"/>
            <w:hideMark/>
          </w:tcPr>
          <w:p w14:paraId="5664D821" w14:textId="77777777" w:rsidR="00052563" w:rsidRPr="003209A9" w:rsidRDefault="00052563" w:rsidP="00052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560" w:type="dxa"/>
            <w:noWrap/>
            <w:hideMark/>
          </w:tcPr>
          <w:p w14:paraId="75C45369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7" w:type="dxa"/>
            <w:noWrap/>
            <w:hideMark/>
          </w:tcPr>
          <w:p w14:paraId="07C0D2CB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623" w:type="dxa"/>
            <w:noWrap/>
            <w:hideMark/>
          </w:tcPr>
          <w:p w14:paraId="0B635BBD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701" w:type="dxa"/>
            <w:noWrap/>
            <w:hideMark/>
          </w:tcPr>
          <w:p w14:paraId="7DC318A7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hideMark/>
          </w:tcPr>
          <w:p w14:paraId="4095CB4F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099" w:type="dxa"/>
            <w:hideMark/>
          </w:tcPr>
          <w:p w14:paraId="4DA56D4A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052563" w:rsidRPr="003209A9" w14:paraId="09B4C94E" w14:textId="77777777" w:rsidTr="00C37C2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DC79981" w14:textId="77777777" w:rsidR="00052563" w:rsidRPr="003209A9" w:rsidRDefault="00052563" w:rsidP="000525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383</w:t>
            </w:r>
          </w:p>
        </w:tc>
        <w:tc>
          <w:tcPr>
            <w:tcW w:w="4429" w:type="dxa"/>
            <w:hideMark/>
          </w:tcPr>
          <w:p w14:paraId="1D58D337" w14:textId="77777777" w:rsidR="00052563" w:rsidRPr="003209A9" w:rsidRDefault="00052563" w:rsidP="00052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Kazne, penali i naknade štete</w:t>
            </w:r>
          </w:p>
        </w:tc>
        <w:tc>
          <w:tcPr>
            <w:tcW w:w="1560" w:type="dxa"/>
            <w:noWrap/>
            <w:hideMark/>
          </w:tcPr>
          <w:p w14:paraId="73ABA770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7" w:type="dxa"/>
            <w:noWrap/>
            <w:hideMark/>
          </w:tcPr>
          <w:p w14:paraId="1B437850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623" w:type="dxa"/>
            <w:noWrap/>
            <w:hideMark/>
          </w:tcPr>
          <w:p w14:paraId="066B5C06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701" w:type="dxa"/>
            <w:noWrap/>
            <w:hideMark/>
          </w:tcPr>
          <w:p w14:paraId="5FB6062E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hideMark/>
          </w:tcPr>
          <w:p w14:paraId="6517EECC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099" w:type="dxa"/>
            <w:hideMark/>
          </w:tcPr>
          <w:p w14:paraId="6230EB03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052563" w:rsidRPr="003209A9" w14:paraId="68CB7266" w14:textId="77777777" w:rsidTr="00C37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79B686F" w14:textId="77777777" w:rsidR="00052563" w:rsidRPr="003209A9" w:rsidRDefault="00052563" w:rsidP="000525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3831</w:t>
            </w:r>
          </w:p>
        </w:tc>
        <w:tc>
          <w:tcPr>
            <w:tcW w:w="4429" w:type="dxa"/>
            <w:hideMark/>
          </w:tcPr>
          <w:p w14:paraId="200265E2" w14:textId="77777777" w:rsidR="00052563" w:rsidRPr="003209A9" w:rsidRDefault="00052563" w:rsidP="00052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Naknade šteta pravnim i fizičkim osobama</w:t>
            </w:r>
          </w:p>
        </w:tc>
        <w:tc>
          <w:tcPr>
            <w:tcW w:w="1560" w:type="dxa"/>
            <w:noWrap/>
            <w:hideMark/>
          </w:tcPr>
          <w:p w14:paraId="170B56D0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7" w:type="dxa"/>
            <w:noWrap/>
            <w:hideMark/>
          </w:tcPr>
          <w:p w14:paraId="290E1685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623" w:type="dxa"/>
            <w:noWrap/>
            <w:hideMark/>
          </w:tcPr>
          <w:p w14:paraId="1C82C58F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FE1BF3C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hideMark/>
          </w:tcPr>
          <w:p w14:paraId="72725B27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099" w:type="dxa"/>
            <w:hideMark/>
          </w:tcPr>
          <w:p w14:paraId="281FD8C3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052563" w:rsidRPr="003209A9" w14:paraId="07A391AF" w14:textId="77777777" w:rsidTr="00C37C2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FF0B0C8" w14:textId="77777777" w:rsidR="00052563" w:rsidRPr="003209A9" w:rsidRDefault="00052563" w:rsidP="000525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3834</w:t>
            </w:r>
          </w:p>
        </w:tc>
        <w:tc>
          <w:tcPr>
            <w:tcW w:w="4429" w:type="dxa"/>
            <w:hideMark/>
          </w:tcPr>
          <w:p w14:paraId="2FBAE0EB" w14:textId="77777777" w:rsidR="00052563" w:rsidRPr="003209A9" w:rsidRDefault="00052563" w:rsidP="00052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Ugovorene kazne i ostale naknade šteta</w:t>
            </w:r>
          </w:p>
        </w:tc>
        <w:tc>
          <w:tcPr>
            <w:tcW w:w="1560" w:type="dxa"/>
            <w:noWrap/>
            <w:hideMark/>
          </w:tcPr>
          <w:p w14:paraId="2F535F4E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7" w:type="dxa"/>
            <w:noWrap/>
            <w:hideMark/>
          </w:tcPr>
          <w:p w14:paraId="2C7BF533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623" w:type="dxa"/>
            <w:noWrap/>
            <w:hideMark/>
          </w:tcPr>
          <w:p w14:paraId="2A7A7268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701" w:type="dxa"/>
            <w:noWrap/>
            <w:hideMark/>
          </w:tcPr>
          <w:p w14:paraId="3683C132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hideMark/>
          </w:tcPr>
          <w:p w14:paraId="77976497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099" w:type="dxa"/>
            <w:hideMark/>
          </w:tcPr>
          <w:p w14:paraId="05FAF55D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052563" w:rsidRPr="003209A9" w14:paraId="01C03B7E" w14:textId="77777777" w:rsidTr="00C37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9189016" w14:textId="77777777" w:rsidR="00052563" w:rsidRPr="003209A9" w:rsidRDefault="00052563" w:rsidP="00052563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  <w:lastRenderedPageBreak/>
              <w:t>4</w:t>
            </w:r>
          </w:p>
        </w:tc>
        <w:tc>
          <w:tcPr>
            <w:tcW w:w="4429" w:type="dxa"/>
            <w:hideMark/>
          </w:tcPr>
          <w:p w14:paraId="2E5C6799" w14:textId="77777777" w:rsidR="00052563" w:rsidRPr="003209A9" w:rsidRDefault="00052563" w:rsidP="00052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60" w:type="dxa"/>
            <w:noWrap/>
            <w:hideMark/>
          </w:tcPr>
          <w:p w14:paraId="29FF16A0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639.920,67</w:t>
            </w:r>
          </w:p>
        </w:tc>
        <w:tc>
          <w:tcPr>
            <w:tcW w:w="1637" w:type="dxa"/>
            <w:noWrap/>
            <w:hideMark/>
          </w:tcPr>
          <w:p w14:paraId="3A13BAE3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2.210.000,00</w:t>
            </w:r>
          </w:p>
        </w:tc>
        <w:tc>
          <w:tcPr>
            <w:tcW w:w="1623" w:type="dxa"/>
            <w:noWrap/>
            <w:hideMark/>
          </w:tcPr>
          <w:p w14:paraId="21F56A3D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2.449.000,00</w:t>
            </w:r>
          </w:p>
        </w:tc>
        <w:tc>
          <w:tcPr>
            <w:tcW w:w="1701" w:type="dxa"/>
            <w:noWrap/>
            <w:hideMark/>
          </w:tcPr>
          <w:p w14:paraId="5EF95C7B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481.734,30</w:t>
            </w:r>
          </w:p>
        </w:tc>
        <w:tc>
          <w:tcPr>
            <w:tcW w:w="1276" w:type="dxa"/>
            <w:hideMark/>
          </w:tcPr>
          <w:p w14:paraId="1F5DCEFA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75,28%</w:t>
            </w:r>
          </w:p>
        </w:tc>
        <w:tc>
          <w:tcPr>
            <w:tcW w:w="1099" w:type="dxa"/>
            <w:hideMark/>
          </w:tcPr>
          <w:p w14:paraId="6CD9FCB2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19,67%</w:t>
            </w:r>
          </w:p>
        </w:tc>
      </w:tr>
      <w:tr w:rsidR="00052563" w:rsidRPr="003209A9" w14:paraId="627118CD" w14:textId="77777777" w:rsidTr="00C37C2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6B709F2" w14:textId="77777777" w:rsidR="00052563" w:rsidRPr="003209A9" w:rsidRDefault="00052563" w:rsidP="00052563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429" w:type="dxa"/>
            <w:hideMark/>
          </w:tcPr>
          <w:p w14:paraId="77055318" w14:textId="77777777" w:rsidR="00052563" w:rsidRPr="003209A9" w:rsidRDefault="00052563" w:rsidP="00052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noWrap/>
            <w:hideMark/>
          </w:tcPr>
          <w:p w14:paraId="2251A9D2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639.920,67</w:t>
            </w:r>
          </w:p>
        </w:tc>
        <w:tc>
          <w:tcPr>
            <w:tcW w:w="1637" w:type="dxa"/>
            <w:noWrap/>
            <w:hideMark/>
          </w:tcPr>
          <w:p w14:paraId="31EC988F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1.420.000,00</w:t>
            </w:r>
          </w:p>
        </w:tc>
        <w:tc>
          <w:tcPr>
            <w:tcW w:w="1623" w:type="dxa"/>
            <w:noWrap/>
            <w:hideMark/>
          </w:tcPr>
          <w:p w14:paraId="5CA5736C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1.809.000,00</w:t>
            </w:r>
          </w:p>
        </w:tc>
        <w:tc>
          <w:tcPr>
            <w:tcW w:w="1701" w:type="dxa"/>
            <w:noWrap/>
            <w:hideMark/>
          </w:tcPr>
          <w:p w14:paraId="5249EF65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450.474,05</w:t>
            </w:r>
          </w:p>
        </w:tc>
        <w:tc>
          <w:tcPr>
            <w:tcW w:w="1276" w:type="dxa"/>
            <w:hideMark/>
          </w:tcPr>
          <w:p w14:paraId="7971C483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70,40%</w:t>
            </w:r>
          </w:p>
        </w:tc>
        <w:tc>
          <w:tcPr>
            <w:tcW w:w="1099" w:type="dxa"/>
            <w:hideMark/>
          </w:tcPr>
          <w:p w14:paraId="1C8CD917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24,90%</w:t>
            </w:r>
          </w:p>
        </w:tc>
      </w:tr>
      <w:tr w:rsidR="00052563" w:rsidRPr="003209A9" w14:paraId="2F8DC4D8" w14:textId="77777777" w:rsidTr="00C37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7D15B52" w14:textId="77777777" w:rsidR="00052563" w:rsidRPr="003209A9" w:rsidRDefault="00052563" w:rsidP="000525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429" w:type="dxa"/>
            <w:hideMark/>
          </w:tcPr>
          <w:p w14:paraId="25A93361" w14:textId="77777777" w:rsidR="00052563" w:rsidRPr="003209A9" w:rsidRDefault="00052563" w:rsidP="00052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560" w:type="dxa"/>
            <w:noWrap/>
            <w:hideMark/>
          </w:tcPr>
          <w:p w14:paraId="6724DADD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7" w:type="dxa"/>
            <w:noWrap/>
            <w:hideMark/>
          </w:tcPr>
          <w:p w14:paraId="0BED4D32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3" w:type="dxa"/>
            <w:noWrap/>
            <w:hideMark/>
          </w:tcPr>
          <w:p w14:paraId="29B722C6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920.000,00</w:t>
            </w:r>
          </w:p>
        </w:tc>
        <w:tc>
          <w:tcPr>
            <w:tcW w:w="1701" w:type="dxa"/>
            <w:noWrap/>
            <w:hideMark/>
          </w:tcPr>
          <w:p w14:paraId="71BDD4D4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hideMark/>
          </w:tcPr>
          <w:p w14:paraId="1A9AAD1F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099" w:type="dxa"/>
            <w:hideMark/>
          </w:tcPr>
          <w:p w14:paraId="3AF04B83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052563" w:rsidRPr="003209A9" w14:paraId="0F425F45" w14:textId="77777777" w:rsidTr="00C37C2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CC56DA7" w14:textId="77777777" w:rsidR="00052563" w:rsidRPr="003209A9" w:rsidRDefault="00052563" w:rsidP="000525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4212</w:t>
            </w:r>
          </w:p>
        </w:tc>
        <w:tc>
          <w:tcPr>
            <w:tcW w:w="4429" w:type="dxa"/>
            <w:hideMark/>
          </w:tcPr>
          <w:p w14:paraId="6D0CA20A" w14:textId="77777777" w:rsidR="00052563" w:rsidRPr="003209A9" w:rsidRDefault="00052563" w:rsidP="00052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Poslovni objekti</w:t>
            </w:r>
          </w:p>
        </w:tc>
        <w:tc>
          <w:tcPr>
            <w:tcW w:w="1560" w:type="dxa"/>
            <w:noWrap/>
            <w:hideMark/>
          </w:tcPr>
          <w:p w14:paraId="18B15BF0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7" w:type="dxa"/>
            <w:noWrap/>
            <w:hideMark/>
          </w:tcPr>
          <w:p w14:paraId="6720B4DE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3" w:type="dxa"/>
            <w:noWrap/>
            <w:hideMark/>
          </w:tcPr>
          <w:p w14:paraId="6CC788B4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920.000,00</w:t>
            </w:r>
          </w:p>
        </w:tc>
        <w:tc>
          <w:tcPr>
            <w:tcW w:w="1701" w:type="dxa"/>
            <w:noWrap/>
            <w:hideMark/>
          </w:tcPr>
          <w:p w14:paraId="3DD45C59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hideMark/>
          </w:tcPr>
          <w:p w14:paraId="16E79F05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099" w:type="dxa"/>
            <w:hideMark/>
          </w:tcPr>
          <w:p w14:paraId="4ECC50BE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052563" w:rsidRPr="003209A9" w14:paraId="283D13B2" w14:textId="77777777" w:rsidTr="00C37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04D902B" w14:textId="77777777" w:rsidR="00052563" w:rsidRPr="003209A9" w:rsidRDefault="00052563" w:rsidP="000525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4429" w:type="dxa"/>
            <w:hideMark/>
          </w:tcPr>
          <w:p w14:paraId="3AA07AA4" w14:textId="77777777" w:rsidR="00052563" w:rsidRPr="003209A9" w:rsidRDefault="00052563" w:rsidP="00052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560" w:type="dxa"/>
            <w:noWrap/>
            <w:hideMark/>
          </w:tcPr>
          <w:p w14:paraId="398DC830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639.920,67</w:t>
            </w:r>
          </w:p>
        </w:tc>
        <w:tc>
          <w:tcPr>
            <w:tcW w:w="1637" w:type="dxa"/>
            <w:noWrap/>
            <w:hideMark/>
          </w:tcPr>
          <w:p w14:paraId="0F459CCD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1.170.000,00</w:t>
            </w:r>
          </w:p>
        </w:tc>
        <w:tc>
          <w:tcPr>
            <w:tcW w:w="1623" w:type="dxa"/>
            <w:noWrap/>
            <w:hideMark/>
          </w:tcPr>
          <w:p w14:paraId="7C9D2342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714.000,00</w:t>
            </w:r>
          </w:p>
        </w:tc>
        <w:tc>
          <w:tcPr>
            <w:tcW w:w="1701" w:type="dxa"/>
            <w:noWrap/>
            <w:hideMark/>
          </w:tcPr>
          <w:p w14:paraId="335EA36C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275.674,05</w:t>
            </w:r>
          </w:p>
        </w:tc>
        <w:tc>
          <w:tcPr>
            <w:tcW w:w="1276" w:type="dxa"/>
            <w:hideMark/>
          </w:tcPr>
          <w:p w14:paraId="50B0373B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43,08%</w:t>
            </w:r>
          </w:p>
        </w:tc>
        <w:tc>
          <w:tcPr>
            <w:tcW w:w="1099" w:type="dxa"/>
            <w:hideMark/>
          </w:tcPr>
          <w:p w14:paraId="1343B9D6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38,61%</w:t>
            </w:r>
          </w:p>
        </w:tc>
      </w:tr>
      <w:tr w:rsidR="00052563" w:rsidRPr="003209A9" w14:paraId="04057A98" w14:textId="77777777" w:rsidTr="00C37C2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A295C0B" w14:textId="77777777" w:rsidR="00052563" w:rsidRPr="003209A9" w:rsidRDefault="00052563" w:rsidP="000525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4429" w:type="dxa"/>
            <w:hideMark/>
          </w:tcPr>
          <w:p w14:paraId="2FBCFDAB" w14:textId="77777777" w:rsidR="00052563" w:rsidRPr="003209A9" w:rsidRDefault="00052563" w:rsidP="00052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1560" w:type="dxa"/>
            <w:noWrap/>
            <w:hideMark/>
          </w:tcPr>
          <w:p w14:paraId="005C63A4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289.474,67</w:t>
            </w:r>
          </w:p>
        </w:tc>
        <w:tc>
          <w:tcPr>
            <w:tcW w:w="1637" w:type="dxa"/>
            <w:noWrap/>
            <w:hideMark/>
          </w:tcPr>
          <w:p w14:paraId="736727DF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462.000,00</w:t>
            </w:r>
          </w:p>
        </w:tc>
        <w:tc>
          <w:tcPr>
            <w:tcW w:w="1623" w:type="dxa"/>
            <w:noWrap/>
            <w:hideMark/>
          </w:tcPr>
          <w:p w14:paraId="5771970A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392.000,00</w:t>
            </w:r>
          </w:p>
        </w:tc>
        <w:tc>
          <w:tcPr>
            <w:tcW w:w="1701" w:type="dxa"/>
            <w:noWrap/>
            <w:hideMark/>
          </w:tcPr>
          <w:p w14:paraId="3BBC3A9E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109.328,22</w:t>
            </w:r>
          </w:p>
        </w:tc>
        <w:tc>
          <w:tcPr>
            <w:tcW w:w="1276" w:type="dxa"/>
            <w:hideMark/>
          </w:tcPr>
          <w:p w14:paraId="3F218D06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37,77%</w:t>
            </w:r>
          </w:p>
        </w:tc>
        <w:tc>
          <w:tcPr>
            <w:tcW w:w="1099" w:type="dxa"/>
            <w:hideMark/>
          </w:tcPr>
          <w:p w14:paraId="052BFFEB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27,89%</w:t>
            </w:r>
          </w:p>
        </w:tc>
      </w:tr>
      <w:tr w:rsidR="00052563" w:rsidRPr="003209A9" w14:paraId="7ABD76A7" w14:textId="77777777" w:rsidTr="00C37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13CD0BD" w14:textId="77777777" w:rsidR="00052563" w:rsidRPr="003209A9" w:rsidRDefault="00052563" w:rsidP="000525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4222</w:t>
            </w:r>
          </w:p>
        </w:tc>
        <w:tc>
          <w:tcPr>
            <w:tcW w:w="4429" w:type="dxa"/>
            <w:hideMark/>
          </w:tcPr>
          <w:p w14:paraId="7520D359" w14:textId="77777777" w:rsidR="00052563" w:rsidRPr="003209A9" w:rsidRDefault="00052563" w:rsidP="00052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Komunikacijska oprema</w:t>
            </w:r>
          </w:p>
        </w:tc>
        <w:tc>
          <w:tcPr>
            <w:tcW w:w="1560" w:type="dxa"/>
            <w:noWrap/>
            <w:hideMark/>
          </w:tcPr>
          <w:p w14:paraId="075904BB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2.398,00</w:t>
            </w:r>
          </w:p>
        </w:tc>
        <w:tc>
          <w:tcPr>
            <w:tcW w:w="1637" w:type="dxa"/>
            <w:noWrap/>
            <w:hideMark/>
          </w:tcPr>
          <w:p w14:paraId="7D173619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623" w:type="dxa"/>
            <w:noWrap/>
            <w:hideMark/>
          </w:tcPr>
          <w:p w14:paraId="7E8357D0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701" w:type="dxa"/>
            <w:noWrap/>
            <w:hideMark/>
          </w:tcPr>
          <w:p w14:paraId="0FCCB4C9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6.719,89</w:t>
            </w:r>
          </w:p>
        </w:tc>
        <w:tc>
          <w:tcPr>
            <w:tcW w:w="1276" w:type="dxa"/>
            <w:hideMark/>
          </w:tcPr>
          <w:p w14:paraId="3B403DFD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280,23%</w:t>
            </w:r>
          </w:p>
        </w:tc>
        <w:tc>
          <w:tcPr>
            <w:tcW w:w="1099" w:type="dxa"/>
            <w:hideMark/>
          </w:tcPr>
          <w:p w14:paraId="2A96EAE1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74,67%</w:t>
            </w:r>
          </w:p>
        </w:tc>
      </w:tr>
      <w:tr w:rsidR="00052563" w:rsidRPr="003209A9" w14:paraId="1BE1CBCE" w14:textId="77777777" w:rsidTr="00C37C2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17DD85B" w14:textId="77777777" w:rsidR="00052563" w:rsidRPr="003209A9" w:rsidRDefault="00052563" w:rsidP="000525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4223</w:t>
            </w:r>
          </w:p>
        </w:tc>
        <w:tc>
          <w:tcPr>
            <w:tcW w:w="4429" w:type="dxa"/>
            <w:hideMark/>
          </w:tcPr>
          <w:p w14:paraId="63E20647" w14:textId="77777777" w:rsidR="00052563" w:rsidRPr="003209A9" w:rsidRDefault="00052563" w:rsidP="00052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Oprema za održavanje i zaštitu</w:t>
            </w:r>
          </w:p>
        </w:tc>
        <w:tc>
          <w:tcPr>
            <w:tcW w:w="1560" w:type="dxa"/>
            <w:noWrap/>
            <w:hideMark/>
          </w:tcPr>
          <w:p w14:paraId="7117CF38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74.210,00</w:t>
            </w:r>
          </w:p>
        </w:tc>
        <w:tc>
          <w:tcPr>
            <w:tcW w:w="1637" w:type="dxa"/>
            <w:noWrap/>
            <w:hideMark/>
          </w:tcPr>
          <w:p w14:paraId="39759A18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623" w:type="dxa"/>
            <w:noWrap/>
            <w:hideMark/>
          </w:tcPr>
          <w:p w14:paraId="6FA56335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701" w:type="dxa"/>
            <w:noWrap/>
            <w:hideMark/>
          </w:tcPr>
          <w:p w14:paraId="36DBD5F3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hideMark/>
          </w:tcPr>
          <w:p w14:paraId="2AABA21F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099" w:type="dxa"/>
            <w:hideMark/>
          </w:tcPr>
          <w:p w14:paraId="157746BF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052563" w:rsidRPr="003209A9" w14:paraId="617086F5" w14:textId="77777777" w:rsidTr="00C37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0545D13" w14:textId="77777777" w:rsidR="00052563" w:rsidRPr="003209A9" w:rsidRDefault="00052563" w:rsidP="000525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4224</w:t>
            </w:r>
          </w:p>
        </w:tc>
        <w:tc>
          <w:tcPr>
            <w:tcW w:w="4429" w:type="dxa"/>
            <w:hideMark/>
          </w:tcPr>
          <w:p w14:paraId="7F83876D" w14:textId="77777777" w:rsidR="00052563" w:rsidRPr="003209A9" w:rsidRDefault="00052563" w:rsidP="00052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Medicinska i laboratorijska oprema</w:t>
            </w:r>
          </w:p>
        </w:tc>
        <w:tc>
          <w:tcPr>
            <w:tcW w:w="1560" w:type="dxa"/>
            <w:noWrap/>
            <w:hideMark/>
          </w:tcPr>
          <w:p w14:paraId="73EF6585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256.440,01</w:t>
            </w:r>
          </w:p>
        </w:tc>
        <w:tc>
          <w:tcPr>
            <w:tcW w:w="1637" w:type="dxa"/>
            <w:noWrap/>
            <w:hideMark/>
          </w:tcPr>
          <w:p w14:paraId="42168226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573.000,00</w:t>
            </w:r>
          </w:p>
        </w:tc>
        <w:tc>
          <w:tcPr>
            <w:tcW w:w="1623" w:type="dxa"/>
            <w:noWrap/>
            <w:hideMark/>
          </w:tcPr>
          <w:p w14:paraId="748BB5C2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233.000,00</w:t>
            </w:r>
          </w:p>
        </w:tc>
        <w:tc>
          <w:tcPr>
            <w:tcW w:w="1701" w:type="dxa"/>
            <w:noWrap/>
            <w:hideMark/>
          </w:tcPr>
          <w:p w14:paraId="2EC8B808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129.164,31</w:t>
            </w:r>
          </w:p>
        </w:tc>
        <w:tc>
          <w:tcPr>
            <w:tcW w:w="1276" w:type="dxa"/>
            <w:hideMark/>
          </w:tcPr>
          <w:p w14:paraId="6548DBC0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50,37%</w:t>
            </w:r>
          </w:p>
        </w:tc>
        <w:tc>
          <w:tcPr>
            <w:tcW w:w="1099" w:type="dxa"/>
            <w:hideMark/>
          </w:tcPr>
          <w:p w14:paraId="37235494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55,44%</w:t>
            </w:r>
          </w:p>
        </w:tc>
      </w:tr>
      <w:tr w:rsidR="00052563" w:rsidRPr="003209A9" w14:paraId="0AEA6BC7" w14:textId="77777777" w:rsidTr="00C37C2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4F65300" w14:textId="77777777" w:rsidR="00052563" w:rsidRPr="003209A9" w:rsidRDefault="00052563" w:rsidP="000525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4429" w:type="dxa"/>
            <w:hideMark/>
          </w:tcPr>
          <w:p w14:paraId="68DAF35A" w14:textId="77777777" w:rsidR="00052563" w:rsidRPr="003209A9" w:rsidRDefault="00052563" w:rsidP="00052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1560" w:type="dxa"/>
            <w:noWrap/>
            <w:hideMark/>
          </w:tcPr>
          <w:p w14:paraId="32B6A10F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17.397,99</w:t>
            </w:r>
          </w:p>
        </w:tc>
        <w:tc>
          <w:tcPr>
            <w:tcW w:w="1637" w:type="dxa"/>
            <w:noWrap/>
            <w:hideMark/>
          </w:tcPr>
          <w:p w14:paraId="234D7C5D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623" w:type="dxa"/>
            <w:noWrap/>
            <w:hideMark/>
          </w:tcPr>
          <w:p w14:paraId="6EA8D34D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701" w:type="dxa"/>
            <w:noWrap/>
            <w:hideMark/>
          </w:tcPr>
          <w:p w14:paraId="5DBF10CE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30.461,63</w:t>
            </w:r>
          </w:p>
        </w:tc>
        <w:tc>
          <w:tcPr>
            <w:tcW w:w="1276" w:type="dxa"/>
            <w:hideMark/>
          </w:tcPr>
          <w:p w14:paraId="05F494F8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175,09%</w:t>
            </w:r>
          </w:p>
        </w:tc>
        <w:tc>
          <w:tcPr>
            <w:tcW w:w="1099" w:type="dxa"/>
            <w:hideMark/>
          </w:tcPr>
          <w:p w14:paraId="13039150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60,92%</w:t>
            </w:r>
          </w:p>
        </w:tc>
      </w:tr>
      <w:tr w:rsidR="00052563" w:rsidRPr="003209A9" w14:paraId="1BEE1D48" w14:textId="77777777" w:rsidTr="00C37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E35703B" w14:textId="77777777" w:rsidR="00052563" w:rsidRPr="003209A9" w:rsidRDefault="00052563" w:rsidP="000525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423</w:t>
            </w:r>
          </w:p>
        </w:tc>
        <w:tc>
          <w:tcPr>
            <w:tcW w:w="4429" w:type="dxa"/>
            <w:hideMark/>
          </w:tcPr>
          <w:p w14:paraId="431F7774" w14:textId="77777777" w:rsidR="00052563" w:rsidRPr="003209A9" w:rsidRDefault="00052563" w:rsidP="00052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Prijevozna sredstva</w:t>
            </w:r>
          </w:p>
        </w:tc>
        <w:tc>
          <w:tcPr>
            <w:tcW w:w="1560" w:type="dxa"/>
            <w:noWrap/>
            <w:hideMark/>
          </w:tcPr>
          <w:p w14:paraId="293665D3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7" w:type="dxa"/>
            <w:noWrap/>
            <w:hideMark/>
          </w:tcPr>
          <w:p w14:paraId="26ED0A79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623" w:type="dxa"/>
            <w:noWrap/>
            <w:hideMark/>
          </w:tcPr>
          <w:p w14:paraId="6EB78DFC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175.000,00</w:t>
            </w:r>
          </w:p>
        </w:tc>
        <w:tc>
          <w:tcPr>
            <w:tcW w:w="1701" w:type="dxa"/>
            <w:noWrap/>
            <w:hideMark/>
          </w:tcPr>
          <w:p w14:paraId="12CEE812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174.800,00</w:t>
            </w:r>
          </w:p>
        </w:tc>
        <w:tc>
          <w:tcPr>
            <w:tcW w:w="1276" w:type="dxa"/>
            <w:hideMark/>
          </w:tcPr>
          <w:p w14:paraId="26A9C731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099" w:type="dxa"/>
            <w:hideMark/>
          </w:tcPr>
          <w:p w14:paraId="5A4B75AC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99,89%</w:t>
            </w:r>
          </w:p>
        </w:tc>
      </w:tr>
      <w:tr w:rsidR="00052563" w:rsidRPr="003209A9" w14:paraId="0CA1C089" w14:textId="77777777" w:rsidTr="00C37C2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8E605CF" w14:textId="77777777" w:rsidR="00052563" w:rsidRPr="003209A9" w:rsidRDefault="00052563" w:rsidP="000525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4231</w:t>
            </w:r>
          </w:p>
        </w:tc>
        <w:tc>
          <w:tcPr>
            <w:tcW w:w="4429" w:type="dxa"/>
            <w:hideMark/>
          </w:tcPr>
          <w:p w14:paraId="4B79A7F2" w14:textId="77777777" w:rsidR="00052563" w:rsidRPr="003209A9" w:rsidRDefault="00052563" w:rsidP="00052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Prijevozna sredstva u cestovnom prometu</w:t>
            </w:r>
          </w:p>
        </w:tc>
        <w:tc>
          <w:tcPr>
            <w:tcW w:w="1560" w:type="dxa"/>
            <w:noWrap/>
            <w:hideMark/>
          </w:tcPr>
          <w:p w14:paraId="152CCF46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7" w:type="dxa"/>
            <w:noWrap/>
            <w:hideMark/>
          </w:tcPr>
          <w:p w14:paraId="73187A88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623" w:type="dxa"/>
            <w:noWrap/>
            <w:hideMark/>
          </w:tcPr>
          <w:p w14:paraId="0D21A5E6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175.000,00</w:t>
            </w:r>
          </w:p>
        </w:tc>
        <w:tc>
          <w:tcPr>
            <w:tcW w:w="1701" w:type="dxa"/>
            <w:noWrap/>
            <w:hideMark/>
          </w:tcPr>
          <w:p w14:paraId="5EE63102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174.800,00</w:t>
            </w:r>
          </w:p>
        </w:tc>
        <w:tc>
          <w:tcPr>
            <w:tcW w:w="1276" w:type="dxa"/>
            <w:hideMark/>
          </w:tcPr>
          <w:p w14:paraId="3FF30C5E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099" w:type="dxa"/>
            <w:hideMark/>
          </w:tcPr>
          <w:p w14:paraId="6A2E488A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99,89%</w:t>
            </w:r>
          </w:p>
        </w:tc>
      </w:tr>
      <w:tr w:rsidR="00052563" w:rsidRPr="003209A9" w14:paraId="18C6B89A" w14:textId="77777777" w:rsidTr="00C37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463F88D" w14:textId="77777777" w:rsidR="00052563" w:rsidRPr="003209A9" w:rsidRDefault="00052563" w:rsidP="00052563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4429" w:type="dxa"/>
            <w:hideMark/>
          </w:tcPr>
          <w:p w14:paraId="7A42F636" w14:textId="77777777" w:rsidR="00052563" w:rsidRPr="003209A9" w:rsidRDefault="00052563" w:rsidP="00052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560" w:type="dxa"/>
            <w:noWrap/>
            <w:hideMark/>
          </w:tcPr>
          <w:p w14:paraId="75EC7046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7" w:type="dxa"/>
            <w:noWrap/>
            <w:hideMark/>
          </w:tcPr>
          <w:p w14:paraId="0A9C149C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790.000,00</w:t>
            </w:r>
          </w:p>
        </w:tc>
        <w:tc>
          <w:tcPr>
            <w:tcW w:w="1623" w:type="dxa"/>
            <w:noWrap/>
            <w:hideMark/>
          </w:tcPr>
          <w:p w14:paraId="20CF5CCC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640.000,00</w:t>
            </w:r>
          </w:p>
        </w:tc>
        <w:tc>
          <w:tcPr>
            <w:tcW w:w="1701" w:type="dxa"/>
            <w:noWrap/>
            <w:hideMark/>
          </w:tcPr>
          <w:p w14:paraId="4E27B375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31.260,25</w:t>
            </w:r>
          </w:p>
        </w:tc>
        <w:tc>
          <w:tcPr>
            <w:tcW w:w="1276" w:type="dxa"/>
            <w:hideMark/>
          </w:tcPr>
          <w:p w14:paraId="641C75EE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099" w:type="dxa"/>
            <w:hideMark/>
          </w:tcPr>
          <w:p w14:paraId="32E510EA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4,88%</w:t>
            </w:r>
          </w:p>
        </w:tc>
      </w:tr>
      <w:tr w:rsidR="00052563" w:rsidRPr="003209A9" w14:paraId="0D697260" w14:textId="77777777" w:rsidTr="00C37C2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AA4AC63" w14:textId="77777777" w:rsidR="00052563" w:rsidRPr="003209A9" w:rsidRDefault="00052563" w:rsidP="000525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4429" w:type="dxa"/>
            <w:hideMark/>
          </w:tcPr>
          <w:p w14:paraId="3A760D89" w14:textId="77777777" w:rsidR="00052563" w:rsidRPr="003209A9" w:rsidRDefault="00052563" w:rsidP="00052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560" w:type="dxa"/>
            <w:noWrap/>
            <w:hideMark/>
          </w:tcPr>
          <w:p w14:paraId="5DF203C1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7" w:type="dxa"/>
            <w:noWrap/>
            <w:hideMark/>
          </w:tcPr>
          <w:p w14:paraId="2886EBCA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790.000,00</w:t>
            </w:r>
          </w:p>
        </w:tc>
        <w:tc>
          <w:tcPr>
            <w:tcW w:w="1623" w:type="dxa"/>
            <w:noWrap/>
            <w:hideMark/>
          </w:tcPr>
          <w:p w14:paraId="5B1074B4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640.000,00</w:t>
            </w:r>
          </w:p>
        </w:tc>
        <w:tc>
          <w:tcPr>
            <w:tcW w:w="1701" w:type="dxa"/>
            <w:noWrap/>
            <w:hideMark/>
          </w:tcPr>
          <w:p w14:paraId="215A12CE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31.260,25</w:t>
            </w:r>
          </w:p>
        </w:tc>
        <w:tc>
          <w:tcPr>
            <w:tcW w:w="1276" w:type="dxa"/>
            <w:hideMark/>
          </w:tcPr>
          <w:p w14:paraId="17903484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099" w:type="dxa"/>
            <w:hideMark/>
          </w:tcPr>
          <w:p w14:paraId="123B70F7" w14:textId="77777777" w:rsidR="00052563" w:rsidRPr="003209A9" w:rsidRDefault="00052563" w:rsidP="000525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4,88%</w:t>
            </w:r>
          </w:p>
        </w:tc>
      </w:tr>
      <w:tr w:rsidR="00052563" w:rsidRPr="003209A9" w14:paraId="2F5F082C" w14:textId="77777777" w:rsidTr="00C37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1557AA9" w14:textId="77777777" w:rsidR="00052563" w:rsidRPr="003209A9" w:rsidRDefault="00052563" w:rsidP="000525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4429" w:type="dxa"/>
            <w:hideMark/>
          </w:tcPr>
          <w:p w14:paraId="674F5832" w14:textId="77777777" w:rsidR="00052563" w:rsidRPr="003209A9" w:rsidRDefault="00052563" w:rsidP="00052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560" w:type="dxa"/>
            <w:noWrap/>
            <w:hideMark/>
          </w:tcPr>
          <w:p w14:paraId="69F755D8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7" w:type="dxa"/>
            <w:noWrap/>
            <w:hideMark/>
          </w:tcPr>
          <w:p w14:paraId="50A53DF2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790.000,00</w:t>
            </w:r>
          </w:p>
        </w:tc>
        <w:tc>
          <w:tcPr>
            <w:tcW w:w="1623" w:type="dxa"/>
            <w:noWrap/>
            <w:hideMark/>
          </w:tcPr>
          <w:p w14:paraId="6E465E21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640.000,00</w:t>
            </w:r>
          </w:p>
        </w:tc>
        <w:tc>
          <w:tcPr>
            <w:tcW w:w="1701" w:type="dxa"/>
            <w:noWrap/>
            <w:hideMark/>
          </w:tcPr>
          <w:p w14:paraId="1C960370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31.260,25</w:t>
            </w:r>
          </w:p>
        </w:tc>
        <w:tc>
          <w:tcPr>
            <w:tcW w:w="1276" w:type="dxa"/>
            <w:hideMark/>
          </w:tcPr>
          <w:p w14:paraId="420EA572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099" w:type="dxa"/>
            <w:hideMark/>
          </w:tcPr>
          <w:p w14:paraId="46EDE460" w14:textId="77777777" w:rsidR="00052563" w:rsidRPr="003209A9" w:rsidRDefault="00052563" w:rsidP="000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4,88%</w:t>
            </w:r>
          </w:p>
        </w:tc>
      </w:tr>
    </w:tbl>
    <w:p w14:paraId="04504958" w14:textId="77777777" w:rsidR="00872A80" w:rsidRPr="00872A80" w:rsidRDefault="00872A80" w:rsidP="001C00ED">
      <w:pPr>
        <w:jc w:val="both"/>
        <w:rPr>
          <w:rFonts w:ascii="Arial" w:hAnsi="Arial" w:cs="Arial"/>
        </w:rPr>
      </w:pPr>
    </w:p>
    <w:p w14:paraId="171A64C7" w14:textId="77777777" w:rsidR="00AC0BE3" w:rsidRDefault="00AC0BE3" w:rsidP="001C00ED">
      <w:pPr>
        <w:jc w:val="both"/>
        <w:rPr>
          <w:rFonts w:ascii="Arial" w:hAnsi="Arial" w:cs="Arial"/>
          <w:b/>
        </w:rPr>
      </w:pPr>
      <w:r w:rsidRPr="00872A80">
        <w:rPr>
          <w:rFonts w:ascii="Arial" w:hAnsi="Arial" w:cs="Arial"/>
          <w:b/>
        </w:rPr>
        <w:t>Tablica 2. Prihodi i rashodi prema izvorima financiranja</w:t>
      </w:r>
    </w:p>
    <w:tbl>
      <w:tblPr>
        <w:tblStyle w:val="Tablicareetke4-isticanje1"/>
        <w:tblW w:w="5000" w:type="pct"/>
        <w:tblLayout w:type="fixed"/>
        <w:tblLook w:val="04A0" w:firstRow="1" w:lastRow="0" w:firstColumn="1" w:lastColumn="0" w:noHBand="0" w:noVBand="1"/>
      </w:tblPr>
      <w:tblGrid>
        <w:gridCol w:w="1104"/>
        <w:gridCol w:w="4279"/>
        <w:gridCol w:w="1559"/>
        <w:gridCol w:w="1559"/>
        <w:gridCol w:w="1559"/>
        <w:gridCol w:w="1844"/>
        <w:gridCol w:w="1136"/>
        <w:gridCol w:w="954"/>
      </w:tblGrid>
      <w:tr w:rsidR="00C37C28" w:rsidRPr="003209A9" w14:paraId="57BD6675" w14:textId="77777777" w:rsidTr="009826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pct"/>
            <w:gridSpan w:val="2"/>
          </w:tcPr>
          <w:p w14:paraId="18789985" w14:textId="1E5264CA" w:rsidR="00C37C28" w:rsidRPr="003209A9" w:rsidRDefault="00C37C28" w:rsidP="00C37C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Brojčana oznaka i naziv računa prihoda ekonomske klasifikacije na razini razreda, skupine, podskupine i odjeljka</w:t>
            </w:r>
          </w:p>
        </w:tc>
        <w:tc>
          <w:tcPr>
            <w:tcW w:w="557" w:type="pct"/>
            <w:noWrap/>
          </w:tcPr>
          <w:p w14:paraId="65A640AE" w14:textId="1C182353" w:rsidR="00C37C28" w:rsidRPr="003209A9" w:rsidRDefault="00C37C28" w:rsidP="00C37C2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4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Ostvarenje prethodne godine</w:t>
            </w:r>
          </w:p>
        </w:tc>
        <w:tc>
          <w:tcPr>
            <w:tcW w:w="557" w:type="pct"/>
            <w:noWrap/>
          </w:tcPr>
          <w:p w14:paraId="360C4A59" w14:textId="2F42A1A2" w:rsidR="00C37C28" w:rsidRPr="003209A9" w:rsidRDefault="00C37C28" w:rsidP="00C37C2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4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Izvorni plan</w:t>
            </w:r>
          </w:p>
        </w:tc>
        <w:tc>
          <w:tcPr>
            <w:tcW w:w="557" w:type="pct"/>
            <w:noWrap/>
          </w:tcPr>
          <w:p w14:paraId="108D0AD5" w14:textId="6194EEE2" w:rsidR="00C37C28" w:rsidRPr="003209A9" w:rsidRDefault="00C37C28" w:rsidP="00C37C2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4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Tekući plan</w:t>
            </w:r>
          </w:p>
        </w:tc>
        <w:tc>
          <w:tcPr>
            <w:tcW w:w="659" w:type="pct"/>
            <w:noWrap/>
          </w:tcPr>
          <w:p w14:paraId="0EAD6014" w14:textId="77777777" w:rsidR="00C37C28" w:rsidRPr="003209A9" w:rsidRDefault="00C37C28" w:rsidP="00C37C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Ostvareno u</w:t>
            </w:r>
          </w:p>
          <w:p w14:paraId="2C4B9B36" w14:textId="77777777" w:rsidR="00C37C28" w:rsidRPr="003209A9" w:rsidRDefault="00C37C28" w:rsidP="00C37C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izvještajnom</w:t>
            </w:r>
          </w:p>
          <w:p w14:paraId="0DE54055" w14:textId="6B8E2614" w:rsidR="00C37C28" w:rsidRPr="003209A9" w:rsidRDefault="00C37C28" w:rsidP="00C37C2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4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razdoblju</w:t>
            </w:r>
          </w:p>
        </w:tc>
        <w:tc>
          <w:tcPr>
            <w:tcW w:w="406" w:type="pct"/>
          </w:tcPr>
          <w:p w14:paraId="7C019AE5" w14:textId="77777777" w:rsidR="00C37C28" w:rsidRPr="003209A9" w:rsidRDefault="00C37C28" w:rsidP="00C37C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Index u</w:t>
            </w:r>
          </w:p>
          <w:p w14:paraId="64A04F61" w14:textId="77777777" w:rsidR="00C37C28" w:rsidRPr="003209A9" w:rsidRDefault="00C37C28" w:rsidP="00C37C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odnosu na</w:t>
            </w:r>
          </w:p>
          <w:p w14:paraId="2EE1C423" w14:textId="751236BE" w:rsidR="00C37C28" w:rsidRPr="003209A9" w:rsidRDefault="00C37C28" w:rsidP="00C37C2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prethodnu godinu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5/2*100%</w:t>
            </w:r>
          </w:p>
        </w:tc>
        <w:tc>
          <w:tcPr>
            <w:tcW w:w="341" w:type="pct"/>
          </w:tcPr>
          <w:p w14:paraId="262E4297" w14:textId="482CFF0E" w:rsidR="00C37C28" w:rsidRPr="003209A9" w:rsidRDefault="00C37C28" w:rsidP="00C37C2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4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Indeks u odnosu na plan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5/6*100%</w:t>
            </w:r>
          </w:p>
        </w:tc>
      </w:tr>
      <w:tr w:rsidR="002E2BF2" w:rsidRPr="003209A9" w14:paraId="3EFD1460" w14:textId="77777777" w:rsidTr="00982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pct"/>
            <w:gridSpan w:val="2"/>
          </w:tcPr>
          <w:p w14:paraId="78F22090" w14:textId="0E037375" w:rsidR="002E2BF2" w:rsidRPr="003209A9" w:rsidRDefault="002E2BF2" w:rsidP="002E2B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57" w:type="pct"/>
            <w:noWrap/>
          </w:tcPr>
          <w:p w14:paraId="7BD83B54" w14:textId="3570F50B" w:rsidR="002E2BF2" w:rsidRPr="003209A9" w:rsidRDefault="002E2BF2" w:rsidP="002E2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57" w:type="pct"/>
            <w:noWrap/>
          </w:tcPr>
          <w:p w14:paraId="31691202" w14:textId="497580E9" w:rsidR="002E2BF2" w:rsidRPr="003209A9" w:rsidRDefault="002E2BF2" w:rsidP="002E2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57" w:type="pct"/>
            <w:noWrap/>
          </w:tcPr>
          <w:p w14:paraId="26E4A062" w14:textId="3BDF4349" w:rsidR="002E2BF2" w:rsidRPr="003209A9" w:rsidRDefault="002E2BF2" w:rsidP="002E2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59" w:type="pct"/>
            <w:noWrap/>
          </w:tcPr>
          <w:p w14:paraId="2BE99849" w14:textId="7F251CC9" w:rsidR="002E2BF2" w:rsidRPr="003209A9" w:rsidRDefault="002E2BF2" w:rsidP="002E2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6" w:type="pct"/>
          </w:tcPr>
          <w:p w14:paraId="3B83E357" w14:textId="4DCE3FFB" w:rsidR="002E2BF2" w:rsidRPr="003209A9" w:rsidRDefault="002E2BF2" w:rsidP="002E2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41" w:type="pct"/>
          </w:tcPr>
          <w:p w14:paraId="4DB54AA2" w14:textId="7C796ED9" w:rsidR="002E2BF2" w:rsidRPr="003209A9" w:rsidRDefault="002E2BF2" w:rsidP="002E2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982663" w:rsidRPr="003209A9" w14:paraId="03C88BFC" w14:textId="77777777" w:rsidTr="0098266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pct"/>
            <w:gridSpan w:val="2"/>
            <w:hideMark/>
          </w:tcPr>
          <w:p w14:paraId="703606E1" w14:textId="3183A731" w:rsidR="00982663" w:rsidRPr="003209A9" w:rsidRDefault="00982663" w:rsidP="00982663">
            <w:pPr>
              <w:rPr>
                <w:rFonts w:ascii="Arial" w:eastAsia="Times New Roman" w:hAnsi="Arial" w:cs="Arial"/>
                <w:color w:val="00004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color w:val="000040"/>
                <w:sz w:val="20"/>
                <w:szCs w:val="20"/>
                <w:lang w:eastAsia="hr-HR"/>
              </w:rPr>
              <w:t>SVEUKUPNO</w:t>
            </w:r>
          </w:p>
        </w:tc>
        <w:tc>
          <w:tcPr>
            <w:tcW w:w="557" w:type="pct"/>
            <w:noWrap/>
            <w:hideMark/>
          </w:tcPr>
          <w:p w14:paraId="63B2E424" w14:textId="77777777" w:rsidR="00982663" w:rsidRPr="003209A9" w:rsidRDefault="00982663" w:rsidP="009826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4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40"/>
                <w:sz w:val="20"/>
                <w:szCs w:val="20"/>
                <w:lang w:eastAsia="hr-HR"/>
              </w:rPr>
              <w:t>18.375.267,97</w:t>
            </w:r>
          </w:p>
        </w:tc>
        <w:tc>
          <w:tcPr>
            <w:tcW w:w="557" w:type="pct"/>
            <w:noWrap/>
            <w:hideMark/>
          </w:tcPr>
          <w:p w14:paraId="60E72366" w14:textId="77777777" w:rsidR="00982663" w:rsidRPr="003209A9" w:rsidRDefault="00982663" w:rsidP="009826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4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40"/>
                <w:sz w:val="20"/>
                <w:szCs w:val="20"/>
                <w:lang w:eastAsia="hr-HR"/>
              </w:rPr>
              <w:t>40.653.000,00</w:t>
            </w:r>
          </w:p>
        </w:tc>
        <w:tc>
          <w:tcPr>
            <w:tcW w:w="557" w:type="pct"/>
            <w:noWrap/>
            <w:hideMark/>
          </w:tcPr>
          <w:p w14:paraId="1E45F698" w14:textId="77777777" w:rsidR="00982663" w:rsidRPr="003209A9" w:rsidRDefault="00982663" w:rsidP="009826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4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40"/>
                <w:sz w:val="20"/>
                <w:szCs w:val="20"/>
                <w:lang w:eastAsia="hr-HR"/>
              </w:rPr>
              <w:t>46.379.238,00</w:t>
            </w:r>
          </w:p>
        </w:tc>
        <w:tc>
          <w:tcPr>
            <w:tcW w:w="659" w:type="pct"/>
            <w:noWrap/>
            <w:hideMark/>
          </w:tcPr>
          <w:p w14:paraId="7D11E654" w14:textId="77777777" w:rsidR="00982663" w:rsidRPr="003209A9" w:rsidRDefault="00982663" w:rsidP="009826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4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40"/>
                <w:sz w:val="20"/>
                <w:szCs w:val="20"/>
                <w:lang w:eastAsia="hr-HR"/>
              </w:rPr>
              <w:t>18.794.538,65</w:t>
            </w:r>
          </w:p>
        </w:tc>
        <w:tc>
          <w:tcPr>
            <w:tcW w:w="406" w:type="pct"/>
            <w:hideMark/>
          </w:tcPr>
          <w:p w14:paraId="32BE1ECD" w14:textId="77777777" w:rsidR="00982663" w:rsidRPr="003209A9" w:rsidRDefault="00982663" w:rsidP="009826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102,28%</w:t>
            </w:r>
          </w:p>
        </w:tc>
        <w:tc>
          <w:tcPr>
            <w:tcW w:w="341" w:type="pct"/>
            <w:hideMark/>
          </w:tcPr>
          <w:p w14:paraId="42B062BC" w14:textId="77777777" w:rsidR="00982663" w:rsidRPr="003209A9" w:rsidRDefault="00982663" w:rsidP="009826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4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40"/>
                <w:sz w:val="20"/>
                <w:szCs w:val="20"/>
                <w:lang w:eastAsia="hr-HR"/>
              </w:rPr>
              <w:t>40,52%</w:t>
            </w:r>
          </w:p>
        </w:tc>
      </w:tr>
      <w:tr w:rsidR="00982663" w:rsidRPr="003209A9" w14:paraId="3EF471E1" w14:textId="77777777" w:rsidTr="00982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pct"/>
            <w:noWrap/>
            <w:hideMark/>
          </w:tcPr>
          <w:p w14:paraId="3FAEF32D" w14:textId="77777777" w:rsidR="00982663" w:rsidRPr="003209A9" w:rsidRDefault="00982663" w:rsidP="009826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9" w:type="pct"/>
            <w:hideMark/>
          </w:tcPr>
          <w:p w14:paraId="35B3DAC4" w14:textId="77777777" w:rsidR="00982663" w:rsidRPr="003209A9" w:rsidRDefault="00982663" w:rsidP="00982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 OPĆI PRIHODI I PRIMICI</w:t>
            </w:r>
          </w:p>
        </w:tc>
        <w:tc>
          <w:tcPr>
            <w:tcW w:w="557" w:type="pct"/>
            <w:noWrap/>
            <w:hideMark/>
          </w:tcPr>
          <w:p w14:paraId="4FDC6DBD" w14:textId="77777777" w:rsidR="00982663" w:rsidRPr="003209A9" w:rsidRDefault="00982663" w:rsidP="009826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57" w:type="pct"/>
            <w:noWrap/>
            <w:hideMark/>
          </w:tcPr>
          <w:p w14:paraId="566AD203" w14:textId="77777777" w:rsidR="00982663" w:rsidRPr="003209A9" w:rsidRDefault="00982663" w:rsidP="009826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820.000,00</w:t>
            </w:r>
          </w:p>
        </w:tc>
        <w:tc>
          <w:tcPr>
            <w:tcW w:w="557" w:type="pct"/>
            <w:noWrap/>
            <w:hideMark/>
          </w:tcPr>
          <w:p w14:paraId="5B079B93" w14:textId="77777777" w:rsidR="00982663" w:rsidRPr="003209A9" w:rsidRDefault="00982663" w:rsidP="009826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1.050.000,00</w:t>
            </w:r>
          </w:p>
        </w:tc>
        <w:tc>
          <w:tcPr>
            <w:tcW w:w="659" w:type="pct"/>
            <w:noWrap/>
            <w:hideMark/>
          </w:tcPr>
          <w:p w14:paraId="4DE8321D" w14:textId="77777777" w:rsidR="00982663" w:rsidRPr="003209A9" w:rsidRDefault="00982663" w:rsidP="009826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139.673,72</w:t>
            </w:r>
          </w:p>
        </w:tc>
        <w:tc>
          <w:tcPr>
            <w:tcW w:w="406" w:type="pct"/>
            <w:hideMark/>
          </w:tcPr>
          <w:p w14:paraId="5FD768F6" w14:textId="77777777" w:rsidR="00982663" w:rsidRPr="003209A9" w:rsidRDefault="00982663" w:rsidP="009826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341" w:type="pct"/>
            <w:hideMark/>
          </w:tcPr>
          <w:p w14:paraId="65E28AD1" w14:textId="77777777" w:rsidR="00982663" w:rsidRPr="003209A9" w:rsidRDefault="00982663" w:rsidP="009826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13,30%</w:t>
            </w:r>
          </w:p>
        </w:tc>
      </w:tr>
      <w:tr w:rsidR="00982663" w:rsidRPr="003209A9" w14:paraId="5278820B" w14:textId="77777777" w:rsidTr="0098266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pct"/>
            <w:hideMark/>
          </w:tcPr>
          <w:p w14:paraId="42C1AB8A" w14:textId="77777777" w:rsidR="00982663" w:rsidRPr="003209A9" w:rsidRDefault="00982663" w:rsidP="00982663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  <w:t>Izvor financ.</w:t>
            </w:r>
          </w:p>
        </w:tc>
        <w:tc>
          <w:tcPr>
            <w:tcW w:w="1529" w:type="pct"/>
            <w:hideMark/>
          </w:tcPr>
          <w:p w14:paraId="1ADEAF11" w14:textId="77777777" w:rsidR="00982663" w:rsidRPr="003209A9" w:rsidRDefault="00982663" w:rsidP="00982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1.1. PRIHODI OD POREZA ZA REDOVNU DJELATNOST</w:t>
            </w:r>
          </w:p>
        </w:tc>
        <w:tc>
          <w:tcPr>
            <w:tcW w:w="557" w:type="pct"/>
            <w:noWrap/>
            <w:hideMark/>
          </w:tcPr>
          <w:p w14:paraId="6BEEE229" w14:textId="77777777" w:rsidR="00982663" w:rsidRPr="003209A9" w:rsidRDefault="00982663" w:rsidP="009826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57" w:type="pct"/>
            <w:noWrap/>
            <w:hideMark/>
          </w:tcPr>
          <w:p w14:paraId="46672792" w14:textId="77777777" w:rsidR="00982663" w:rsidRPr="003209A9" w:rsidRDefault="00982663" w:rsidP="009826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57" w:type="pct"/>
            <w:noWrap/>
            <w:hideMark/>
          </w:tcPr>
          <w:p w14:paraId="7E65DC6F" w14:textId="77777777" w:rsidR="00982663" w:rsidRPr="003209A9" w:rsidRDefault="00982663" w:rsidP="009826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659" w:type="pct"/>
            <w:noWrap/>
            <w:hideMark/>
          </w:tcPr>
          <w:p w14:paraId="24C68AB5" w14:textId="77777777" w:rsidR="00982663" w:rsidRPr="003209A9" w:rsidRDefault="00982663" w:rsidP="009826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06" w:type="pct"/>
            <w:hideMark/>
          </w:tcPr>
          <w:p w14:paraId="6FC4094F" w14:textId="77777777" w:rsidR="00982663" w:rsidRPr="003209A9" w:rsidRDefault="00982663" w:rsidP="009826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341" w:type="pct"/>
            <w:hideMark/>
          </w:tcPr>
          <w:p w14:paraId="4EA60772" w14:textId="77777777" w:rsidR="00982663" w:rsidRPr="003209A9" w:rsidRDefault="00982663" w:rsidP="009826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982663" w:rsidRPr="003209A9" w14:paraId="72764FE1" w14:textId="77777777" w:rsidTr="00982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pct"/>
            <w:hideMark/>
          </w:tcPr>
          <w:p w14:paraId="7421D3D5" w14:textId="77777777" w:rsidR="00982663" w:rsidRPr="003209A9" w:rsidRDefault="00982663" w:rsidP="00982663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  <w:t>Izvor financ.</w:t>
            </w:r>
          </w:p>
        </w:tc>
        <w:tc>
          <w:tcPr>
            <w:tcW w:w="1529" w:type="pct"/>
            <w:hideMark/>
          </w:tcPr>
          <w:p w14:paraId="50C88B8A" w14:textId="77777777" w:rsidR="00982663" w:rsidRPr="003209A9" w:rsidRDefault="00982663" w:rsidP="00982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1.2. PRIHODI OD POREZA ZA DECENTRALIZIRANE FUNKCIJE</w:t>
            </w:r>
          </w:p>
        </w:tc>
        <w:tc>
          <w:tcPr>
            <w:tcW w:w="557" w:type="pct"/>
            <w:noWrap/>
            <w:hideMark/>
          </w:tcPr>
          <w:p w14:paraId="389DFC08" w14:textId="77777777" w:rsidR="00982663" w:rsidRPr="003209A9" w:rsidRDefault="00982663" w:rsidP="009826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57" w:type="pct"/>
            <w:noWrap/>
            <w:hideMark/>
          </w:tcPr>
          <w:p w14:paraId="1FDAA303" w14:textId="77777777" w:rsidR="00982663" w:rsidRPr="003209A9" w:rsidRDefault="00982663" w:rsidP="009826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820.000,00</w:t>
            </w:r>
          </w:p>
        </w:tc>
        <w:tc>
          <w:tcPr>
            <w:tcW w:w="557" w:type="pct"/>
            <w:noWrap/>
            <w:hideMark/>
          </w:tcPr>
          <w:p w14:paraId="21AC7758" w14:textId="77777777" w:rsidR="00982663" w:rsidRPr="003209A9" w:rsidRDefault="00982663" w:rsidP="009826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820.000,00</w:t>
            </w:r>
          </w:p>
        </w:tc>
        <w:tc>
          <w:tcPr>
            <w:tcW w:w="659" w:type="pct"/>
            <w:noWrap/>
            <w:hideMark/>
          </w:tcPr>
          <w:p w14:paraId="706B28DB" w14:textId="77777777" w:rsidR="00982663" w:rsidRPr="003209A9" w:rsidRDefault="00982663" w:rsidP="009826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139.673,72</w:t>
            </w:r>
          </w:p>
        </w:tc>
        <w:tc>
          <w:tcPr>
            <w:tcW w:w="406" w:type="pct"/>
            <w:hideMark/>
          </w:tcPr>
          <w:p w14:paraId="5A0B5B1C" w14:textId="77777777" w:rsidR="00982663" w:rsidRPr="003209A9" w:rsidRDefault="00982663" w:rsidP="009826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341" w:type="pct"/>
            <w:hideMark/>
          </w:tcPr>
          <w:p w14:paraId="00B31D43" w14:textId="77777777" w:rsidR="00982663" w:rsidRPr="003209A9" w:rsidRDefault="00982663" w:rsidP="009826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17,03%</w:t>
            </w:r>
          </w:p>
        </w:tc>
      </w:tr>
      <w:tr w:rsidR="00982663" w:rsidRPr="003209A9" w14:paraId="62075968" w14:textId="77777777" w:rsidTr="0098266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pct"/>
            <w:noWrap/>
            <w:hideMark/>
          </w:tcPr>
          <w:p w14:paraId="3FE361F3" w14:textId="77777777" w:rsidR="00982663" w:rsidRPr="003209A9" w:rsidRDefault="00982663" w:rsidP="009826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9" w:type="pct"/>
            <w:hideMark/>
          </w:tcPr>
          <w:p w14:paraId="11318C5C" w14:textId="77777777" w:rsidR="00982663" w:rsidRPr="003209A9" w:rsidRDefault="00982663" w:rsidP="00982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 VLASTITI PRIHODI</w:t>
            </w:r>
          </w:p>
        </w:tc>
        <w:tc>
          <w:tcPr>
            <w:tcW w:w="557" w:type="pct"/>
            <w:noWrap/>
            <w:hideMark/>
          </w:tcPr>
          <w:p w14:paraId="34E25A2C" w14:textId="77777777" w:rsidR="00982663" w:rsidRPr="003209A9" w:rsidRDefault="00982663" w:rsidP="009826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1.222.927,70</w:t>
            </w:r>
          </w:p>
        </w:tc>
        <w:tc>
          <w:tcPr>
            <w:tcW w:w="557" w:type="pct"/>
            <w:noWrap/>
            <w:hideMark/>
          </w:tcPr>
          <w:p w14:paraId="6AAA1F07" w14:textId="77777777" w:rsidR="00982663" w:rsidRPr="003209A9" w:rsidRDefault="00982663" w:rsidP="009826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2.292.000,00</w:t>
            </w:r>
          </w:p>
        </w:tc>
        <w:tc>
          <w:tcPr>
            <w:tcW w:w="557" w:type="pct"/>
            <w:noWrap/>
            <w:hideMark/>
          </w:tcPr>
          <w:p w14:paraId="1B752F9B" w14:textId="77777777" w:rsidR="00982663" w:rsidRPr="003209A9" w:rsidRDefault="00982663" w:rsidP="009826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2.994.353,00</w:t>
            </w:r>
          </w:p>
        </w:tc>
        <w:tc>
          <w:tcPr>
            <w:tcW w:w="659" w:type="pct"/>
            <w:noWrap/>
            <w:hideMark/>
          </w:tcPr>
          <w:p w14:paraId="79AFFB89" w14:textId="77777777" w:rsidR="00982663" w:rsidRPr="003209A9" w:rsidRDefault="00982663" w:rsidP="009826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1.669.379,53</w:t>
            </w:r>
          </w:p>
        </w:tc>
        <w:tc>
          <w:tcPr>
            <w:tcW w:w="406" w:type="pct"/>
            <w:hideMark/>
          </w:tcPr>
          <w:p w14:paraId="6F51B9BE" w14:textId="77777777" w:rsidR="00982663" w:rsidRPr="003209A9" w:rsidRDefault="00982663" w:rsidP="009826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136,51%</w:t>
            </w:r>
          </w:p>
        </w:tc>
        <w:tc>
          <w:tcPr>
            <w:tcW w:w="341" w:type="pct"/>
            <w:hideMark/>
          </w:tcPr>
          <w:p w14:paraId="2D4F9B58" w14:textId="77777777" w:rsidR="00982663" w:rsidRPr="003209A9" w:rsidRDefault="00982663" w:rsidP="009826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55,75%</w:t>
            </w:r>
          </w:p>
        </w:tc>
      </w:tr>
      <w:tr w:rsidR="00982663" w:rsidRPr="003209A9" w14:paraId="1113D4ED" w14:textId="77777777" w:rsidTr="00982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pct"/>
            <w:hideMark/>
          </w:tcPr>
          <w:p w14:paraId="4EFDCDD6" w14:textId="77777777" w:rsidR="00982663" w:rsidRPr="003209A9" w:rsidRDefault="00982663" w:rsidP="00982663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  <w:t>Izvor financ.</w:t>
            </w:r>
          </w:p>
        </w:tc>
        <w:tc>
          <w:tcPr>
            <w:tcW w:w="1529" w:type="pct"/>
            <w:hideMark/>
          </w:tcPr>
          <w:p w14:paraId="79CE6986" w14:textId="77777777" w:rsidR="00982663" w:rsidRPr="003209A9" w:rsidRDefault="00982663" w:rsidP="00982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3.1. VLASTITI PRIHODI - PRORAČUNSKI KORISNICI</w:t>
            </w:r>
          </w:p>
        </w:tc>
        <w:tc>
          <w:tcPr>
            <w:tcW w:w="557" w:type="pct"/>
            <w:noWrap/>
            <w:hideMark/>
          </w:tcPr>
          <w:p w14:paraId="7EB33143" w14:textId="77777777" w:rsidR="00982663" w:rsidRPr="003209A9" w:rsidRDefault="00982663" w:rsidP="009826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1.222.927,70</w:t>
            </w:r>
          </w:p>
        </w:tc>
        <w:tc>
          <w:tcPr>
            <w:tcW w:w="557" w:type="pct"/>
            <w:noWrap/>
            <w:hideMark/>
          </w:tcPr>
          <w:p w14:paraId="3B75D3A6" w14:textId="77777777" w:rsidR="00982663" w:rsidRPr="003209A9" w:rsidRDefault="00982663" w:rsidP="009826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2.292.000,00</w:t>
            </w:r>
          </w:p>
        </w:tc>
        <w:tc>
          <w:tcPr>
            <w:tcW w:w="557" w:type="pct"/>
            <w:noWrap/>
            <w:hideMark/>
          </w:tcPr>
          <w:p w14:paraId="324547F8" w14:textId="77777777" w:rsidR="00982663" w:rsidRPr="003209A9" w:rsidRDefault="00982663" w:rsidP="009826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2.994.353,00</w:t>
            </w:r>
          </w:p>
        </w:tc>
        <w:tc>
          <w:tcPr>
            <w:tcW w:w="659" w:type="pct"/>
            <w:noWrap/>
            <w:hideMark/>
          </w:tcPr>
          <w:p w14:paraId="26E6C592" w14:textId="77777777" w:rsidR="00982663" w:rsidRPr="003209A9" w:rsidRDefault="00982663" w:rsidP="009826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1.669.379,53</w:t>
            </w:r>
          </w:p>
        </w:tc>
        <w:tc>
          <w:tcPr>
            <w:tcW w:w="406" w:type="pct"/>
            <w:hideMark/>
          </w:tcPr>
          <w:p w14:paraId="7E3628A9" w14:textId="77777777" w:rsidR="00982663" w:rsidRPr="003209A9" w:rsidRDefault="00982663" w:rsidP="009826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136,51%</w:t>
            </w:r>
          </w:p>
        </w:tc>
        <w:tc>
          <w:tcPr>
            <w:tcW w:w="341" w:type="pct"/>
            <w:hideMark/>
          </w:tcPr>
          <w:p w14:paraId="7EC2C531" w14:textId="77777777" w:rsidR="00982663" w:rsidRPr="003209A9" w:rsidRDefault="00982663" w:rsidP="009826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55,75%</w:t>
            </w:r>
          </w:p>
        </w:tc>
      </w:tr>
      <w:tr w:rsidR="00982663" w:rsidRPr="003209A9" w14:paraId="623D888D" w14:textId="77777777" w:rsidTr="0098266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pct"/>
            <w:noWrap/>
            <w:hideMark/>
          </w:tcPr>
          <w:p w14:paraId="40DC3FC5" w14:textId="77777777" w:rsidR="00982663" w:rsidRPr="003209A9" w:rsidRDefault="00982663" w:rsidP="009826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9" w:type="pct"/>
            <w:hideMark/>
          </w:tcPr>
          <w:p w14:paraId="5C8740D5" w14:textId="77777777" w:rsidR="00982663" w:rsidRPr="003209A9" w:rsidRDefault="00982663" w:rsidP="00982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 PRIHODI ZA POSEBNE NAMJENE</w:t>
            </w:r>
          </w:p>
        </w:tc>
        <w:tc>
          <w:tcPr>
            <w:tcW w:w="557" w:type="pct"/>
            <w:noWrap/>
            <w:hideMark/>
          </w:tcPr>
          <w:p w14:paraId="4BCF042B" w14:textId="77777777" w:rsidR="00982663" w:rsidRPr="003209A9" w:rsidRDefault="00982663" w:rsidP="009826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17.148.828,72</w:t>
            </w:r>
          </w:p>
        </w:tc>
        <w:tc>
          <w:tcPr>
            <w:tcW w:w="557" w:type="pct"/>
            <w:noWrap/>
            <w:hideMark/>
          </w:tcPr>
          <w:p w14:paraId="5FDFC8D3" w14:textId="77777777" w:rsidR="00982663" w:rsidRPr="003209A9" w:rsidRDefault="00982663" w:rsidP="009826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37.455.000,00</w:t>
            </w:r>
          </w:p>
        </w:tc>
        <w:tc>
          <w:tcPr>
            <w:tcW w:w="557" w:type="pct"/>
            <w:noWrap/>
            <w:hideMark/>
          </w:tcPr>
          <w:p w14:paraId="27283360" w14:textId="77777777" w:rsidR="00982663" w:rsidRPr="003209A9" w:rsidRDefault="00982663" w:rsidP="009826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41.172.100,00</w:t>
            </w:r>
          </w:p>
        </w:tc>
        <w:tc>
          <w:tcPr>
            <w:tcW w:w="659" w:type="pct"/>
            <w:noWrap/>
            <w:hideMark/>
          </w:tcPr>
          <w:p w14:paraId="4C47B2DB" w14:textId="77777777" w:rsidR="00982663" w:rsidRPr="003209A9" w:rsidRDefault="00982663" w:rsidP="009826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16.932.867,67</w:t>
            </w:r>
          </w:p>
        </w:tc>
        <w:tc>
          <w:tcPr>
            <w:tcW w:w="406" w:type="pct"/>
            <w:hideMark/>
          </w:tcPr>
          <w:p w14:paraId="75A5523F" w14:textId="77777777" w:rsidR="00982663" w:rsidRPr="003209A9" w:rsidRDefault="00982663" w:rsidP="009826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98,74%</w:t>
            </w:r>
          </w:p>
        </w:tc>
        <w:tc>
          <w:tcPr>
            <w:tcW w:w="341" w:type="pct"/>
            <w:hideMark/>
          </w:tcPr>
          <w:p w14:paraId="62514128" w14:textId="77777777" w:rsidR="00982663" w:rsidRPr="003209A9" w:rsidRDefault="00982663" w:rsidP="009826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41,13%</w:t>
            </w:r>
          </w:p>
        </w:tc>
      </w:tr>
      <w:tr w:rsidR="00982663" w:rsidRPr="003209A9" w14:paraId="375955DE" w14:textId="77777777" w:rsidTr="00982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pct"/>
            <w:hideMark/>
          </w:tcPr>
          <w:p w14:paraId="6DAC6E13" w14:textId="77777777" w:rsidR="00982663" w:rsidRPr="003209A9" w:rsidRDefault="00982663" w:rsidP="00982663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  <w:lastRenderedPageBreak/>
              <w:t>Izvor financ.</w:t>
            </w:r>
          </w:p>
        </w:tc>
        <w:tc>
          <w:tcPr>
            <w:tcW w:w="1529" w:type="pct"/>
            <w:hideMark/>
          </w:tcPr>
          <w:p w14:paraId="0B07BB7A" w14:textId="77777777" w:rsidR="00982663" w:rsidRPr="003209A9" w:rsidRDefault="00982663" w:rsidP="00982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4.6. PRIHODI OD HZZO-a NA TEMELJU UG.OBV. - ZDRAVSTVENE USTANOVE</w:t>
            </w:r>
          </w:p>
        </w:tc>
        <w:tc>
          <w:tcPr>
            <w:tcW w:w="557" w:type="pct"/>
            <w:noWrap/>
            <w:hideMark/>
          </w:tcPr>
          <w:p w14:paraId="42AFF270" w14:textId="77777777" w:rsidR="00982663" w:rsidRPr="003209A9" w:rsidRDefault="00982663" w:rsidP="009826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17.148.828,72</w:t>
            </w:r>
          </w:p>
        </w:tc>
        <w:tc>
          <w:tcPr>
            <w:tcW w:w="557" w:type="pct"/>
            <w:noWrap/>
            <w:hideMark/>
          </w:tcPr>
          <w:p w14:paraId="72F49896" w14:textId="77777777" w:rsidR="00982663" w:rsidRPr="003209A9" w:rsidRDefault="00982663" w:rsidP="009826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37.455.000,00</w:t>
            </w:r>
          </w:p>
        </w:tc>
        <w:tc>
          <w:tcPr>
            <w:tcW w:w="557" w:type="pct"/>
            <w:noWrap/>
            <w:hideMark/>
          </w:tcPr>
          <w:p w14:paraId="2C8EB3E5" w14:textId="77777777" w:rsidR="00982663" w:rsidRPr="003209A9" w:rsidRDefault="00982663" w:rsidP="009826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41.172.100,00</w:t>
            </w:r>
          </w:p>
        </w:tc>
        <w:tc>
          <w:tcPr>
            <w:tcW w:w="659" w:type="pct"/>
            <w:noWrap/>
            <w:hideMark/>
          </w:tcPr>
          <w:p w14:paraId="79982657" w14:textId="77777777" w:rsidR="00982663" w:rsidRPr="003209A9" w:rsidRDefault="00982663" w:rsidP="009826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16.932.867,67</w:t>
            </w:r>
          </w:p>
        </w:tc>
        <w:tc>
          <w:tcPr>
            <w:tcW w:w="406" w:type="pct"/>
            <w:hideMark/>
          </w:tcPr>
          <w:p w14:paraId="5D03C2C0" w14:textId="77777777" w:rsidR="00982663" w:rsidRPr="003209A9" w:rsidRDefault="00982663" w:rsidP="009826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98,74%</w:t>
            </w:r>
          </w:p>
        </w:tc>
        <w:tc>
          <w:tcPr>
            <w:tcW w:w="341" w:type="pct"/>
            <w:hideMark/>
          </w:tcPr>
          <w:p w14:paraId="7453365C" w14:textId="77777777" w:rsidR="00982663" w:rsidRPr="003209A9" w:rsidRDefault="00982663" w:rsidP="009826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41,13%</w:t>
            </w:r>
          </w:p>
        </w:tc>
      </w:tr>
      <w:tr w:rsidR="00982663" w:rsidRPr="003209A9" w14:paraId="1B21EBFA" w14:textId="77777777" w:rsidTr="0098266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pct"/>
            <w:noWrap/>
            <w:hideMark/>
          </w:tcPr>
          <w:p w14:paraId="793FF598" w14:textId="77777777" w:rsidR="00982663" w:rsidRPr="003209A9" w:rsidRDefault="00982663" w:rsidP="009826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9" w:type="pct"/>
            <w:hideMark/>
          </w:tcPr>
          <w:p w14:paraId="25BDC128" w14:textId="77777777" w:rsidR="00982663" w:rsidRPr="003209A9" w:rsidRDefault="00982663" w:rsidP="00982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 POMOĆI</w:t>
            </w:r>
          </w:p>
        </w:tc>
        <w:tc>
          <w:tcPr>
            <w:tcW w:w="557" w:type="pct"/>
            <w:noWrap/>
            <w:hideMark/>
          </w:tcPr>
          <w:p w14:paraId="7BA7D599" w14:textId="77777777" w:rsidR="00982663" w:rsidRPr="003209A9" w:rsidRDefault="00982663" w:rsidP="009826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57" w:type="pct"/>
            <w:noWrap/>
            <w:hideMark/>
          </w:tcPr>
          <w:p w14:paraId="70BA4604" w14:textId="77777777" w:rsidR="00982663" w:rsidRPr="003209A9" w:rsidRDefault="00982663" w:rsidP="009826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557" w:type="pct"/>
            <w:noWrap/>
            <w:hideMark/>
          </w:tcPr>
          <w:p w14:paraId="351CF5F9" w14:textId="77777777" w:rsidR="00982663" w:rsidRPr="003209A9" w:rsidRDefault="00982663" w:rsidP="009826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1.126.785,00</w:t>
            </w:r>
          </w:p>
        </w:tc>
        <w:tc>
          <w:tcPr>
            <w:tcW w:w="659" w:type="pct"/>
            <w:noWrap/>
            <w:hideMark/>
          </w:tcPr>
          <w:p w14:paraId="3315284D" w14:textId="77777777" w:rsidR="00982663" w:rsidRPr="003209A9" w:rsidRDefault="00982663" w:rsidP="009826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41.908,63</w:t>
            </w:r>
          </w:p>
        </w:tc>
        <w:tc>
          <w:tcPr>
            <w:tcW w:w="406" w:type="pct"/>
            <w:hideMark/>
          </w:tcPr>
          <w:p w14:paraId="4DB7D974" w14:textId="77777777" w:rsidR="00982663" w:rsidRPr="003209A9" w:rsidRDefault="00982663" w:rsidP="009826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341" w:type="pct"/>
            <w:hideMark/>
          </w:tcPr>
          <w:p w14:paraId="211E1BEC" w14:textId="77777777" w:rsidR="00982663" w:rsidRPr="003209A9" w:rsidRDefault="00982663" w:rsidP="009826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3,72%</w:t>
            </w:r>
          </w:p>
        </w:tc>
      </w:tr>
      <w:tr w:rsidR="00982663" w:rsidRPr="003209A9" w14:paraId="4F90C5FE" w14:textId="77777777" w:rsidTr="00982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pct"/>
            <w:hideMark/>
          </w:tcPr>
          <w:p w14:paraId="7F6694FB" w14:textId="77777777" w:rsidR="00982663" w:rsidRPr="003209A9" w:rsidRDefault="00982663" w:rsidP="00982663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  <w:t>Izvor financ.</w:t>
            </w:r>
          </w:p>
        </w:tc>
        <w:tc>
          <w:tcPr>
            <w:tcW w:w="1529" w:type="pct"/>
            <w:hideMark/>
          </w:tcPr>
          <w:p w14:paraId="1D6E661C" w14:textId="77777777" w:rsidR="00982663" w:rsidRPr="003209A9" w:rsidRDefault="00982663" w:rsidP="00982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5.5. POMOĆI - PRORAČUNSKI KORISNICI</w:t>
            </w:r>
          </w:p>
        </w:tc>
        <w:tc>
          <w:tcPr>
            <w:tcW w:w="557" w:type="pct"/>
            <w:noWrap/>
            <w:hideMark/>
          </w:tcPr>
          <w:p w14:paraId="2F4FFCA4" w14:textId="77777777" w:rsidR="00982663" w:rsidRPr="003209A9" w:rsidRDefault="00982663" w:rsidP="009826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57" w:type="pct"/>
            <w:noWrap/>
            <w:hideMark/>
          </w:tcPr>
          <w:p w14:paraId="2A9BE976" w14:textId="77777777" w:rsidR="00982663" w:rsidRPr="003209A9" w:rsidRDefault="00982663" w:rsidP="009826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557" w:type="pct"/>
            <w:noWrap/>
            <w:hideMark/>
          </w:tcPr>
          <w:p w14:paraId="3A580B17" w14:textId="77777777" w:rsidR="00982663" w:rsidRPr="003209A9" w:rsidRDefault="00982663" w:rsidP="009826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43.000,00</w:t>
            </w:r>
          </w:p>
        </w:tc>
        <w:tc>
          <w:tcPr>
            <w:tcW w:w="659" w:type="pct"/>
            <w:noWrap/>
            <w:hideMark/>
          </w:tcPr>
          <w:p w14:paraId="5EAE462C" w14:textId="77777777" w:rsidR="00982663" w:rsidRPr="003209A9" w:rsidRDefault="00982663" w:rsidP="009826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41.908,63</w:t>
            </w:r>
          </w:p>
        </w:tc>
        <w:tc>
          <w:tcPr>
            <w:tcW w:w="406" w:type="pct"/>
            <w:hideMark/>
          </w:tcPr>
          <w:p w14:paraId="5EC6F780" w14:textId="77777777" w:rsidR="00982663" w:rsidRPr="003209A9" w:rsidRDefault="00982663" w:rsidP="009826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341" w:type="pct"/>
            <w:hideMark/>
          </w:tcPr>
          <w:p w14:paraId="1211CA76" w14:textId="77777777" w:rsidR="00982663" w:rsidRPr="003209A9" w:rsidRDefault="00982663" w:rsidP="009826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97,46%</w:t>
            </w:r>
          </w:p>
        </w:tc>
      </w:tr>
      <w:tr w:rsidR="00982663" w:rsidRPr="003209A9" w14:paraId="53C19713" w14:textId="77777777" w:rsidTr="0098266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pct"/>
            <w:hideMark/>
          </w:tcPr>
          <w:p w14:paraId="000872CD" w14:textId="77777777" w:rsidR="00982663" w:rsidRPr="003209A9" w:rsidRDefault="00982663" w:rsidP="00982663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  <w:t>Izvor financ.</w:t>
            </w:r>
          </w:p>
        </w:tc>
        <w:tc>
          <w:tcPr>
            <w:tcW w:w="1529" w:type="pct"/>
            <w:hideMark/>
          </w:tcPr>
          <w:p w14:paraId="5F28C790" w14:textId="77777777" w:rsidR="00982663" w:rsidRPr="003209A9" w:rsidRDefault="00982663" w:rsidP="00982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5.8. SREDSTVA EU - PRORAČUNSKI KORISNICI</w:t>
            </w:r>
          </w:p>
        </w:tc>
        <w:tc>
          <w:tcPr>
            <w:tcW w:w="557" w:type="pct"/>
            <w:noWrap/>
            <w:hideMark/>
          </w:tcPr>
          <w:p w14:paraId="3A7CB5C8" w14:textId="77777777" w:rsidR="00982663" w:rsidRPr="003209A9" w:rsidRDefault="00982663" w:rsidP="009826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57" w:type="pct"/>
            <w:noWrap/>
            <w:hideMark/>
          </w:tcPr>
          <w:p w14:paraId="5D56924C" w14:textId="77777777" w:rsidR="00982663" w:rsidRPr="003209A9" w:rsidRDefault="00982663" w:rsidP="009826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57" w:type="pct"/>
            <w:noWrap/>
            <w:hideMark/>
          </w:tcPr>
          <w:p w14:paraId="5D3742E0" w14:textId="77777777" w:rsidR="00982663" w:rsidRPr="003209A9" w:rsidRDefault="00982663" w:rsidP="009826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1.083.785,00</w:t>
            </w:r>
          </w:p>
        </w:tc>
        <w:tc>
          <w:tcPr>
            <w:tcW w:w="659" w:type="pct"/>
            <w:noWrap/>
            <w:hideMark/>
          </w:tcPr>
          <w:p w14:paraId="2C0D8057" w14:textId="77777777" w:rsidR="00982663" w:rsidRPr="003209A9" w:rsidRDefault="00982663" w:rsidP="009826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06" w:type="pct"/>
            <w:hideMark/>
          </w:tcPr>
          <w:p w14:paraId="1D0151D7" w14:textId="77777777" w:rsidR="00982663" w:rsidRPr="003209A9" w:rsidRDefault="00982663" w:rsidP="009826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341" w:type="pct"/>
            <w:hideMark/>
          </w:tcPr>
          <w:p w14:paraId="56AD5C7A" w14:textId="77777777" w:rsidR="00982663" w:rsidRPr="003209A9" w:rsidRDefault="00982663" w:rsidP="009826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982663" w:rsidRPr="003209A9" w14:paraId="06B8236C" w14:textId="77777777" w:rsidTr="00982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pct"/>
            <w:noWrap/>
            <w:hideMark/>
          </w:tcPr>
          <w:p w14:paraId="44CD9D2D" w14:textId="77777777" w:rsidR="00982663" w:rsidRPr="003209A9" w:rsidRDefault="00982663" w:rsidP="009826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9" w:type="pct"/>
            <w:hideMark/>
          </w:tcPr>
          <w:p w14:paraId="1F13A90E" w14:textId="77777777" w:rsidR="00982663" w:rsidRPr="003209A9" w:rsidRDefault="00982663" w:rsidP="00982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 DONACIJE</w:t>
            </w:r>
          </w:p>
        </w:tc>
        <w:tc>
          <w:tcPr>
            <w:tcW w:w="557" w:type="pct"/>
            <w:noWrap/>
            <w:hideMark/>
          </w:tcPr>
          <w:p w14:paraId="50495288" w14:textId="77777777" w:rsidR="00982663" w:rsidRPr="003209A9" w:rsidRDefault="00982663" w:rsidP="009826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57" w:type="pct"/>
            <w:noWrap/>
            <w:hideMark/>
          </w:tcPr>
          <w:p w14:paraId="27EFFA15" w14:textId="77777777" w:rsidR="00982663" w:rsidRPr="003209A9" w:rsidRDefault="00982663" w:rsidP="009826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57" w:type="pct"/>
            <w:noWrap/>
            <w:hideMark/>
          </w:tcPr>
          <w:p w14:paraId="3C59C6D4" w14:textId="77777777" w:rsidR="00982663" w:rsidRPr="003209A9" w:rsidRDefault="00982663" w:rsidP="009826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659" w:type="pct"/>
            <w:noWrap/>
            <w:hideMark/>
          </w:tcPr>
          <w:p w14:paraId="5B2D8CA1" w14:textId="77777777" w:rsidR="00982663" w:rsidRPr="003209A9" w:rsidRDefault="00982663" w:rsidP="009826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7.526,00</w:t>
            </w:r>
          </w:p>
        </w:tc>
        <w:tc>
          <w:tcPr>
            <w:tcW w:w="406" w:type="pct"/>
            <w:hideMark/>
          </w:tcPr>
          <w:p w14:paraId="7D78DF9D" w14:textId="77777777" w:rsidR="00982663" w:rsidRPr="003209A9" w:rsidRDefault="00982663" w:rsidP="009826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341" w:type="pct"/>
            <w:hideMark/>
          </w:tcPr>
          <w:p w14:paraId="21279627" w14:textId="77777777" w:rsidR="00982663" w:rsidRPr="003209A9" w:rsidRDefault="00982663" w:rsidP="009826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25,09%</w:t>
            </w:r>
          </w:p>
        </w:tc>
      </w:tr>
      <w:tr w:rsidR="00982663" w:rsidRPr="003209A9" w14:paraId="3C2D2FAD" w14:textId="77777777" w:rsidTr="0098266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pct"/>
            <w:hideMark/>
          </w:tcPr>
          <w:p w14:paraId="6133A420" w14:textId="77777777" w:rsidR="00982663" w:rsidRPr="003209A9" w:rsidRDefault="00982663" w:rsidP="00982663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  <w:t>Izvor financ.</w:t>
            </w:r>
          </w:p>
        </w:tc>
        <w:tc>
          <w:tcPr>
            <w:tcW w:w="1529" w:type="pct"/>
            <w:hideMark/>
          </w:tcPr>
          <w:p w14:paraId="152C3AD1" w14:textId="77777777" w:rsidR="00982663" w:rsidRPr="003209A9" w:rsidRDefault="00982663" w:rsidP="00982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6.3. DONACIJE-PK</w:t>
            </w:r>
          </w:p>
        </w:tc>
        <w:tc>
          <w:tcPr>
            <w:tcW w:w="557" w:type="pct"/>
            <w:noWrap/>
            <w:hideMark/>
          </w:tcPr>
          <w:p w14:paraId="5CD91993" w14:textId="77777777" w:rsidR="00982663" w:rsidRPr="003209A9" w:rsidRDefault="00982663" w:rsidP="009826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57" w:type="pct"/>
            <w:noWrap/>
            <w:hideMark/>
          </w:tcPr>
          <w:p w14:paraId="0FB6F858" w14:textId="77777777" w:rsidR="00982663" w:rsidRPr="003209A9" w:rsidRDefault="00982663" w:rsidP="009826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57" w:type="pct"/>
            <w:noWrap/>
            <w:hideMark/>
          </w:tcPr>
          <w:p w14:paraId="7961F692" w14:textId="77777777" w:rsidR="00982663" w:rsidRPr="003209A9" w:rsidRDefault="00982663" w:rsidP="009826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659" w:type="pct"/>
            <w:noWrap/>
            <w:hideMark/>
          </w:tcPr>
          <w:p w14:paraId="3E3D3E7E" w14:textId="77777777" w:rsidR="00982663" w:rsidRPr="003209A9" w:rsidRDefault="00982663" w:rsidP="009826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7.526,00</w:t>
            </w:r>
          </w:p>
        </w:tc>
        <w:tc>
          <w:tcPr>
            <w:tcW w:w="406" w:type="pct"/>
            <w:hideMark/>
          </w:tcPr>
          <w:p w14:paraId="4E934090" w14:textId="77777777" w:rsidR="00982663" w:rsidRPr="003209A9" w:rsidRDefault="00982663" w:rsidP="009826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341" w:type="pct"/>
            <w:hideMark/>
          </w:tcPr>
          <w:p w14:paraId="0220B786" w14:textId="77777777" w:rsidR="00982663" w:rsidRPr="003209A9" w:rsidRDefault="00982663" w:rsidP="009826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25,09%</w:t>
            </w:r>
          </w:p>
        </w:tc>
      </w:tr>
      <w:tr w:rsidR="00982663" w:rsidRPr="003209A9" w14:paraId="316092FF" w14:textId="77777777" w:rsidTr="00982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pct"/>
            <w:noWrap/>
            <w:hideMark/>
          </w:tcPr>
          <w:p w14:paraId="2C8AC8D5" w14:textId="77777777" w:rsidR="00982663" w:rsidRPr="003209A9" w:rsidRDefault="00982663" w:rsidP="009826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9" w:type="pct"/>
            <w:hideMark/>
          </w:tcPr>
          <w:p w14:paraId="63475AB5" w14:textId="77777777" w:rsidR="00982663" w:rsidRPr="003209A9" w:rsidRDefault="00982663" w:rsidP="00982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 PRIHODI OD PRODAJE IMOVINE I NAKNADE S NASLOVA OSIGURANJA</w:t>
            </w:r>
          </w:p>
        </w:tc>
        <w:tc>
          <w:tcPr>
            <w:tcW w:w="557" w:type="pct"/>
            <w:noWrap/>
            <w:hideMark/>
          </w:tcPr>
          <w:p w14:paraId="436FCEF6" w14:textId="77777777" w:rsidR="00982663" w:rsidRPr="003209A9" w:rsidRDefault="00982663" w:rsidP="009826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3.511,55</w:t>
            </w:r>
          </w:p>
        </w:tc>
        <w:tc>
          <w:tcPr>
            <w:tcW w:w="557" w:type="pct"/>
            <w:noWrap/>
            <w:hideMark/>
          </w:tcPr>
          <w:p w14:paraId="33637ADA" w14:textId="77777777" w:rsidR="00982663" w:rsidRPr="003209A9" w:rsidRDefault="00982663" w:rsidP="009826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557" w:type="pct"/>
            <w:noWrap/>
            <w:hideMark/>
          </w:tcPr>
          <w:p w14:paraId="0A6CBB9D" w14:textId="77777777" w:rsidR="00982663" w:rsidRPr="003209A9" w:rsidRDefault="00982663" w:rsidP="009826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659" w:type="pct"/>
            <w:noWrap/>
            <w:hideMark/>
          </w:tcPr>
          <w:p w14:paraId="08663547" w14:textId="77777777" w:rsidR="00982663" w:rsidRPr="003209A9" w:rsidRDefault="00982663" w:rsidP="009826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3.183,10</w:t>
            </w:r>
          </w:p>
        </w:tc>
        <w:tc>
          <w:tcPr>
            <w:tcW w:w="406" w:type="pct"/>
            <w:hideMark/>
          </w:tcPr>
          <w:p w14:paraId="5416A3F5" w14:textId="77777777" w:rsidR="00982663" w:rsidRPr="003209A9" w:rsidRDefault="00982663" w:rsidP="009826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90,65%</w:t>
            </w:r>
          </w:p>
        </w:tc>
        <w:tc>
          <w:tcPr>
            <w:tcW w:w="341" w:type="pct"/>
            <w:hideMark/>
          </w:tcPr>
          <w:p w14:paraId="039CCC91" w14:textId="77777777" w:rsidR="00982663" w:rsidRPr="003209A9" w:rsidRDefault="00982663" w:rsidP="009826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53,05%</w:t>
            </w:r>
          </w:p>
        </w:tc>
      </w:tr>
      <w:tr w:rsidR="00982663" w:rsidRPr="003209A9" w14:paraId="6627092F" w14:textId="77777777" w:rsidTr="0098266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pct"/>
            <w:hideMark/>
          </w:tcPr>
          <w:p w14:paraId="60F3FC94" w14:textId="77777777" w:rsidR="00982663" w:rsidRPr="003209A9" w:rsidRDefault="00982663" w:rsidP="00982663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  <w:t>Izvor financ.</w:t>
            </w:r>
          </w:p>
        </w:tc>
        <w:tc>
          <w:tcPr>
            <w:tcW w:w="1529" w:type="pct"/>
            <w:hideMark/>
          </w:tcPr>
          <w:p w14:paraId="0B2D9F99" w14:textId="77777777" w:rsidR="00982663" w:rsidRPr="003209A9" w:rsidRDefault="00982663" w:rsidP="00982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7.2. PRIHODI OD PRODAJE  DUGOTRAJNE IMOVINE-PK</w:t>
            </w:r>
          </w:p>
        </w:tc>
        <w:tc>
          <w:tcPr>
            <w:tcW w:w="557" w:type="pct"/>
            <w:noWrap/>
            <w:hideMark/>
          </w:tcPr>
          <w:p w14:paraId="70505E49" w14:textId="77777777" w:rsidR="00982663" w:rsidRPr="003209A9" w:rsidRDefault="00982663" w:rsidP="009826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3.511,55</w:t>
            </w:r>
          </w:p>
        </w:tc>
        <w:tc>
          <w:tcPr>
            <w:tcW w:w="557" w:type="pct"/>
            <w:noWrap/>
            <w:hideMark/>
          </w:tcPr>
          <w:p w14:paraId="563E0F14" w14:textId="77777777" w:rsidR="00982663" w:rsidRPr="003209A9" w:rsidRDefault="00982663" w:rsidP="009826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557" w:type="pct"/>
            <w:noWrap/>
            <w:hideMark/>
          </w:tcPr>
          <w:p w14:paraId="25D55626" w14:textId="77777777" w:rsidR="00982663" w:rsidRPr="003209A9" w:rsidRDefault="00982663" w:rsidP="009826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659" w:type="pct"/>
            <w:noWrap/>
            <w:hideMark/>
          </w:tcPr>
          <w:p w14:paraId="0456A828" w14:textId="77777777" w:rsidR="00982663" w:rsidRPr="003209A9" w:rsidRDefault="00982663" w:rsidP="009826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3.183,10</w:t>
            </w:r>
          </w:p>
        </w:tc>
        <w:tc>
          <w:tcPr>
            <w:tcW w:w="406" w:type="pct"/>
            <w:hideMark/>
          </w:tcPr>
          <w:p w14:paraId="0B7DAA6D" w14:textId="77777777" w:rsidR="00982663" w:rsidRPr="003209A9" w:rsidRDefault="00982663" w:rsidP="009826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90,65%</w:t>
            </w:r>
          </w:p>
        </w:tc>
        <w:tc>
          <w:tcPr>
            <w:tcW w:w="341" w:type="pct"/>
            <w:hideMark/>
          </w:tcPr>
          <w:p w14:paraId="6EFFCB4C" w14:textId="77777777" w:rsidR="00982663" w:rsidRPr="003209A9" w:rsidRDefault="00982663" w:rsidP="009826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53,05%</w:t>
            </w:r>
          </w:p>
        </w:tc>
      </w:tr>
    </w:tbl>
    <w:p w14:paraId="09D258A7" w14:textId="77777777" w:rsidR="00C826FD" w:rsidRDefault="00C826FD" w:rsidP="001C00ED">
      <w:pPr>
        <w:jc w:val="both"/>
        <w:rPr>
          <w:rFonts w:ascii="Arial" w:hAnsi="Arial" w:cs="Arial"/>
          <w:b/>
        </w:rPr>
      </w:pPr>
    </w:p>
    <w:p w14:paraId="659FA481" w14:textId="77777777" w:rsidR="00C826FD" w:rsidRDefault="00C826FD" w:rsidP="001C00ED">
      <w:pPr>
        <w:jc w:val="both"/>
        <w:rPr>
          <w:rFonts w:ascii="Arial" w:hAnsi="Arial" w:cs="Arial"/>
          <w:b/>
        </w:rPr>
      </w:pPr>
    </w:p>
    <w:tbl>
      <w:tblPr>
        <w:tblStyle w:val="Tablicareetke4-isticanje1"/>
        <w:tblW w:w="5000" w:type="pct"/>
        <w:tblLayout w:type="fixed"/>
        <w:tblLook w:val="04A0" w:firstRow="1" w:lastRow="0" w:firstColumn="1" w:lastColumn="0" w:noHBand="0" w:noVBand="1"/>
      </w:tblPr>
      <w:tblGrid>
        <w:gridCol w:w="1181"/>
        <w:gridCol w:w="3633"/>
        <w:gridCol w:w="568"/>
        <w:gridCol w:w="1134"/>
        <w:gridCol w:w="425"/>
        <w:gridCol w:w="1276"/>
        <w:gridCol w:w="1702"/>
        <w:gridCol w:w="1842"/>
        <w:gridCol w:w="1136"/>
        <w:gridCol w:w="1097"/>
      </w:tblGrid>
      <w:tr w:rsidR="00C37C28" w:rsidRPr="003209A9" w14:paraId="171A4588" w14:textId="77777777" w:rsidTr="003209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pct"/>
            <w:gridSpan w:val="3"/>
          </w:tcPr>
          <w:p w14:paraId="588CE2EF" w14:textId="77777777" w:rsidR="00C37C28" w:rsidRPr="003209A9" w:rsidRDefault="00C37C28" w:rsidP="00C37C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Brojčana oznaka i naziv računa prihoda ekonomske klasifikacije na razini razreda, skupine, podskupine i odjeljka</w:t>
            </w:r>
          </w:p>
        </w:tc>
        <w:tc>
          <w:tcPr>
            <w:tcW w:w="557" w:type="pct"/>
            <w:gridSpan w:val="2"/>
            <w:noWrap/>
          </w:tcPr>
          <w:p w14:paraId="2FEACEC8" w14:textId="77777777" w:rsidR="00C37C28" w:rsidRPr="003209A9" w:rsidRDefault="00C37C28" w:rsidP="00C37C2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4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Ostvarenje prethodne godine</w:t>
            </w:r>
          </w:p>
        </w:tc>
        <w:tc>
          <w:tcPr>
            <w:tcW w:w="456" w:type="pct"/>
            <w:noWrap/>
          </w:tcPr>
          <w:p w14:paraId="5E0B8DF8" w14:textId="77777777" w:rsidR="00C37C28" w:rsidRPr="003209A9" w:rsidRDefault="00C37C28" w:rsidP="00C37C2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4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Izvorni plan</w:t>
            </w:r>
          </w:p>
        </w:tc>
        <w:tc>
          <w:tcPr>
            <w:tcW w:w="608" w:type="pct"/>
            <w:noWrap/>
          </w:tcPr>
          <w:p w14:paraId="7C524F96" w14:textId="77777777" w:rsidR="00C37C28" w:rsidRPr="003209A9" w:rsidRDefault="00C37C28" w:rsidP="00C37C2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4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Tekući plan</w:t>
            </w:r>
          </w:p>
        </w:tc>
        <w:tc>
          <w:tcPr>
            <w:tcW w:w="658" w:type="pct"/>
            <w:noWrap/>
          </w:tcPr>
          <w:p w14:paraId="7CC42E4A" w14:textId="77777777" w:rsidR="00C37C28" w:rsidRPr="003209A9" w:rsidRDefault="00C37C28" w:rsidP="00C37C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Ostvareno u</w:t>
            </w:r>
          </w:p>
          <w:p w14:paraId="0D30D661" w14:textId="77777777" w:rsidR="00C37C28" w:rsidRPr="003209A9" w:rsidRDefault="00C37C28" w:rsidP="00C37C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izvještajnom</w:t>
            </w:r>
          </w:p>
          <w:p w14:paraId="259D06B4" w14:textId="77777777" w:rsidR="00C37C28" w:rsidRPr="003209A9" w:rsidRDefault="00C37C28" w:rsidP="00C37C2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4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razdoblju</w:t>
            </w:r>
          </w:p>
        </w:tc>
        <w:tc>
          <w:tcPr>
            <w:tcW w:w="406" w:type="pct"/>
          </w:tcPr>
          <w:p w14:paraId="4675B070" w14:textId="77777777" w:rsidR="00C37C28" w:rsidRPr="003209A9" w:rsidRDefault="00C37C28" w:rsidP="00C37C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Index u</w:t>
            </w:r>
          </w:p>
          <w:p w14:paraId="2BFE8497" w14:textId="77777777" w:rsidR="00C37C28" w:rsidRPr="003209A9" w:rsidRDefault="00C37C28" w:rsidP="00C37C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odnosu na</w:t>
            </w:r>
          </w:p>
          <w:p w14:paraId="7EA4399D" w14:textId="5E316EC5" w:rsidR="00C37C28" w:rsidRPr="003209A9" w:rsidRDefault="00C37C28" w:rsidP="00C37C2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prethodnu godinu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5/2*100%</w:t>
            </w:r>
          </w:p>
        </w:tc>
        <w:tc>
          <w:tcPr>
            <w:tcW w:w="392" w:type="pct"/>
          </w:tcPr>
          <w:p w14:paraId="7D433A23" w14:textId="48724A86" w:rsidR="00C37C28" w:rsidRPr="003209A9" w:rsidRDefault="00C37C28" w:rsidP="00C37C2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4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Indeks u odnosu na plan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5/6*100%</w:t>
            </w:r>
          </w:p>
        </w:tc>
      </w:tr>
      <w:tr w:rsidR="003209A9" w:rsidRPr="003209A9" w14:paraId="70365A79" w14:textId="77777777" w:rsidTr="00320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pct"/>
            <w:gridSpan w:val="2"/>
          </w:tcPr>
          <w:p w14:paraId="14782BE0" w14:textId="63AC766C" w:rsidR="002E2BF2" w:rsidRPr="003209A9" w:rsidRDefault="003209A9" w:rsidP="003209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08" w:type="pct"/>
            <w:gridSpan w:val="2"/>
            <w:noWrap/>
          </w:tcPr>
          <w:p w14:paraId="6137DCF5" w14:textId="6A480066" w:rsidR="002E2BF2" w:rsidRPr="003209A9" w:rsidRDefault="003209A9" w:rsidP="00320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08" w:type="pct"/>
            <w:gridSpan w:val="2"/>
            <w:noWrap/>
          </w:tcPr>
          <w:p w14:paraId="37247FC4" w14:textId="674429DC" w:rsidR="002E2BF2" w:rsidRPr="003209A9" w:rsidRDefault="003209A9" w:rsidP="00320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08" w:type="pct"/>
            <w:noWrap/>
          </w:tcPr>
          <w:p w14:paraId="0E46571A" w14:textId="3D06D0D6" w:rsidR="002E2BF2" w:rsidRPr="003209A9" w:rsidRDefault="003209A9" w:rsidP="00320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58" w:type="pct"/>
            <w:noWrap/>
          </w:tcPr>
          <w:p w14:paraId="3B882C34" w14:textId="49867B82" w:rsidR="002E2BF2" w:rsidRPr="003209A9" w:rsidRDefault="003209A9" w:rsidP="00320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6" w:type="pct"/>
          </w:tcPr>
          <w:p w14:paraId="7214A3B9" w14:textId="473CF4EE" w:rsidR="002E2BF2" w:rsidRPr="003209A9" w:rsidRDefault="003209A9" w:rsidP="00320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92" w:type="pct"/>
          </w:tcPr>
          <w:p w14:paraId="1CD9F26F" w14:textId="088D2BFA" w:rsidR="002E2BF2" w:rsidRPr="003209A9" w:rsidRDefault="003209A9" w:rsidP="00320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3209A9" w:rsidRPr="003209A9" w14:paraId="66A9E558" w14:textId="77777777" w:rsidTr="003209A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pct"/>
            <w:gridSpan w:val="2"/>
            <w:hideMark/>
          </w:tcPr>
          <w:p w14:paraId="0ADBE27D" w14:textId="2F559B31" w:rsidR="003209A9" w:rsidRPr="003209A9" w:rsidRDefault="003209A9" w:rsidP="002E2BF2">
            <w:pPr>
              <w:rPr>
                <w:rFonts w:ascii="Arial" w:eastAsia="Times New Roman" w:hAnsi="Arial" w:cs="Arial"/>
                <w:b w:val="0"/>
                <w:bCs w:val="0"/>
                <w:color w:val="00004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40"/>
                <w:sz w:val="20"/>
                <w:szCs w:val="20"/>
                <w:lang w:eastAsia="hr-HR"/>
              </w:rPr>
              <w:t>SVEUKUPNO</w:t>
            </w:r>
          </w:p>
        </w:tc>
        <w:tc>
          <w:tcPr>
            <w:tcW w:w="608" w:type="pct"/>
            <w:gridSpan w:val="2"/>
            <w:noWrap/>
            <w:hideMark/>
          </w:tcPr>
          <w:p w14:paraId="308C8B5C" w14:textId="77777777" w:rsidR="003209A9" w:rsidRPr="003209A9" w:rsidRDefault="003209A9" w:rsidP="002E2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4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40"/>
                <w:sz w:val="20"/>
                <w:szCs w:val="20"/>
                <w:lang w:eastAsia="hr-HR"/>
              </w:rPr>
              <w:t>19.612.982,75</w:t>
            </w:r>
          </w:p>
        </w:tc>
        <w:tc>
          <w:tcPr>
            <w:tcW w:w="608" w:type="pct"/>
            <w:gridSpan w:val="2"/>
            <w:noWrap/>
            <w:hideMark/>
          </w:tcPr>
          <w:p w14:paraId="1ACB19DF" w14:textId="77777777" w:rsidR="003209A9" w:rsidRPr="003209A9" w:rsidRDefault="003209A9" w:rsidP="002E2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4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40"/>
                <w:sz w:val="20"/>
                <w:szCs w:val="20"/>
                <w:lang w:eastAsia="hr-HR"/>
              </w:rPr>
              <w:t>41.453.000,00</w:t>
            </w:r>
          </w:p>
        </w:tc>
        <w:tc>
          <w:tcPr>
            <w:tcW w:w="608" w:type="pct"/>
            <w:noWrap/>
            <w:hideMark/>
          </w:tcPr>
          <w:p w14:paraId="7CAC447E" w14:textId="77777777" w:rsidR="003209A9" w:rsidRPr="003209A9" w:rsidRDefault="003209A9" w:rsidP="002E2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4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40"/>
                <w:sz w:val="20"/>
                <w:szCs w:val="20"/>
                <w:lang w:eastAsia="hr-HR"/>
              </w:rPr>
              <w:t>46.124.885,00</w:t>
            </w:r>
          </w:p>
        </w:tc>
        <w:tc>
          <w:tcPr>
            <w:tcW w:w="658" w:type="pct"/>
            <w:noWrap/>
            <w:hideMark/>
          </w:tcPr>
          <w:p w14:paraId="77CC96B9" w14:textId="77777777" w:rsidR="003209A9" w:rsidRPr="003209A9" w:rsidRDefault="003209A9" w:rsidP="002E2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4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40"/>
                <w:sz w:val="20"/>
                <w:szCs w:val="20"/>
                <w:lang w:eastAsia="hr-HR"/>
              </w:rPr>
              <w:t>20.495.647,92</w:t>
            </w:r>
          </w:p>
        </w:tc>
        <w:tc>
          <w:tcPr>
            <w:tcW w:w="406" w:type="pct"/>
            <w:hideMark/>
          </w:tcPr>
          <w:p w14:paraId="7EBF2845" w14:textId="77777777" w:rsidR="003209A9" w:rsidRPr="003209A9" w:rsidRDefault="003209A9" w:rsidP="002E2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104,50%</w:t>
            </w:r>
          </w:p>
        </w:tc>
        <w:tc>
          <w:tcPr>
            <w:tcW w:w="392" w:type="pct"/>
            <w:hideMark/>
          </w:tcPr>
          <w:p w14:paraId="0678E305" w14:textId="77777777" w:rsidR="003209A9" w:rsidRPr="003209A9" w:rsidRDefault="003209A9" w:rsidP="002E2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4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40"/>
                <w:sz w:val="20"/>
                <w:szCs w:val="20"/>
                <w:lang w:eastAsia="hr-HR"/>
              </w:rPr>
              <w:t>44,44%</w:t>
            </w:r>
          </w:p>
        </w:tc>
      </w:tr>
      <w:tr w:rsidR="003209A9" w:rsidRPr="003209A9" w14:paraId="7000A2E9" w14:textId="77777777" w:rsidTr="00320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noWrap/>
            <w:hideMark/>
          </w:tcPr>
          <w:p w14:paraId="1ED05975" w14:textId="77777777" w:rsidR="002E2BF2" w:rsidRPr="003209A9" w:rsidRDefault="002E2BF2" w:rsidP="002E2BF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98" w:type="pct"/>
            <w:hideMark/>
          </w:tcPr>
          <w:p w14:paraId="3A0493FA" w14:textId="77777777" w:rsidR="002E2BF2" w:rsidRPr="003209A9" w:rsidRDefault="002E2BF2" w:rsidP="002E2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 OPĆI PRIHODI I PRIMICI</w:t>
            </w:r>
          </w:p>
        </w:tc>
        <w:tc>
          <w:tcPr>
            <w:tcW w:w="608" w:type="pct"/>
            <w:gridSpan w:val="2"/>
            <w:noWrap/>
            <w:hideMark/>
          </w:tcPr>
          <w:p w14:paraId="5CADB9AE" w14:textId="77777777" w:rsidR="002E2BF2" w:rsidRPr="003209A9" w:rsidRDefault="002E2BF2" w:rsidP="002E2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2.749,28</w:t>
            </w:r>
          </w:p>
        </w:tc>
        <w:tc>
          <w:tcPr>
            <w:tcW w:w="608" w:type="pct"/>
            <w:gridSpan w:val="2"/>
            <w:noWrap/>
            <w:hideMark/>
          </w:tcPr>
          <w:p w14:paraId="0FB93C94" w14:textId="77777777" w:rsidR="002E2BF2" w:rsidRPr="003209A9" w:rsidRDefault="002E2BF2" w:rsidP="002E2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08" w:type="pct"/>
            <w:noWrap/>
            <w:hideMark/>
          </w:tcPr>
          <w:p w14:paraId="5055B09D" w14:textId="77777777" w:rsidR="002E2BF2" w:rsidRPr="003209A9" w:rsidRDefault="002E2BF2" w:rsidP="002E2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1.050.000,00</w:t>
            </w:r>
          </w:p>
        </w:tc>
        <w:tc>
          <w:tcPr>
            <w:tcW w:w="658" w:type="pct"/>
            <w:noWrap/>
            <w:hideMark/>
          </w:tcPr>
          <w:p w14:paraId="02654F61" w14:textId="77777777" w:rsidR="002E2BF2" w:rsidRPr="003209A9" w:rsidRDefault="002E2BF2" w:rsidP="002E2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145.666,22</w:t>
            </w:r>
          </w:p>
        </w:tc>
        <w:tc>
          <w:tcPr>
            <w:tcW w:w="406" w:type="pct"/>
            <w:hideMark/>
          </w:tcPr>
          <w:p w14:paraId="03A2F5A3" w14:textId="77777777" w:rsidR="002E2BF2" w:rsidRPr="003209A9" w:rsidRDefault="002E2BF2" w:rsidP="002E2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5.298,34%</w:t>
            </w:r>
          </w:p>
        </w:tc>
        <w:tc>
          <w:tcPr>
            <w:tcW w:w="392" w:type="pct"/>
            <w:hideMark/>
          </w:tcPr>
          <w:p w14:paraId="1DB626F1" w14:textId="77777777" w:rsidR="002E2BF2" w:rsidRPr="003209A9" w:rsidRDefault="002E2BF2" w:rsidP="002E2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13,87%</w:t>
            </w:r>
          </w:p>
        </w:tc>
      </w:tr>
      <w:tr w:rsidR="003209A9" w:rsidRPr="003209A9" w14:paraId="0E32525E" w14:textId="77777777" w:rsidTr="003209A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hideMark/>
          </w:tcPr>
          <w:p w14:paraId="6376BE83" w14:textId="77777777" w:rsidR="002E2BF2" w:rsidRPr="003209A9" w:rsidRDefault="002E2BF2" w:rsidP="002E2BF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financ.</w:t>
            </w:r>
          </w:p>
        </w:tc>
        <w:tc>
          <w:tcPr>
            <w:tcW w:w="1298" w:type="pct"/>
            <w:hideMark/>
          </w:tcPr>
          <w:p w14:paraId="5D77A58B" w14:textId="77777777" w:rsidR="002E2BF2" w:rsidRPr="003209A9" w:rsidRDefault="002E2BF2" w:rsidP="002E2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1.1. PRIHODI OD POREZA ZA REDOVNU DJELATNOST</w:t>
            </w:r>
          </w:p>
        </w:tc>
        <w:tc>
          <w:tcPr>
            <w:tcW w:w="608" w:type="pct"/>
            <w:gridSpan w:val="2"/>
            <w:noWrap/>
            <w:hideMark/>
          </w:tcPr>
          <w:p w14:paraId="5216AC4C" w14:textId="77777777" w:rsidR="002E2BF2" w:rsidRPr="003209A9" w:rsidRDefault="002E2BF2" w:rsidP="002E2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08" w:type="pct"/>
            <w:gridSpan w:val="2"/>
            <w:noWrap/>
            <w:hideMark/>
          </w:tcPr>
          <w:p w14:paraId="4ADCC18A" w14:textId="77777777" w:rsidR="002E2BF2" w:rsidRPr="003209A9" w:rsidRDefault="002E2BF2" w:rsidP="002E2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08" w:type="pct"/>
            <w:noWrap/>
            <w:hideMark/>
          </w:tcPr>
          <w:p w14:paraId="11F9B47C" w14:textId="77777777" w:rsidR="002E2BF2" w:rsidRPr="003209A9" w:rsidRDefault="002E2BF2" w:rsidP="002E2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658" w:type="pct"/>
            <w:noWrap/>
            <w:hideMark/>
          </w:tcPr>
          <w:p w14:paraId="338DBB5C" w14:textId="77777777" w:rsidR="002E2BF2" w:rsidRPr="003209A9" w:rsidRDefault="002E2BF2" w:rsidP="002E2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06" w:type="pct"/>
            <w:hideMark/>
          </w:tcPr>
          <w:p w14:paraId="5F5988BE" w14:textId="77777777" w:rsidR="002E2BF2" w:rsidRPr="003209A9" w:rsidRDefault="002E2BF2" w:rsidP="002E2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392" w:type="pct"/>
            <w:hideMark/>
          </w:tcPr>
          <w:p w14:paraId="08DFD671" w14:textId="77777777" w:rsidR="002E2BF2" w:rsidRPr="003209A9" w:rsidRDefault="002E2BF2" w:rsidP="002E2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3209A9" w:rsidRPr="003209A9" w14:paraId="109D2B44" w14:textId="77777777" w:rsidTr="00320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hideMark/>
          </w:tcPr>
          <w:p w14:paraId="3B8EA528" w14:textId="77777777" w:rsidR="002E2BF2" w:rsidRPr="003209A9" w:rsidRDefault="002E2BF2" w:rsidP="002E2BF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financ.</w:t>
            </w:r>
          </w:p>
        </w:tc>
        <w:tc>
          <w:tcPr>
            <w:tcW w:w="1298" w:type="pct"/>
            <w:hideMark/>
          </w:tcPr>
          <w:p w14:paraId="6A62D488" w14:textId="77777777" w:rsidR="002E2BF2" w:rsidRPr="003209A9" w:rsidRDefault="002E2BF2" w:rsidP="002E2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1.2. PRIHODI OD POREZA ZA DECENTRALIZIRANE FUNKCIJE</w:t>
            </w:r>
          </w:p>
        </w:tc>
        <w:tc>
          <w:tcPr>
            <w:tcW w:w="608" w:type="pct"/>
            <w:gridSpan w:val="2"/>
            <w:noWrap/>
            <w:hideMark/>
          </w:tcPr>
          <w:p w14:paraId="6C805FE9" w14:textId="77777777" w:rsidR="002E2BF2" w:rsidRPr="003209A9" w:rsidRDefault="002E2BF2" w:rsidP="002E2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2.749,28</w:t>
            </w:r>
          </w:p>
        </w:tc>
        <w:tc>
          <w:tcPr>
            <w:tcW w:w="608" w:type="pct"/>
            <w:gridSpan w:val="2"/>
            <w:noWrap/>
            <w:hideMark/>
          </w:tcPr>
          <w:p w14:paraId="13EC6D2D" w14:textId="77777777" w:rsidR="002E2BF2" w:rsidRPr="003209A9" w:rsidRDefault="002E2BF2" w:rsidP="002E2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08" w:type="pct"/>
            <w:noWrap/>
            <w:hideMark/>
          </w:tcPr>
          <w:p w14:paraId="702510D1" w14:textId="77777777" w:rsidR="002E2BF2" w:rsidRPr="003209A9" w:rsidRDefault="002E2BF2" w:rsidP="002E2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820.000,00</w:t>
            </w:r>
          </w:p>
        </w:tc>
        <w:tc>
          <w:tcPr>
            <w:tcW w:w="658" w:type="pct"/>
            <w:noWrap/>
            <w:hideMark/>
          </w:tcPr>
          <w:p w14:paraId="590307FA" w14:textId="77777777" w:rsidR="002E2BF2" w:rsidRPr="003209A9" w:rsidRDefault="002E2BF2" w:rsidP="002E2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145.666,22</w:t>
            </w:r>
          </w:p>
        </w:tc>
        <w:tc>
          <w:tcPr>
            <w:tcW w:w="406" w:type="pct"/>
            <w:hideMark/>
          </w:tcPr>
          <w:p w14:paraId="6455EAF1" w14:textId="77777777" w:rsidR="002E2BF2" w:rsidRPr="003209A9" w:rsidRDefault="002E2BF2" w:rsidP="002E2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5.298,34%</w:t>
            </w:r>
          </w:p>
        </w:tc>
        <w:tc>
          <w:tcPr>
            <w:tcW w:w="392" w:type="pct"/>
            <w:hideMark/>
          </w:tcPr>
          <w:p w14:paraId="4F2319AF" w14:textId="77777777" w:rsidR="002E2BF2" w:rsidRPr="003209A9" w:rsidRDefault="002E2BF2" w:rsidP="002E2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17,76%</w:t>
            </w:r>
          </w:p>
        </w:tc>
      </w:tr>
      <w:tr w:rsidR="003209A9" w:rsidRPr="003209A9" w14:paraId="57035D8F" w14:textId="77777777" w:rsidTr="003209A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noWrap/>
            <w:hideMark/>
          </w:tcPr>
          <w:p w14:paraId="78917743" w14:textId="77777777" w:rsidR="002E2BF2" w:rsidRPr="003209A9" w:rsidRDefault="002E2BF2" w:rsidP="002E2BF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98" w:type="pct"/>
            <w:hideMark/>
          </w:tcPr>
          <w:p w14:paraId="7F9941F1" w14:textId="77777777" w:rsidR="002E2BF2" w:rsidRPr="003209A9" w:rsidRDefault="002E2BF2" w:rsidP="002E2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 VLASTITI PRIHODI</w:t>
            </w:r>
          </w:p>
        </w:tc>
        <w:tc>
          <w:tcPr>
            <w:tcW w:w="608" w:type="pct"/>
            <w:gridSpan w:val="2"/>
            <w:noWrap/>
            <w:hideMark/>
          </w:tcPr>
          <w:p w14:paraId="3583BD74" w14:textId="77777777" w:rsidR="002E2BF2" w:rsidRPr="003209A9" w:rsidRDefault="002E2BF2" w:rsidP="002E2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1.106.574,55</w:t>
            </w:r>
          </w:p>
        </w:tc>
        <w:tc>
          <w:tcPr>
            <w:tcW w:w="608" w:type="pct"/>
            <w:gridSpan w:val="2"/>
            <w:noWrap/>
            <w:hideMark/>
          </w:tcPr>
          <w:p w14:paraId="1A07CB35" w14:textId="77777777" w:rsidR="002E2BF2" w:rsidRPr="003209A9" w:rsidRDefault="002E2BF2" w:rsidP="002E2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3.092.000,00</w:t>
            </w:r>
          </w:p>
        </w:tc>
        <w:tc>
          <w:tcPr>
            <w:tcW w:w="608" w:type="pct"/>
            <w:noWrap/>
            <w:hideMark/>
          </w:tcPr>
          <w:p w14:paraId="380B6F58" w14:textId="77777777" w:rsidR="002E2BF2" w:rsidRPr="003209A9" w:rsidRDefault="002E2BF2" w:rsidP="002E2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2.740.000,00</w:t>
            </w:r>
          </w:p>
        </w:tc>
        <w:tc>
          <w:tcPr>
            <w:tcW w:w="658" w:type="pct"/>
            <w:noWrap/>
            <w:hideMark/>
          </w:tcPr>
          <w:p w14:paraId="29BB5A90" w14:textId="77777777" w:rsidR="002E2BF2" w:rsidRPr="003209A9" w:rsidRDefault="002E2BF2" w:rsidP="002E2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1.357.791,92</w:t>
            </w:r>
          </w:p>
        </w:tc>
        <w:tc>
          <w:tcPr>
            <w:tcW w:w="406" w:type="pct"/>
            <w:hideMark/>
          </w:tcPr>
          <w:p w14:paraId="138E06C1" w14:textId="77777777" w:rsidR="002E2BF2" w:rsidRPr="003209A9" w:rsidRDefault="002E2BF2" w:rsidP="002E2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122,70%</w:t>
            </w:r>
          </w:p>
        </w:tc>
        <w:tc>
          <w:tcPr>
            <w:tcW w:w="392" w:type="pct"/>
            <w:hideMark/>
          </w:tcPr>
          <w:p w14:paraId="4AA5D5AE" w14:textId="77777777" w:rsidR="002E2BF2" w:rsidRPr="003209A9" w:rsidRDefault="002E2BF2" w:rsidP="002E2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49,55%</w:t>
            </w:r>
          </w:p>
        </w:tc>
      </w:tr>
      <w:tr w:rsidR="003209A9" w:rsidRPr="003209A9" w14:paraId="691C7F6E" w14:textId="77777777" w:rsidTr="00320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hideMark/>
          </w:tcPr>
          <w:p w14:paraId="37291FA0" w14:textId="77777777" w:rsidR="002E2BF2" w:rsidRPr="003209A9" w:rsidRDefault="002E2BF2" w:rsidP="002E2BF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financ.</w:t>
            </w:r>
          </w:p>
        </w:tc>
        <w:tc>
          <w:tcPr>
            <w:tcW w:w="1298" w:type="pct"/>
            <w:hideMark/>
          </w:tcPr>
          <w:p w14:paraId="3FAF0D73" w14:textId="77777777" w:rsidR="002E2BF2" w:rsidRPr="003209A9" w:rsidRDefault="002E2BF2" w:rsidP="002E2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3.1. VLASTITI PRIHODI - PRORAČUNSKI KORISNICI</w:t>
            </w:r>
          </w:p>
        </w:tc>
        <w:tc>
          <w:tcPr>
            <w:tcW w:w="608" w:type="pct"/>
            <w:gridSpan w:val="2"/>
            <w:noWrap/>
            <w:hideMark/>
          </w:tcPr>
          <w:p w14:paraId="39A3C3D4" w14:textId="77777777" w:rsidR="002E2BF2" w:rsidRPr="003209A9" w:rsidRDefault="002E2BF2" w:rsidP="002E2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1.106.574,55</w:t>
            </w:r>
          </w:p>
        </w:tc>
        <w:tc>
          <w:tcPr>
            <w:tcW w:w="608" w:type="pct"/>
            <w:gridSpan w:val="2"/>
            <w:noWrap/>
            <w:hideMark/>
          </w:tcPr>
          <w:p w14:paraId="5A9C67B1" w14:textId="77777777" w:rsidR="002E2BF2" w:rsidRPr="003209A9" w:rsidRDefault="002E2BF2" w:rsidP="002E2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3.092.000,00</w:t>
            </w:r>
          </w:p>
        </w:tc>
        <w:tc>
          <w:tcPr>
            <w:tcW w:w="608" w:type="pct"/>
            <w:noWrap/>
            <w:hideMark/>
          </w:tcPr>
          <w:p w14:paraId="3D42DCAC" w14:textId="77777777" w:rsidR="002E2BF2" w:rsidRPr="003209A9" w:rsidRDefault="002E2BF2" w:rsidP="002E2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2.740.000,00</w:t>
            </w:r>
          </w:p>
        </w:tc>
        <w:tc>
          <w:tcPr>
            <w:tcW w:w="658" w:type="pct"/>
            <w:noWrap/>
            <w:hideMark/>
          </w:tcPr>
          <w:p w14:paraId="4918977D" w14:textId="77777777" w:rsidR="002E2BF2" w:rsidRPr="003209A9" w:rsidRDefault="002E2BF2" w:rsidP="002E2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1.357.791,92</w:t>
            </w:r>
          </w:p>
        </w:tc>
        <w:tc>
          <w:tcPr>
            <w:tcW w:w="406" w:type="pct"/>
            <w:hideMark/>
          </w:tcPr>
          <w:p w14:paraId="4F786A8E" w14:textId="77777777" w:rsidR="002E2BF2" w:rsidRPr="003209A9" w:rsidRDefault="002E2BF2" w:rsidP="002E2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122,70%</w:t>
            </w:r>
          </w:p>
        </w:tc>
        <w:tc>
          <w:tcPr>
            <w:tcW w:w="392" w:type="pct"/>
            <w:hideMark/>
          </w:tcPr>
          <w:p w14:paraId="599CA2C0" w14:textId="77777777" w:rsidR="002E2BF2" w:rsidRPr="003209A9" w:rsidRDefault="002E2BF2" w:rsidP="002E2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49,55%</w:t>
            </w:r>
          </w:p>
        </w:tc>
      </w:tr>
      <w:tr w:rsidR="003209A9" w:rsidRPr="003209A9" w14:paraId="668D7FDB" w14:textId="77777777" w:rsidTr="003209A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noWrap/>
            <w:hideMark/>
          </w:tcPr>
          <w:p w14:paraId="05519D72" w14:textId="77777777" w:rsidR="002E2BF2" w:rsidRPr="003209A9" w:rsidRDefault="002E2BF2" w:rsidP="002E2BF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98" w:type="pct"/>
            <w:hideMark/>
          </w:tcPr>
          <w:p w14:paraId="2711C2E8" w14:textId="77777777" w:rsidR="002E2BF2" w:rsidRPr="003209A9" w:rsidRDefault="002E2BF2" w:rsidP="002E2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 PRIHODI ZA POSEBNE NAMJENE</w:t>
            </w:r>
          </w:p>
        </w:tc>
        <w:tc>
          <w:tcPr>
            <w:tcW w:w="608" w:type="pct"/>
            <w:gridSpan w:val="2"/>
            <w:noWrap/>
            <w:hideMark/>
          </w:tcPr>
          <w:p w14:paraId="6F6F035D" w14:textId="77777777" w:rsidR="002E2BF2" w:rsidRPr="003209A9" w:rsidRDefault="002E2BF2" w:rsidP="002E2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18.503.658,92</w:t>
            </w:r>
          </w:p>
        </w:tc>
        <w:tc>
          <w:tcPr>
            <w:tcW w:w="608" w:type="pct"/>
            <w:gridSpan w:val="2"/>
            <w:noWrap/>
            <w:hideMark/>
          </w:tcPr>
          <w:p w14:paraId="10E0F2C3" w14:textId="77777777" w:rsidR="002E2BF2" w:rsidRPr="003209A9" w:rsidRDefault="002E2BF2" w:rsidP="002E2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37.455.000,00</w:t>
            </w:r>
          </w:p>
        </w:tc>
        <w:tc>
          <w:tcPr>
            <w:tcW w:w="608" w:type="pct"/>
            <w:noWrap/>
            <w:hideMark/>
          </w:tcPr>
          <w:p w14:paraId="20CDCC94" w14:textId="77777777" w:rsidR="002E2BF2" w:rsidRPr="003209A9" w:rsidRDefault="002E2BF2" w:rsidP="002E2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41.172.100,00</w:t>
            </w:r>
          </w:p>
        </w:tc>
        <w:tc>
          <w:tcPr>
            <w:tcW w:w="658" w:type="pct"/>
            <w:noWrap/>
            <w:hideMark/>
          </w:tcPr>
          <w:p w14:paraId="122E03EA" w14:textId="77777777" w:rsidR="002E2BF2" w:rsidRPr="003209A9" w:rsidRDefault="002E2BF2" w:rsidP="002E2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18.942.755,15</w:t>
            </w:r>
          </w:p>
        </w:tc>
        <w:tc>
          <w:tcPr>
            <w:tcW w:w="406" w:type="pct"/>
            <w:hideMark/>
          </w:tcPr>
          <w:p w14:paraId="0A58D9B0" w14:textId="77777777" w:rsidR="002E2BF2" w:rsidRPr="003209A9" w:rsidRDefault="002E2BF2" w:rsidP="002E2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102,37%</w:t>
            </w:r>
          </w:p>
        </w:tc>
        <w:tc>
          <w:tcPr>
            <w:tcW w:w="392" w:type="pct"/>
            <w:hideMark/>
          </w:tcPr>
          <w:p w14:paraId="0DA3F8D3" w14:textId="77777777" w:rsidR="002E2BF2" w:rsidRPr="003209A9" w:rsidRDefault="002E2BF2" w:rsidP="002E2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46,01%</w:t>
            </w:r>
          </w:p>
        </w:tc>
      </w:tr>
      <w:tr w:rsidR="003209A9" w:rsidRPr="003209A9" w14:paraId="51C9F3BC" w14:textId="77777777" w:rsidTr="00320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hideMark/>
          </w:tcPr>
          <w:p w14:paraId="5D6EE027" w14:textId="77777777" w:rsidR="002E2BF2" w:rsidRPr="003209A9" w:rsidRDefault="002E2BF2" w:rsidP="002E2BF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Izvor financ.</w:t>
            </w:r>
          </w:p>
        </w:tc>
        <w:tc>
          <w:tcPr>
            <w:tcW w:w="1298" w:type="pct"/>
            <w:hideMark/>
          </w:tcPr>
          <w:p w14:paraId="019A3215" w14:textId="77777777" w:rsidR="002E2BF2" w:rsidRPr="003209A9" w:rsidRDefault="002E2BF2" w:rsidP="002E2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4.6. PRIHODI OD HZZO-a NA TEMELJU UG.OBV. - ZDRAVSTVENE USTANOVE</w:t>
            </w:r>
          </w:p>
        </w:tc>
        <w:tc>
          <w:tcPr>
            <w:tcW w:w="608" w:type="pct"/>
            <w:gridSpan w:val="2"/>
            <w:noWrap/>
            <w:hideMark/>
          </w:tcPr>
          <w:p w14:paraId="137FF10D" w14:textId="77777777" w:rsidR="002E2BF2" w:rsidRPr="003209A9" w:rsidRDefault="002E2BF2" w:rsidP="002E2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18.503.658,92</w:t>
            </w:r>
          </w:p>
        </w:tc>
        <w:tc>
          <w:tcPr>
            <w:tcW w:w="608" w:type="pct"/>
            <w:gridSpan w:val="2"/>
            <w:noWrap/>
            <w:hideMark/>
          </w:tcPr>
          <w:p w14:paraId="2E4F33A7" w14:textId="77777777" w:rsidR="002E2BF2" w:rsidRPr="003209A9" w:rsidRDefault="002E2BF2" w:rsidP="002E2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37.455.000,00</w:t>
            </w:r>
          </w:p>
        </w:tc>
        <w:tc>
          <w:tcPr>
            <w:tcW w:w="608" w:type="pct"/>
            <w:noWrap/>
            <w:hideMark/>
          </w:tcPr>
          <w:p w14:paraId="2F7D47ED" w14:textId="77777777" w:rsidR="002E2BF2" w:rsidRPr="003209A9" w:rsidRDefault="002E2BF2" w:rsidP="002E2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41.172.100,00</w:t>
            </w:r>
          </w:p>
        </w:tc>
        <w:tc>
          <w:tcPr>
            <w:tcW w:w="658" w:type="pct"/>
            <w:noWrap/>
            <w:hideMark/>
          </w:tcPr>
          <w:p w14:paraId="743D1E68" w14:textId="77777777" w:rsidR="002E2BF2" w:rsidRPr="003209A9" w:rsidRDefault="002E2BF2" w:rsidP="002E2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18.942.755,15</w:t>
            </w:r>
          </w:p>
        </w:tc>
        <w:tc>
          <w:tcPr>
            <w:tcW w:w="406" w:type="pct"/>
            <w:hideMark/>
          </w:tcPr>
          <w:p w14:paraId="67C47307" w14:textId="77777777" w:rsidR="002E2BF2" w:rsidRPr="003209A9" w:rsidRDefault="002E2BF2" w:rsidP="002E2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102,37%</w:t>
            </w:r>
          </w:p>
        </w:tc>
        <w:tc>
          <w:tcPr>
            <w:tcW w:w="392" w:type="pct"/>
            <w:hideMark/>
          </w:tcPr>
          <w:p w14:paraId="767DC3B5" w14:textId="77777777" w:rsidR="002E2BF2" w:rsidRPr="003209A9" w:rsidRDefault="002E2BF2" w:rsidP="002E2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46,01%</w:t>
            </w:r>
          </w:p>
        </w:tc>
      </w:tr>
      <w:tr w:rsidR="003209A9" w:rsidRPr="003209A9" w14:paraId="63B909DC" w14:textId="77777777" w:rsidTr="003209A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noWrap/>
            <w:hideMark/>
          </w:tcPr>
          <w:p w14:paraId="4B984C3D" w14:textId="77777777" w:rsidR="002E2BF2" w:rsidRPr="003209A9" w:rsidRDefault="002E2BF2" w:rsidP="002E2BF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98" w:type="pct"/>
            <w:hideMark/>
          </w:tcPr>
          <w:p w14:paraId="2CB18AF1" w14:textId="77777777" w:rsidR="002E2BF2" w:rsidRPr="003209A9" w:rsidRDefault="002E2BF2" w:rsidP="002E2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 POMOĆI</w:t>
            </w:r>
          </w:p>
        </w:tc>
        <w:tc>
          <w:tcPr>
            <w:tcW w:w="608" w:type="pct"/>
            <w:gridSpan w:val="2"/>
            <w:noWrap/>
            <w:hideMark/>
          </w:tcPr>
          <w:p w14:paraId="322BFDAB" w14:textId="77777777" w:rsidR="002E2BF2" w:rsidRPr="003209A9" w:rsidRDefault="002E2BF2" w:rsidP="002E2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08" w:type="pct"/>
            <w:gridSpan w:val="2"/>
            <w:noWrap/>
            <w:hideMark/>
          </w:tcPr>
          <w:p w14:paraId="5CAF52D9" w14:textId="77777777" w:rsidR="002E2BF2" w:rsidRPr="003209A9" w:rsidRDefault="002E2BF2" w:rsidP="002E2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900.000,00</w:t>
            </w:r>
          </w:p>
        </w:tc>
        <w:tc>
          <w:tcPr>
            <w:tcW w:w="608" w:type="pct"/>
            <w:noWrap/>
            <w:hideMark/>
          </w:tcPr>
          <w:p w14:paraId="4D0A44D8" w14:textId="77777777" w:rsidR="002E2BF2" w:rsidRPr="003209A9" w:rsidRDefault="002E2BF2" w:rsidP="002E2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1.126.785,00</w:t>
            </w:r>
          </w:p>
        </w:tc>
        <w:tc>
          <w:tcPr>
            <w:tcW w:w="658" w:type="pct"/>
            <w:noWrap/>
            <w:hideMark/>
          </w:tcPr>
          <w:p w14:paraId="1DFFEF88" w14:textId="77777777" w:rsidR="002E2BF2" w:rsidRPr="003209A9" w:rsidRDefault="002E2BF2" w:rsidP="002E2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41.908,63</w:t>
            </w:r>
          </w:p>
        </w:tc>
        <w:tc>
          <w:tcPr>
            <w:tcW w:w="406" w:type="pct"/>
            <w:hideMark/>
          </w:tcPr>
          <w:p w14:paraId="7E94FECE" w14:textId="77777777" w:rsidR="002E2BF2" w:rsidRPr="003209A9" w:rsidRDefault="002E2BF2" w:rsidP="002E2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392" w:type="pct"/>
            <w:hideMark/>
          </w:tcPr>
          <w:p w14:paraId="35003333" w14:textId="77777777" w:rsidR="002E2BF2" w:rsidRPr="003209A9" w:rsidRDefault="002E2BF2" w:rsidP="002E2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3,72%</w:t>
            </w:r>
          </w:p>
        </w:tc>
      </w:tr>
      <w:tr w:rsidR="003209A9" w:rsidRPr="003209A9" w14:paraId="58548777" w14:textId="77777777" w:rsidTr="00320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hideMark/>
          </w:tcPr>
          <w:p w14:paraId="4CBC310F" w14:textId="77777777" w:rsidR="002E2BF2" w:rsidRPr="003209A9" w:rsidRDefault="002E2BF2" w:rsidP="002E2BF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financ.</w:t>
            </w:r>
          </w:p>
        </w:tc>
        <w:tc>
          <w:tcPr>
            <w:tcW w:w="1298" w:type="pct"/>
            <w:hideMark/>
          </w:tcPr>
          <w:p w14:paraId="6AB2FB1E" w14:textId="77777777" w:rsidR="002E2BF2" w:rsidRPr="003209A9" w:rsidRDefault="002E2BF2" w:rsidP="002E2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5.4. POMOĆI IZRAVNANJA ZA DECENTRALIZIRANE FUNKCIJE</w:t>
            </w:r>
          </w:p>
        </w:tc>
        <w:tc>
          <w:tcPr>
            <w:tcW w:w="608" w:type="pct"/>
            <w:gridSpan w:val="2"/>
            <w:noWrap/>
            <w:hideMark/>
          </w:tcPr>
          <w:p w14:paraId="6F589299" w14:textId="77777777" w:rsidR="002E2BF2" w:rsidRPr="003209A9" w:rsidRDefault="002E2BF2" w:rsidP="002E2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08" w:type="pct"/>
            <w:gridSpan w:val="2"/>
            <w:noWrap/>
            <w:hideMark/>
          </w:tcPr>
          <w:p w14:paraId="33FCFC95" w14:textId="77777777" w:rsidR="002E2BF2" w:rsidRPr="003209A9" w:rsidRDefault="002E2BF2" w:rsidP="002E2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820.000,00</w:t>
            </w:r>
          </w:p>
        </w:tc>
        <w:tc>
          <w:tcPr>
            <w:tcW w:w="608" w:type="pct"/>
            <w:noWrap/>
            <w:hideMark/>
          </w:tcPr>
          <w:p w14:paraId="0B72A37E" w14:textId="77777777" w:rsidR="002E2BF2" w:rsidRPr="003209A9" w:rsidRDefault="002E2BF2" w:rsidP="002E2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58" w:type="pct"/>
            <w:noWrap/>
            <w:hideMark/>
          </w:tcPr>
          <w:p w14:paraId="47F6D790" w14:textId="77777777" w:rsidR="002E2BF2" w:rsidRPr="003209A9" w:rsidRDefault="002E2BF2" w:rsidP="002E2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06" w:type="pct"/>
            <w:hideMark/>
          </w:tcPr>
          <w:p w14:paraId="63B89164" w14:textId="77777777" w:rsidR="002E2BF2" w:rsidRPr="003209A9" w:rsidRDefault="002E2BF2" w:rsidP="002E2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392" w:type="pct"/>
            <w:hideMark/>
          </w:tcPr>
          <w:p w14:paraId="3AAEA09D" w14:textId="77777777" w:rsidR="002E2BF2" w:rsidRPr="003209A9" w:rsidRDefault="002E2BF2" w:rsidP="002E2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3209A9" w:rsidRPr="003209A9" w14:paraId="53F6D22B" w14:textId="77777777" w:rsidTr="003209A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hideMark/>
          </w:tcPr>
          <w:p w14:paraId="3DDDD7AB" w14:textId="77777777" w:rsidR="002E2BF2" w:rsidRPr="003209A9" w:rsidRDefault="002E2BF2" w:rsidP="002E2BF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financ.</w:t>
            </w:r>
          </w:p>
        </w:tc>
        <w:tc>
          <w:tcPr>
            <w:tcW w:w="1298" w:type="pct"/>
            <w:hideMark/>
          </w:tcPr>
          <w:p w14:paraId="02A78322" w14:textId="77777777" w:rsidR="002E2BF2" w:rsidRPr="003209A9" w:rsidRDefault="002E2BF2" w:rsidP="002E2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5.5. POMOĆI - PRORAČUNSKI KORISNICI</w:t>
            </w:r>
          </w:p>
        </w:tc>
        <w:tc>
          <w:tcPr>
            <w:tcW w:w="608" w:type="pct"/>
            <w:gridSpan w:val="2"/>
            <w:noWrap/>
            <w:hideMark/>
          </w:tcPr>
          <w:p w14:paraId="6F5E51D1" w14:textId="77777777" w:rsidR="002E2BF2" w:rsidRPr="003209A9" w:rsidRDefault="002E2BF2" w:rsidP="002E2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08" w:type="pct"/>
            <w:gridSpan w:val="2"/>
            <w:noWrap/>
            <w:hideMark/>
          </w:tcPr>
          <w:p w14:paraId="1075AE0D" w14:textId="77777777" w:rsidR="002E2BF2" w:rsidRPr="003209A9" w:rsidRDefault="002E2BF2" w:rsidP="002E2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608" w:type="pct"/>
            <w:noWrap/>
            <w:hideMark/>
          </w:tcPr>
          <w:p w14:paraId="0DA2DB27" w14:textId="77777777" w:rsidR="002E2BF2" w:rsidRPr="003209A9" w:rsidRDefault="002E2BF2" w:rsidP="002E2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43.000,00</w:t>
            </w:r>
          </w:p>
        </w:tc>
        <w:tc>
          <w:tcPr>
            <w:tcW w:w="658" w:type="pct"/>
            <w:noWrap/>
            <w:hideMark/>
          </w:tcPr>
          <w:p w14:paraId="3BBE2403" w14:textId="77777777" w:rsidR="002E2BF2" w:rsidRPr="003209A9" w:rsidRDefault="002E2BF2" w:rsidP="002E2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41.908,63</w:t>
            </w:r>
          </w:p>
        </w:tc>
        <w:tc>
          <w:tcPr>
            <w:tcW w:w="406" w:type="pct"/>
            <w:hideMark/>
          </w:tcPr>
          <w:p w14:paraId="08784D74" w14:textId="77777777" w:rsidR="002E2BF2" w:rsidRPr="003209A9" w:rsidRDefault="002E2BF2" w:rsidP="002E2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392" w:type="pct"/>
            <w:hideMark/>
          </w:tcPr>
          <w:p w14:paraId="0A3FFDC3" w14:textId="77777777" w:rsidR="002E2BF2" w:rsidRPr="003209A9" w:rsidRDefault="002E2BF2" w:rsidP="002E2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97,46%</w:t>
            </w:r>
          </w:p>
        </w:tc>
      </w:tr>
      <w:tr w:rsidR="003209A9" w:rsidRPr="003209A9" w14:paraId="0A780943" w14:textId="77777777" w:rsidTr="00320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hideMark/>
          </w:tcPr>
          <w:p w14:paraId="3EE99B88" w14:textId="77777777" w:rsidR="002E2BF2" w:rsidRPr="003209A9" w:rsidRDefault="002E2BF2" w:rsidP="002E2BF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financ.</w:t>
            </w:r>
          </w:p>
        </w:tc>
        <w:tc>
          <w:tcPr>
            <w:tcW w:w="1298" w:type="pct"/>
            <w:hideMark/>
          </w:tcPr>
          <w:p w14:paraId="23007711" w14:textId="77777777" w:rsidR="002E2BF2" w:rsidRPr="003209A9" w:rsidRDefault="002E2BF2" w:rsidP="002E2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5.8. SREDSTVA EU - PRORAČUNSKI KORISNICI</w:t>
            </w:r>
          </w:p>
        </w:tc>
        <w:tc>
          <w:tcPr>
            <w:tcW w:w="608" w:type="pct"/>
            <w:gridSpan w:val="2"/>
            <w:noWrap/>
            <w:hideMark/>
          </w:tcPr>
          <w:p w14:paraId="63E485AA" w14:textId="77777777" w:rsidR="002E2BF2" w:rsidRPr="003209A9" w:rsidRDefault="002E2BF2" w:rsidP="002E2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08" w:type="pct"/>
            <w:gridSpan w:val="2"/>
            <w:noWrap/>
            <w:hideMark/>
          </w:tcPr>
          <w:p w14:paraId="50E8B754" w14:textId="77777777" w:rsidR="002E2BF2" w:rsidRPr="003209A9" w:rsidRDefault="002E2BF2" w:rsidP="002E2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08" w:type="pct"/>
            <w:noWrap/>
            <w:hideMark/>
          </w:tcPr>
          <w:p w14:paraId="0ACDF2ED" w14:textId="77777777" w:rsidR="002E2BF2" w:rsidRPr="003209A9" w:rsidRDefault="002E2BF2" w:rsidP="002E2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1.083.785,00</w:t>
            </w:r>
          </w:p>
        </w:tc>
        <w:tc>
          <w:tcPr>
            <w:tcW w:w="658" w:type="pct"/>
            <w:noWrap/>
            <w:hideMark/>
          </w:tcPr>
          <w:p w14:paraId="19ED26AC" w14:textId="77777777" w:rsidR="002E2BF2" w:rsidRPr="003209A9" w:rsidRDefault="002E2BF2" w:rsidP="002E2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06" w:type="pct"/>
            <w:hideMark/>
          </w:tcPr>
          <w:p w14:paraId="39F14D48" w14:textId="77777777" w:rsidR="002E2BF2" w:rsidRPr="003209A9" w:rsidRDefault="002E2BF2" w:rsidP="002E2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392" w:type="pct"/>
            <w:hideMark/>
          </w:tcPr>
          <w:p w14:paraId="792E90DB" w14:textId="77777777" w:rsidR="002E2BF2" w:rsidRPr="003209A9" w:rsidRDefault="002E2BF2" w:rsidP="002E2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3209A9" w:rsidRPr="003209A9" w14:paraId="04FDB9A3" w14:textId="77777777" w:rsidTr="003209A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noWrap/>
            <w:hideMark/>
          </w:tcPr>
          <w:p w14:paraId="3A0811CD" w14:textId="77777777" w:rsidR="002E2BF2" w:rsidRPr="003209A9" w:rsidRDefault="002E2BF2" w:rsidP="002E2BF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98" w:type="pct"/>
            <w:hideMark/>
          </w:tcPr>
          <w:p w14:paraId="629FC3BB" w14:textId="77777777" w:rsidR="002E2BF2" w:rsidRPr="003209A9" w:rsidRDefault="002E2BF2" w:rsidP="002E2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 DONACIJE</w:t>
            </w:r>
          </w:p>
        </w:tc>
        <w:tc>
          <w:tcPr>
            <w:tcW w:w="608" w:type="pct"/>
            <w:gridSpan w:val="2"/>
            <w:noWrap/>
            <w:hideMark/>
          </w:tcPr>
          <w:p w14:paraId="2624CA1B" w14:textId="77777777" w:rsidR="002E2BF2" w:rsidRPr="003209A9" w:rsidRDefault="002E2BF2" w:rsidP="002E2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08" w:type="pct"/>
            <w:gridSpan w:val="2"/>
            <w:noWrap/>
            <w:hideMark/>
          </w:tcPr>
          <w:p w14:paraId="6C6A3A3C" w14:textId="77777777" w:rsidR="002E2BF2" w:rsidRPr="003209A9" w:rsidRDefault="002E2BF2" w:rsidP="002E2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08" w:type="pct"/>
            <w:noWrap/>
            <w:hideMark/>
          </w:tcPr>
          <w:p w14:paraId="4248F420" w14:textId="77777777" w:rsidR="002E2BF2" w:rsidRPr="003209A9" w:rsidRDefault="002E2BF2" w:rsidP="002E2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658" w:type="pct"/>
            <w:noWrap/>
            <w:hideMark/>
          </w:tcPr>
          <w:p w14:paraId="03CA51DC" w14:textId="77777777" w:rsidR="002E2BF2" w:rsidRPr="003209A9" w:rsidRDefault="002E2BF2" w:rsidP="002E2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7.526,00</w:t>
            </w:r>
          </w:p>
        </w:tc>
        <w:tc>
          <w:tcPr>
            <w:tcW w:w="406" w:type="pct"/>
            <w:hideMark/>
          </w:tcPr>
          <w:p w14:paraId="03B31D6C" w14:textId="77777777" w:rsidR="002E2BF2" w:rsidRPr="003209A9" w:rsidRDefault="002E2BF2" w:rsidP="002E2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392" w:type="pct"/>
            <w:hideMark/>
          </w:tcPr>
          <w:p w14:paraId="097C6A11" w14:textId="77777777" w:rsidR="002E2BF2" w:rsidRPr="003209A9" w:rsidRDefault="002E2BF2" w:rsidP="002E2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25,09%</w:t>
            </w:r>
          </w:p>
        </w:tc>
      </w:tr>
      <w:tr w:rsidR="003209A9" w:rsidRPr="003209A9" w14:paraId="0A8F945A" w14:textId="77777777" w:rsidTr="00320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hideMark/>
          </w:tcPr>
          <w:p w14:paraId="14C7632E" w14:textId="77777777" w:rsidR="002E2BF2" w:rsidRPr="003209A9" w:rsidRDefault="002E2BF2" w:rsidP="002E2BF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financ.</w:t>
            </w:r>
          </w:p>
        </w:tc>
        <w:tc>
          <w:tcPr>
            <w:tcW w:w="1298" w:type="pct"/>
            <w:hideMark/>
          </w:tcPr>
          <w:p w14:paraId="4034A1B2" w14:textId="77777777" w:rsidR="002E2BF2" w:rsidRPr="003209A9" w:rsidRDefault="002E2BF2" w:rsidP="002E2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6.3. DONACIJE-PK</w:t>
            </w:r>
          </w:p>
        </w:tc>
        <w:tc>
          <w:tcPr>
            <w:tcW w:w="608" w:type="pct"/>
            <w:gridSpan w:val="2"/>
            <w:noWrap/>
            <w:hideMark/>
          </w:tcPr>
          <w:p w14:paraId="3E2BF62B" w14:textId="77777777" w:rsidR="002E2BF2" w:rsidRPr="003209A9" w:rsidRDefault="002E2BF2" w:rsidP="002E2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08" w:type="pct"/>
            <w:gridSpan w:val="2"/>
            <w:noWrap/>
            <w:hideMark/>
          </w:tcPr>
          <w:p w14:paraId="378F948E" w14:textId="77777777" w:rsidR="002E2BF2" w:rsidRPr="003209A9" w:rsidRDefault="002E2BF2" w:rsidP="002E2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08" w:type="pct"/>
            <w:noWrap/>
            <w:hideMark/>
          </w:tcPr>
          <w:p w14:paraId="1A42E9A0" w14:textId="77777777" w:rsidR="002E2BF2" w:rsidRPr="003209A9" w:rsidRDefault="002E2BF2" w:rsidP="002E2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658" w:type="pct"/>
            <w:noWrap/>
            <w:hideMark/>
          </w:tcPr>
          <w:p w14:paraId="14095108" w14:textId="77777777" w:rsidR="002E2BF2" w:rsidRPr="003209A9" w:rsidRDefault="002E2BF2" w:rsidP="002E2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7.526,00</w:t>
            </w:r>
          </w:p>
        </w:tc>
        <w:tc>
          <w:tcPr>
            <w:tcW w:w="406" w:type="pct"/>
            <w:hideMark/>
          </w:tcPr>
          <w:p w14:paraId="44765255" w14:textId="77777777" w:rsidR="002E2BF2" w:rsidRPr="003209A9" w:rsidRDefault="002E2BF2" w:rsidP="002E2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392" w:type="pct"/>
            <w:hideMark/>
          </w:tcPr>
          <w:p w14:paraId="0A416A16" w14:textId="77777777" w:rsidR="002E2BF2" w:rsidRPr="003209A9" w:rsidRDefault="002E2BF2" w:rsidP="002E2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25,09%</w:t>
            </w:r>
          </w:p>
        </w:tc>
      </w:tr>
      <w:tr w:rsidR="003209A9" w:rsidRPr="003209A9" w14:paraId="39951413" w14:textId="77777777" w:rsidTr="003209A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noWrap/>
            <w:hideMark/>
          </w:tcPr>
          <w:p w14:paraId="413B09AD" w14:textId="77777777" w:rsidR="002E2BF2" w:rsidRPr="003209A9" w:rsidRDefault="002E2BF2" w:rsidP="002E2BF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98" w:type="pct"/>
            <w:hideMark/>
          </w:tcPr>
          <w:p w14:paraId="10EF088B" w14:textId="77777777" w:rsidR="002E2BF2" w:rsidRPr="003209A9" w:rsidRDefault="002E2BF2" w:rsidP="002E2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 PRIHODI OD PRODAJE IMOVINE I NAKNADE S NASLOVA OSIGURANJA</w:t>
            </w:r>
          </w:p>
        </w:tc>
        <w:tc>
          <w:tcPr>
            <w:tcW w:w="608" w:type="pct"/>
            <w:gridSpan w:val="2"/>
            <w:noWrap/>
            <w:hideMark/>
          </w:tcPr>
          <w:p w14:paraId="3D27760B" w14:textId="77777777" w:rsidR="002E2BF2" w:rsidRPr="003209A9" w:rsidRDefault="002E2BF2" w:rsidP="002E2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08" w:type="pct"/>
            <w:gridSpan w:val="2"/>
            <w:noWrap/>
            <w:hideMark/>
          </w:tcPr>
          <w:p w14:paraId="2DE84AA8" w14:textId="77777777" w:rsidR="002E2BF2" w:rsidRPr="003209A9" w:rsidRDefault="002E2BF2" w:rsidP="002E2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608" w:type="pct"/>
            <w:noWrap/>
            <w:hideMark/>
          </w:tcPr>
          <w:p w14:paraId="4384CD86" w14:textId="77777777" w:rsidR="002E2BF2" w:rsidRPr="003209A9" w:rsidRDefault="002E2BF2" w:rsidP="002E2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658" w:type="pct"/>
            <w:noWrap/>
            <w:hideMark/>
          </w:tcPr>
          <w:p w14:paraId="58CD53E3" w14:textId="77777777" w:rsidR="002E2BF2" w:rsidRPr="003209A9" w:rsidRDefault="002E2BF2" w:rsidP="002E2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06" w:type="pct"/>
            <w:hideMark/>
          </w:tcPr>
          <w:p w14:paraId="58180CDF" w14:textId="77777777" w:rsidR="002E2BF2" w:rsidRPr="003209A9" w:rsidRDefault="002E2BF2" w:rsidP="002E2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392" w:type="pct"/>
            <w:hideMark/>
          </w:tcPr>
          <w:p w14:paraId="2DB2A5F3" w14:textId="77777777" w:rsidR="002E2BF2" w:rsidRPr="003209A9" w:rsidRDefault="002E2BF2" w:rsidP="002E2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3209A9" w:rsidRPr="003209A9" w14:paraId="33101993" w14:textId="77777777" w:rsidTr="00320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hideMark/>
          </w:tcPr>
          <w:p w14:paraId="272FEA9B" w14:textId="77777777" w:rsidR="002E2BF2" w:rsidRPr="003209A9" w:rsidRDefault="002E2BF2" w:rsidP="002E2BF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financ.</w:t>
            </w:r>
          </w:p>
        </w:tc>
        <w:tc>
          <w:tcPr>
            <w:tcW w:w="1298" w:type="pct"/>
            <w:hideMark/>
          </w:tcPr>
          <w:p w14:paraId="7447FDA5" w14:textId="77777777" w:rsidR="002E2BF2" w:rsidRPr="003209A9" w:rsidRDefault="002E2BF2" w:rsidP="002E2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7.2. PRIHODI OD PRODAJE  DUGOTRAJNE IMOVINE-PK</w:t>
            </w:r>
          </w:p>
        </w:tc>
        <w:tc>
          <w:tcPr>
            <w:tcW w:w="608" w:type="pct"/>
            <w:gridSpan w:val="2"/>
            <w:noWrap/>
            <w:hideMark/>
          </w:tcPr>
          <w:p w14:paraId="08DA8BC5" w14:textId="77777777" w:rsidR="002E2BF2" w:rsidRPr="003209A9" w:rsidRDefault="002E2BF2" w:rsidP="002E2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08" w:type="pct"/>
            <w:gridSpan w:val="2"/>
            <w:noWrap/>
            <w:hideMark/>
          </w:tcPr>
          <w:p w14:paraId="4330BC8A" w14:textId="77777777" w:rsidR="002E2BF2" w:rsidRPr="003209A9" w:rsidRDefault="002E2BF2" w:rsidP="002E2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608" w:type="pct"/>
            <w:noWrap/>
            <w:hideMark/>
          </w:tcPr>
          <w:p w14:paraId="3FBDC7E9" w14:textId="77777777" w:rsidR="002E2BF2" w:rsidRPr="003209A9" w:rsidRDefault="002E2BF2" w:rsidP="002E2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658" w:type="pct"/>
            <w:noWrap/>
            <w:hideMark/>
          </w:tcPr>
          <w:p w14:paraId="6EAAFDF3" w14:textId="77777777" w:rsidR="002E2BF2" w:rsidRPr="003209A9" w:rsidRDefault="002E2BF2" w:rsidP="002E2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06" w:type="pct"/>
            <w:hideMark/>
          </w:tcPr>
          <w:p w14:paraId="30DD37FB" w14:textId="77777777" w:rsidR="002E2BF2" w:rsidRPr="003209A9" w:rsidRDefault="002E2BF2" w:rsidP="002E2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392" w:type="pct"/>
            <w:hideMark/>
          </w:tcPr>
          <w:p w14:paraId="31B976D2" w14:textId="77777777" w:rsidR="002E2BF2" w:rsidRPr="003209A9" w:rsidRDefault="002E2BF2" w:rsidP="002E2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</w:tbl>
    <w:p w14:paraId="793FC809" w14:textId="77777777" w:rsidR="00982663" w:rsidRDefault="00982663" w:rsidP="001C00ED">
      <w:pPr>
        <w:jc w:val="both"/>
        <w:rPr>
          <w:rFonts w:ascii="Arial" w:hAnsi="Arial" w:cs="Arial"/>
          <w:b/>
        </w:rPr>
      </w:pPr>
    </w:p>
    <w:p w14:paraId="25EA49CE" w14:textId="133C0482" w:rsidR="00B2402A" w:rsidRDefault="00AC0BE3" w:rsidP="002E2BF2">
      <w:pPr>
        <w:jc w:val="both"/>
        <w:rPr>
          <w:rFonts w:ascii="Arial" w:hAnsi="Arial" w:cs="Arial"/>
          <w:b/>
          <w:bCs/>
          <w:szCs w:val="18"/>
        </w:rPr>
      </w:pPr>
      <w:r w:rsidRPr="00872A80">
        <w:rPr>
          <w:rFonts w:ascii="Arial" w:hAnsi="Arial" w:cs="Arial"/>
          <w:b/>
          <w:bCs/>
          <w:szCs w:val="18"/>
        </w:rPr>
        <w:t>Tablica 3. Rashodi</w:t>
      </w:r>
      <w:r w:rsidR="00901DEF">
        <w:rPr>
          <w:rFonts w:ascii="Arial" w:hAnsi="Arial" w:cs="Arial"/>
          <w:b/>
          <w:bCs/>
          <w:szCs w:val="18"/>
        </w:rPr>
        <w:t xml:space="preserve"> i izdaci</w:t>
      </w:r>
      <w:r w:rsidRPr="00872A80">
        <w:rPr>
          <w:rFonts w:ascii="Arial" w:hAnsi="Arial" w:cs="Arial"/>
          <w:b/>
          <w:bCs/>
          <w:szCs w:val="18"/>
        </w:rPr>
        <w:t xml:space="preserve"> prema funkcijskoj klasifikaciji</w:t>
      </w:r>
    </w:p>
    <w:tbl>
      <w:tblPr>
        <w:tblStyle w:val="Tablicareetke4-isticanje1"/>
        <w:tblW w:w="5000" w:type="pct"/>
        <w:tblLayout w:type="fixed"/>
        <w:tblLook w:val="04A0" w:firstRow="1" w:lastRow="0" w:firstColumn="1" w:lastColumn="0" w:noHBand="0" w:noVBand="1"/>
      </w:tblPr>
      <w:tblGrid>
        <w:gridCol w:w="845"/>
        <w:gridCol w:w="4251"/>
        <w:gridCol w:w="1704"/>
        <w:gridCol w:w="1702"/>
        <w:gridCol w:w="1702"/>
        <w:gridCol w:w="1702"/>
        <w:gridCol w:w="1125"/>
        <w:gridCol w:w="963"/>
      </w:tblGrid>
      <w:tr w:rsidR="00C37C28" w:rsidRPr="003209A9" w14:paraId="0409315B" w14:textId="77777777" w:rsidTr="002E2B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pct"/>
            <w:gridSpan w:val="3"/>
          </w:tcPr>
          <w:p w14:paraId="6CAF896B" w14:textId="73F9C082" w:rsidR="00C37C28" w:rsidRPr="003209A9" w:rsidRDefault="00C37C28" w:rsidP="00C37C28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4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40"/>
                <w:sz w:val="20"/>
                <w:szCs w:val="20"/>
                <w:lang w:eastAsia="hr-HR"/>
              </w:rPr>
              <w:t>Brojčana oznaka i naziv funkcijske klasifikacije</w:t>
            </w:r>
          </w:p>
        </w:tc>
        <w:tc>
          <w:tcPr>
            <w:tcW w:w="608" w:type="pct"/>
            <w:noWrap/>
          </w:tcPr>
          <w:p w14:paraId="2537BB58" w14:textId="3D9BE2D6" w:rsidR="00C37C28" w:rsidRPr="003209A9" w:rsidRDefault="00C37C28" w:rsidP="00C37C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4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40"/>
                <w:sz w:val="20"/>
                <w:szCs w:val="20"/>
                <w:lang w:eastAsia="hr-HR"/>
              </w:rPr>
              <w:t>Izvršenje za prethodnu godinu</w:t>
            </w:r>
          </w:p>
        </w:tc>
        <w:tc>
          <w:tcPr>
            <w:tcW w:w="608" w:type="pct"/>
            <w:noWrap/>
          </w:tcPr>
          <w:p w14:paraId="661AE0FB" w14:textId="37B134AC" w:rsidR="00C37C28" w:rsidRPr="003209A9" w:rsidRDefault="00C37C28" w:rsidP="00C37C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4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40"/>
                <w:sz w:val="20"/>
                <w:szCs w:val="20"/>
                <w:lang w:eastAsia="hr-HR"/>
              </w:rPr>
              <w:t>Izvorni plan za proračunsku godinu</w:t>
            </w:r>
          </w:p>
        </w:tc>
        <w:tc>
          <w:tcPr>
            <w:tcW w:w="608" w:type="pct"/>
            <w:noWrap/>
          </w:tcPr>
          <w:p w14:paraId="3035D7FF" w14:textId="22836BFE" w:rsidR="00C37C28" w:rsidRPr="003209A9" w:rsidRDefault="00C37C28" w:rsidP="00C37C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4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40"/>
                <w:sz w:val="20"/>
                <w:szCs w:val="20"/>
                <w:lang w:eastAsia="hr-HR"/>
              </w:rPr>
              <w:t>Izvršenje za proračunsku godinu</w:t>
            </w:r>
          </w:p>
        </w:tc>
        <w:tc>
          <w:tcPr>
            <w:tcW w:w="402" w:type="pct"/>
          </w:tcPr>
          <w:p w14:paraId="02C6782C" w14:textId="77777777" w:rsidR="00C37C28" w:rsidRPr="003209A9" w:rsidRDefault="00C37C28" w:rsidP="00C37C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Index u</w:t>
            </w:r>
          </w:p>
          <w:p w14:paraId="12FCDE11" w14:textId="77777777" w:rsidR="00C37C28" w:rsidRPr="003209A9" w:rsidRDefault="00C37C28" w:rsidP="00C37C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odnosu na</w:t>
            </w:r>
          </w:p>
          <w:p w14:paraId="1CAC312C" w14:textId="09E000DB" w:rsidR="00C37C28" w:rsidRPr="003209A9" w:rsidRDefault="00C37C28" w:rsidP="00C37C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prethodnu godinu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5/2*100%</w:t>
            </w:r>
          </w:p>
        </w:tc>
        <w:tc>
          <w:tcPr>
            <w:tcW w:w="344" w:type="pct"/>
          </w:tcPr>
          <w:p w14:paraId="14E72F2B" w14:textId="5F0FC69A" w:rsidR="00C37C28" w:rsidRPr="003209A9" w:rsidRDefault="00C37C28" w:rsidP="00C37C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4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Indeks u odnosu na plan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5/6*100%</w:t>
            </w:r>
          </w:p>
        </w:tc>
      </w:tr>
      <w:tr w:rsidR="002E2BF2" w:rsidRPr="003209A9" w14:paraId="47119EDA" w14:textId="77777777" w:rsidTr="002E2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1" w:type="pct"/>
            <w:gridSpan w:val="2"/>
          </w:tcPr>
          <w:p w14:paraId="019505F3" w14:textId="6E200493" w:rsidR="00AA7076" w:rsidRPr="003209A9" w:rsidRDefault="00AA7076" w:rsidP="00AA7076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09" w:type="pct"/>
            <w:noWrap/>
          </w:tcPr>
          <w:p w14:paraId="4D11EDEE" w14:textId="5D5C7276" w:rsidR="00AA7076" w:rsidRPr="003209A9" w:rsidRDefault="00AA7076" w:rsidP="00AA7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4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Cs/>
                <w:color w:val="00004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08" w:type="pct"/>
            <w:noWrap/>
          </w:tcPr>
          <w:p w14:paraId="43E19535" w14:textId="3EA00AD5" w:rsidR="00AA7076" w:rsidRPr="003209A9" w:rsidRDefault="00AA7076" w:rsidP="00AA7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4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Cs/>
                <w:color w:val="00004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08" w:type="pct"/>
            <w:noWrap/>
          </w:tcPr>
          <w:p w14:paraId="4025FE13" w14:textId="1CCC71C9" w:rsidR="00AA7076" w:rsidRPr="003209A9" w:rsidRDefault="00AA7076" w:rsidP="00AA7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4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Cs/>
                <w:color w:val="00004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08" w:type="pct"/>
            <w:noWrap/>
          </w:tcPr>
          <w:p w14:paraId="0C91075B" w14:textId="6A35EEC7" w:rsidR="00AA7076" w:rsidRPr="003209A9" w:rsidRDefault="00AA7076" w:rsidP="00AA7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4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Cs/>
                <w:color w:val="00004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2" w:type="pct"/>
          </w:tcPr>
          <w:p w14:paraId="32D3E97A" w14:textId="3216426D" w:rsidR="00AA7076" w:rsidRPr="003209A9" w:rsidRDefault="00AA7076" w:rsidP="00AA7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44" w:type="pct"/>
          </w:tcPr>
          <w:p w14:paraId="06B0C8BD" w14:textId="1AFF2C49" w:rsidR="00AA7076" w:rsidRPr="003209A9" w:rsidRDefault="00AA7076" w:rsidP="00AA7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4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Cs/>
                <w:color w:val="000040"/>
                <w:sz w:val="20"/>
                <w:szCs w:val="20"/>
                <w:lang w:eastAsia="hr-HR"/>
              </w:rPr>
              <w:t>7</w:t>
            </w:r>
          </w:p>
        </w:tc>
      </w:tr>
      <w:tr w:rsidR="002E2BF2" w:rsidRPr="003209A9" w14:paraId="4F06B008" w14:textId="77777777" w:rsidTr="002E2BF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1" w:type="pct"/>
            <w:gridSpan w:val="2"/>
            <w:hideMark/>
          </w:tcPr>
          <w:p w14:paraId="41AF5A28" w14:textId="34BA5E97" w:rsidR="00AA7076" w:rsidRPr="003209A9" w:rsidRDefault="00AA7076" w:rsidP="00B2402A">
            <w:pPr>
              <w:rPr>
                <w:rFonts w:ascii="Arial" w:eastAsia="Times New Roman" w:hAnsi="Arial" w:cs="Arial"/>
                <w:color w:val="00004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color w:val="000040"/>
                <w:sz w:val="20"/>
                <w:szCs w:val="20"/>
                <w:lang w:eastAsia="hr-HR"/>
              </w:rPr>
              <w:t>SVEUKUPN</w:t>
            </w:r>
            <w:r w:rsidR="002E2BF2" w:rsidRPr="003209A9">
              <w:rPr>
                <w:rFonts w:ascii="Arial" w:eastAsia="Times New Roman" w:hAnsi="Arial" w:cs="Arial"/>
                <w:b w:val="0"/>
                <w:bCs w:val="0"/>
                <w:color w:val="000040"/>
                <w:sz w:val="20"/>
                <w:szCs w:val="20"/>
                <w:lang w:eastAsia="hr-HR"/>
              </w:rPr>
              <w:t>O</w:t>
            </w:r>
          </w:p>
          <w:p w14:paraId="56827E42" w14:textId="31E88E7F" w:rsidR="00AA7076" w:rsidRPr="003209A9" w:rsidRDefault="00AA7076" w:rsidP="00B2402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609" w:type="pct"/>
            <w:noWrap/>
            <w:hideMark/>
          </w:tcPr>
          <w:p w14:paraId="67329F2A" w14:textId="77777777" w:rsidR="00AA7076" w:rsidRPr="003209A9" w:rsidRDefault="00AA7076" w:rsidP="00B240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4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40"/>
                <w:sz w:val="20"/>
                <w:szCs w:val="20"/>
                <w:lang w:eastAsia="hr-HR"/>
              </w:rPr>
              <w:t>19.612.982,75</w:t>
            </w:r>
          </w:p>
        </w:tc>
        <w:tc>
          <w:tcPr>
            <w:tcW w:w="608" w:type="pct"/>
            <w:noWrap/>
            <w:hideMark/>
          </w:tcPr>
          <w:p w14:paraId="1C10EB65" w14:textId="77777777" w:rsidR="00AA7076" w:rsidRPr="003209A9" w:rsidRDefault="00AA7076" w:rsidP="00B240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4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40"/>
                <w:sz w:val="20"/>
                <w:szCs w:val="20"/>
                <w:lang w:eastAsia="hr-HR"/>
              </w:rPr>
              <w:t>41.453.000,00</w:t>
            </w:r>
          </w:p>
        </w:tc>
        <w:tc>
          <w:tcPr>
            <w:tcW w:w="608" w:type="pct"/>
            <w:noWrap/>
            <w:hideMark/>
          </w:tcPr>
          <w:p w14:paraId="50235310" w14:textId="77777777" w:rsidR="00AA7076" w:rsidRPr="003209A9" w:rsidRDefault="00AA7076" w:rsidP="00B240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4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40"/>
                <w:sz w:val="20"/>
                <w:szCs w:val="20"/>
                <w:lang w:eastAsia="hr-HR"/>
              </w:rPr>
              <w:t>46.124.885,00</w:t>
            </w:r>
          </w:p>
        </w:tc>
        <w:tc>
          <w:tcPr>
            <w:tcW w:w="608" w:type="pct"/>
            <w:noWrap/>
            <w:hideMark/>
          </w:tcPr>
          <w:p w14:paraId="763670B0" w14:textId="77777777" w:rsidR="00AA7076" w:rsidRPr="003209A9" w:rsidRDefault="00AA7076" w:rsidP="00B240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4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40"/>
                <w:sz w:val="20"/>
                <w:szCs w:val="20"/>
                <w:lang w:eastAsia="hr-HR"/>
              </w:rPr>
              <w:t>20.495.647,92</w:t>
            </w:r>
          </w:p>
        </w:tc>
        <w:tc>
          <w:tcPr>
            <w:tcW w:w="402" w:type="pct"/>
            <w:hideMark/>
          </w:tcPr>
          <w:p w14:paraId="218E1503" w14:textId="77777777" w:rsidR="00AA7076" w:rsidRPr="003209A9" w:rsidRDefault="00AA7076" w:rsidP="00B240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104,50%</w:t>
            </w:r>
          </w:p>
        </w:tc>
        <w:tc>
          <w:tcPr>
            <w:tcW w:w="344" w:type="pct"/>
            <w:hideMark/>
          </w:tcPr>
          <w:p w14:paraId="62C8DE58" w14:textId="77777777" w:rsidR="00AA7076" w:rsidRPr="003209A9" w:rsidRDefault="00AA7076" w:rsidP="00B240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4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40"/>
                <w:sz w:val="20"/>
                <w:szCs w:val="20"/>
                <w:lang w:eastAsia="hr-HR"/>
              </w:rPr>
              <w:t>44,44%</w:t>
            </w:r>
          </w:p>
        </w:tc>
      </w:tr>
      <w:tr w:rsidR="002E2BF2" w:rsidRPr="003209A9" w14:paraId="287D7A2E" w14:textId="77777777" w:rsidTr="002E2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hideMark/>
          </w:tcPr>
          <w:p w14:paraId="4E9C097C" w14:textId="77777777" w:rsidR="00B2402A" w:rsidRPr="003209A9" w:rsidRDefault="00B2402A" w:rsidP="00B2402A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  <w:t>Funk. klas.</w:t>
            </w:r>
          </w:p>
        </w:tc>
        <w:tc>
          <w:tcPr>
            <w:tcW w:w="1519" w:type="pct"/>
            <w:hideMark/>
          </w:tcPr>
          <w:p w14:paraId="5324A713" w14:textId="77777777" w:rsidR="00B2402A" w:rsidRPr="003209A9" w:rsidRDefault="00B2402A" w:rsidP="00B24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0761 Poslovi i usluge zdravstva koji nisu drugdje svrstani</w:t>
            </w:r>
          </w:p>
        </w:tc>
        <w:tc>
          <w:tcPr>
            <w:tcW w:w="609" w:type="pct"/>
            <w:noWrap/>
            <w:hideMark/>
          </w:tcPr>
          <w:p w14:paraId="402A5340" w14:textId="77777777" w:rsidR="00B2402A" w:rsidRPr="003209A9" w:rsidRDefault="00B2402A" w:rsidP="00B240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19.612.982,75</w:t>
            </w:r>
          </w:p>
        </w:tc>
        <w:tc>
          <w:tcPr>
            <w:tcW w:w="608" w:type="pct"/>
            <w:noWrap/>
            <w:hideMark/>
          </w:tcPr>
          <w:p w14:paraId="32C8A5CD" w14:textId="77777777" w:rsidR="00B2402A" w:rsidRPr="003209A9" w:rsidRDefault="00B2402A" w:rsidP="00B240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41.449.000,00</w:t>
            </w:r>
          </w:p>
        </w:tc>
        <w:tc>
          <w:tcPr>
            <w:tcW w:w="608" w:type="pct"/>
            <w:noWrap/>
            <w:hideMark/>
          </w:tcPr>
          <w:p w14:paraId="568D845C" w14:textId="77777777" w:rsidR="00B2402A" w:rsidRPr="003209A9" w:rsidRDefault="00B2402A" w:rsidP="00B240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46.124.885,00</w:t>
            </w:r>
          </w:p>
        </w:tc>
        <w:tc>
          <w:tcPr>
            <w:tcW w:w="608" w:type="pct"/>
            <w:noWrap/>
            <w:hideMark/>
          </w:tcPr>
          <w:p w14:paraId="0E1BA3ED" w14:textId="77777777" w:rsidR="00B2402A" w:rsidRPr="003209A9" w:rsidRDefault="00B2402A" w:rsidP="00B240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20.495.647,92</w:t>
            </w:r>
          </w:p>
        </w:tc>
        <w:tc>
          <w:tcPr>
            <w:tcW w:w="402" w:type="pct"/>
            <w:hideMark/>
          </w:tcPr>
          <w:p w14:paraId="556C8128" w14:textId="77777777" w:rsidR="00B2402A" w:rsidRPr="003209A9" w:rsidRDefault="00B2402A" w:rsidP="00B240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104,50%</w:t>
            </w:r>
          </w:p>
        </w:tc>
        <w:tc>
          <w:tcPr>
            <w:tcW w:w="344" w:type="pct"/>
            <w:hideMark/>
          </w:tcPr>
          <w:p w14:paraId="3EA3AF00" w14:textId="77777777" w:rsidR="00B2402A" w:rsidRPr="003209A9" w:rsidRDefault="00B2402A" w:rsidP="00B240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44,44%</w:t>
            </w:r>
          </w:p>
        </w:tc>
      </w:tr>
      <w:tr w:rsidR="002E2BF2" w:rsidRPr="003209A9" w14:paraId="06AE5EB7" w14:textId="77777777" w:rsidTr="002E2BF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hideMark/>
          </w:tcPr>
          <w:p w14:paraId="70C4EEC1" w14:textId="77777777" w:rsidR="00B2402A" w:rsidRPr="003209A9" w:rsidRDefault="00B2402A" w:rsidP="00B2402A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19" w:type="pct"/>
            <w:hideMark/>
          </w:tcPr>
          <w:p w14:paraId="4E085D38" w14:textId="77777777" w:rsidR="00B2402A" w:rsidRPr="003209A9" w:rsidRDefault="00B2402A" w:rsidP="00B24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609" w:type="pct"/>
            <w:noWrap/>
            <w:hideMark/>
          </w:tcPr>
          <w:p w14:paraId="31ED17F8" w14:textId="77777777" w:rsidR="00B2402A" w:rsidRPr="003209A9" w:rsidRDefault="00B2402A" w:rsidP="00B240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18.973.062,08</w:t>
            </w:r>
          </w:p>
        </w:tc>
        <w:tc>
          <w:tcPr>
            <w:tcW w:w="608" w:type="pct"/>
            <w:noWrap/>
            <w:hideMark/>
          </w:tcPr>
          <w:p w14:paraId="6FBD4AC6" w14:textId="77777777" w:rsidR="00B2402A" w:rsidRPr="003209A9" w:rsidRDefault="00B2402A" w:rsidP="00B240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39.243.000,00</w:t>
            </w:r>
          </w:p>
        </w:tc>
        <w:tc>
          <w:tcPr>
            <w:tcW w:w="608" w:type="pct"/>
            <w:noWrap/>
            <w:hideMark/>
          </w:tcPr>
          <w:p w14:paraId="4BEA8B49" w14:textId="77777777" w:rsidR="00B2402A" w:rsidRPr="003209A9" w:rsidRDefault="00B2402A" w:rsidP="00B240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43.675.885,00</w:t>
            </w:r>
          </w:p>
        </w:tc>
        <w:tc>
          <w:tcPr>
            <w:tcW w:w="608" w:type="pct"/>
            <w:noWrap/>
            <w:hideMark/>
          </w:tcPr>
          <w:p w14:paraId="7FEE4502" w14:textId="77777777" w:rsidR="00B2402A" w:rsidRPr="003209A9" w:rsidRDefault="00B2402A" w:rsidP="00B240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20.013.913,62</w:t>
            </w:r>
          </w:p>
        </w:tc>
        <w:tc>
          <w:tcPr>
            <w:tcW w:w="402" w:type="pct"/>
            <w:hideMark/>
          </w:tcPr>
          <w:p w14:paraId="72DA6798" w14:textId="77777777" w:rsidR="00B2402A" w:rsidRPr="003209A9" w:rsidRDefault="00B2402A" w:rsidP="00B240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105,49%</w:t>
            </w:r>
          </w:p>
        </w:tc>
        <w:tc>
          <w:tcPr>
            <w:tcW w:w="344" w:type="pct"/>
            <w:hideMark/>
          </w:tcPr>
          <w:p w14:paraId="3FC51473" w14:textId="77777777" w:rsidR="00B2402A" w:rsidRPr="003209A9" w:rsidRDefault="00B2402A" w:rsidP="00B240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45,82%</w:t>
            </w:r>
          </w:p>
        </w:tc>
      </w:tr>
      <w:tr w:rsidR="002E2BF2" w:rsidRPr="003209A9" w14:paraId="3B223727" w14:textId="77777777" w:rsidTr="002E2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  <w:hideMark/>
          </w:tcPr>
          <w:p w14:paraId="6A744B46" w14:textId="77777777" w:rsidR="00B2402A" w:rsidRPr="003209A9" w:rsidRDefault="00B2402A" w:rsidP="00B2402A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519" w:type="pct"/>
            <w:hideMark/>
          </w:tcPr>
          <w:p w14:paraId="0A78B07F" w14:textId="77777777" w:rsidR="00B2402A" w:rsidRPr="003209A9" w:rsidRDefault="00B2402A" w:rsidP="00B24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609" w:type="pct"/>
            <w:noWrap/>
            <w:hideMark/>
          </w:tcPr>
          <w:p w14:paraId="5317B979" w14:textId="77777777" w:rsidR="00B2402A" w:rsidRPr="003209A9" w:rsidRDefault="00B2402A" w:rsidP="00B240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639.920,67</w:t>
            </w:r>
          </w:p>
        </w:tc>
        <w:tc>
          <w:tcPr>
            <w:tcW w:w="608" w:type="pct"/>
            <w:noWrap/>
            <w:hideMark/>
          </w:tcPr>
          <w:p w14:paraId="50333FC8" w14:textId="77777777" w:rsidR="00B2402A" w:rsidRPr="003209A9" w:rsidRDefault="00B2402A" w:rsidP="00B240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2.210.000,00</w:t>
            </w:r>
          </w:p>
        </w:tc>
        <w:tc>
          <w:tcPr>
            <w:tcW w:w="608" w:type="pct"/>
            <w:noWrap/>
            <w:hideMark/>
          </w:tcPr>
          <w:p w14:paraId="5922B9EA" w14:textId="77777777" w:rsidR="00B2402A" w:rsidRPr="003209A9" w:rsidRDefault="00B2402A" w:rsidP="00B240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2.449.000,00</w:t>
            </w:r>
          </w:p>
        </w:tc>
        <w:tc>
          <w:tcPr>
            <w:tcW w:w="608" w:type="pct"/>
            <w:noWrap/>
            <w:hideMark/>
          </w:tcPr>
          <w:p w14:paraId="2443332E" w14:textId="77777777" w:rsidR="00B2402A" w:rsidRPr="003209A9" w:rsidRDefault="00B2402A" w:rsidP="00B240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481.734,30</w:t>
            </w:r>
          </w:p>
        </w:tc>
        <w:tc>
          <w:tcPr>
            <w:tcW w:w="402" w:type="pct"/>
            <w:hideMark/>
          </w:tcPr>
          <w:p w14:paraId="410F3823" w14:textId="77777777" w:rsidR="00B2402A" w:rsidRPr="003209A9" w:rsidRDefault="00B2402A" w:rsidP="00B240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75,28%</w:t>
            </w:r>
          </w:p>
        </w:tc>
        <w:tc>
          <w:tcPr>
            <w:tcW w:w="344" w:type="pct"/>
            <w:hideMark/>
          </w:tcPr>
          <w:p w14:paraId="7FE97B0A" w14:textId="77777777" w:rsidR="00B2402A" w:rsidRPr="003209A9" w:rsidRDefault="00B2402A" w:rsidP="00B240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19,67%</w:t>
            </w:r>
          </w:p>
        </w:tc>
      </w:tr>
    </w:tbl>
    <w:p w14:paraId="78B04BAB" w14:textId="77777777" w:rsidR="009F16A0" w:rsidRDefault="009F16A0" w:rsidP="00AC0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EF9DA54" w14:textId="3C08BB91" w:rsidR="000C6514" w:rsidRDefault="000C6514" w:rsidP="00B2402A">
      <w:pPr>
        <w:jc w:val="both"/>
        <w:rPr>
          <w:rFonts w:ascii="Arial" w:hAnsi="Arial" w:cs="Arial"/>
          <w:b/>
        </w:rPr>
      </w:pPr>
    </w:p>
    <w:p w14:paraId="3610731B" w14:textId="301CACF3" w:rsidR="009F25CB" w:rsidRDefault="009F25CB" w:rsidP="00B2402A">
      <w:pPr>
        <w:jc w:val="both"/>
        <w:rPr>
          <w:rFonts w:ascii="Arial" w:hAnsi="Arial" w:cs="Arial"/>
          <w:b/>
        </w:rPr>
      </w:pPr>
    </w:p>
    <w:p w14:paraId="363268B8" w14:textId="4E347F06" w:rsidR="00B2402A" w:rsidRDefault="00B2402A" w:rsidP="00B2402A">
      <w:pPr>
        <w:jc w:val="both"/>
        <w:rPr>
          <w:rFonts w:ascii="Arial" w:hAnsi="Arial" w:cs="Arial"/>
          <w:b/>
        </w:rPr>
      </w:pPr>
      <w:r w:rsidRPr="00872A80">
        <w:rPr>
          <w:rFonts w:ascii="Arial" w:hAnsi="Arial" w:cs="Arial"/>
          <w:b/>
        </w:rPr>
        <w:lastRenderedPageBreak/>
        <w:t>Tablica 4. Rashodi i izdaci po organizacijskoj klasifikaciji izvršeni su u 20</w:t>
      </w:r>
      <w:r>
        <w:rPr>
          <w:rFonts w:ascii="Arial" w:hAnsi="Arial" w:cs="Arial"/>
          <w:b/>
        </w:rPr>
        <w:t>21</w:t>
      </w:r>
      <w:r w:rsidRPr="00872A80">
        <w:rPr>
          <w:rFonts w:ascii="Arial" w:hAnsi="Arial" w:cs="Arial"/>
          <w:b/>
        </w:rPr>
        <w:t>. godini, kako slijedi:</w:t>
      </w:r>
    </w:p>
    <w:tbl>
      <w:tblPr>
        <w:tblStyle w:val="Tablicareetke4-isticanje1"/>
        <w:tblW w:w="5000" w:type="pct"/>
        <w:tblLayout w:type="fixed"/>
        <w:tblLook w:val="04A0" w:firstRow="1" w:lastRow="0" w:firstColumn="1" w:lastColumn="0" w:noHBand="0" w:noVBand="1"/>
      </w:tblPr>
      <w:tblGrid>
        <w:gridCol w:w="1611"/>
        <w:gridCol w:w="7599"/>
        <w:gridCol w:w="1842"/>
        <w:gridCol w:w="1702"/>
        <w:gridCol w:w="1240"/>
      </w:tblGrid>
      <w:tr w:rsidR="00B2402A" w:rsidRPr="003209A9" w14:paraId="7E3338BF" w14:textId="77777777" w:rsidTr="003209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pct"/>
            <w:gridSpan w:val="2"/>
            <w:vAlign w:val="center"/>
          </w:tcPr>
          <w:p w14:paraId="46E83D13" w14:textId="77777777" w:rsidR="00B2402A" w:rsidRPr="003209A9" w:rsidRDefault="00B2402A" w:rsidP="00B240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Brojčana oznaka i naziv razdjela, glave</w:t>
            </w:r>
          </w:p>
        </w:tc>
        <w:tc>
          <w:tcPr>
            <w:tcW w:w="658" w:type="pct"/>
            <w:noWrap/>
            <w:vAlign w:val="center"/>
          </w:tcPr>
          <w:p w14:paraId="567BE0C3" w14:textId="77777777" w:rsidR="00B2402A" w:rsidRPr="003209A9" w:rsidRDefault="00B2402A" w:rsidP="00B240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4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40"/>
                <w:sz w:val="20"/>
                <w:szCs w:val="20"/>
                <w:lang w:eastAsia="hr-HR"/>
              </w:rPr>
              <w:t>Izvorni plan za</w:t>
            </w:r>
          </w:p>
          <w:p w14:paraId="696A7107" w14:textId="77777777" w:rsidR="00B2402A" w:rsidRPr="003209A9" w:rsidRDefault="00B2402A" w:rsidP="00B240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4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40"/>
                <w:sz w:val="20"/>
                <w:szCs w:val="20"/>
                <w:lang w:eastAsia="hr-HR"/>
              </w:rPr>
              <w:t>proračunsku godinu</w:t>
            </w:r>
          </w:p>
        </w:tc>
        <w:tc>
          <w:tcPr>
            <w:tcW w:w="608" w:type="pct"/>
            <w:noWrap/>
            <w:vAlign w:val="center"/>
          </w:tcPr>
          <w:p w14:paraId="337F11BB" w14:textId="77777777" w:rsidR="00B2402A" w:rsidRPr="003209A9" w:rsidRDefault="00B2402A" w:rsidP="00B240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4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40"/>
                <w:sz w:val="20"/>
                <w:szCs w:val="20"/>
                <w:lang w:eastAsia="hr-HR"/>
              </w:rPr>
              <w:t xml:space="preserve">Izvršenje za proračunsku </w:t>
            </w:r>
          </w:p>
          <w:p w14:paraId="2CD7F3E6" w14:textId="77777777" w:rsidR="00B2402A" w:rsidRPr="003209A9" w:rsidRDefault="00B2402A" w:rsidP="00B240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4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40"/>
                <w:sz w:val="20"/>
                <w:szCs w:val="20"/>
                <w:lang w:eastAsia="hr-HR"/>
              </w:rPr>
              <w:t>godinu</w:t>
            </w:r>
          </w:p>
        </w:tc>
        <w:tc>
          <w:tcPr>
            <w:tcW w:w="443" w:type="pct"/>
            <w:vAlign w:val="center"/>
          </w:tcPr>
          <w:p w14:paraId="73B48489" w14:textId="77777777" w:rsidR="00B2402A" w:rsidRPr="003209A9" w:rsidRDefault="00B2402A" w:rsidP="00B240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4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40"/>
                <w:sz w:val="20"/>
                <w:szCs w:val="20"/>
                <w:lang w:eastAsia="hr-HR"/>
              </w:rPr>
              <w:t>Indeks izvršenja</w:t>
            </w:r>
          </w:p>
          <w:p w14:paraId="54D4AE65" w14:textId="5F1F6F06" w:rsidR="00B2402A" w:rsidRPr="003209A9" w:rsidRDefault="00B2402A" w:rsidP="00B240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40"/>
                <w:sz w:val="20"/>
                <w:szCs w:val="20"/>
                <w:lang w:eastAsia="hr-HR"/>
              </w:rPr>
            </w:pPr>
          </w:p>
        </w:tc>
      </w:tr>
      <w:tr w:rsidR="003209A9" w:rsidRPr="003209A9" w14:paraId="2B7AE347" w14:textId="77777777" w:rsidTr="00320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pct"/>
            <w:gridSpan w:val="2"/>
            <w:vAlign w:val="center"/>
          </w:tcPr>
          <w:p w14:paraId="0C091857" w14:textId="246DF622" w:rsidR="003209A9" w:rsidRPr="003209A9" w:rsidRDefault="003209A9" w:rsidP="00B2402A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58" w:type="pct"/>
            <w:noWrap/>
            <w:vAlign w:val="center"/>
          </w:tcPr>
          <w:p w14:paraId="53F7717C" w14:textId="298839F0" w:rsidR="003209A9" w:rsidRPr="003209A9" w:rsidRDefault="003209A9" w:rsidP="00B24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4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4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08" w:type="pct"/>
            <w:noWrap/>
            <w:vAlign w:val="center"/>
          </w:tcPr>
          <w:p w14:paraId="56C97E82" w14:textId="35570856" w:rsidR="003209A9" w:rsidRPr="003209A9" w:rsidRDefault="003209A9" w:rsidP="00B24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4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4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43" w:type="pct"/>
            <w:vAlign w:val="center"/>
          </w:tcPr>
          <w:p w14:paraId="0B07209D" w14:textId="66E7A12F" w:rsidR="003209A9" w:rsidRPr="003209A9" w:rsidRDefault="003209A9" w:rsidP="00B24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4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40"/>
                <w:sz w:val="20"/>
                <w:szCs w:val="20"/>
                <w:lang w:eastAsia="hr-HR"/>
              </w:rPr>
              <w:t>4</w:t>
            </w:r>
          </w:p>
        </w:tc>
      </w:tr>
      <w:tr w:rsidR="00B2402A" w:rsidRPr="003209A9" w14:paraId="26E49BB8" w14:textId="77777777" w:rsidTr="003209A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  <w:hideMark/>
          </w:tcPr>
          <w:p w14:paraId="0E14F259" w14:textId="77777777" w:rsidR="00B2402A" w:rsidRPr="003209A9" w:rsidRDefault="00B2402A" w:rsidP="00B2402A">
            <w:pPr>
              <w:rPr>
                <w:rFonts w:ascii="Arial" w:eastAsia="Times New Roman" w:hAnsi="Arial" w:cs="Arial"/>
                <w:color w:val="00004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40"/>
                <w:sz w:val="20"/>
                <w:szCs w:val="20"/>
                <w:lang w:eastAsia="hr-HR"/>
              </w:rPr>
              <w:t>SVEUKUPNO</w:t>
            </w:r>
          </w:p>
        </w:tc>
        <w:tc>
          <w:tcPr>
            <w:tcW w:w="2715" w:type="pct"/>
            <w:hideMark/>
          </w:tcPr>
          <w:p w14:paraId="54A1F6A7" w14:textId="77777777" w:rsidR="00B2402A" w:rsidRPr="003209A9" w:rsidRDefault="00B2402A" w:rsidP="00B24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658" w:type="pct"/>
            <w:noWrap/>
            <w:hideMark/>
          </w:tcPr>
          <w:p w14:paraId="648058F4" w14:textId="77777777" w:rsidR="00B2402A" w:rsidRPr="003209A9" w:rsidRDefault="00B2402A" w:rsidP="00B240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4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40"/>
                <w:sz w:val="20"/>
                <w:szCs w:val="20"/>
                <w:lang w:eastAsia="hr-HR"/>
              </w:rPr>
              <w:t>46.124.885,00</w:t>
            </w:r>
          </w:p>
        </w:tc>
        <w:tc>
          <w:tcPr>
            <w:tcW w:w="608" w:type="pct"/>
            <w:noWrap/>
            <w:hideMark/>
          </w:tcPr>
          <w:p w14:paraId="2AE1853F" w14:textId="77777777" w:rsidR="00B2402A" w:rsidRPr="003209A9" w:rsidRDefault="00B2402A" w:rsidP="00B240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4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40"/>
                <w:sz w:val="20"/>
                <w:szCs w:val="20"/>
                <w:lang w:eastAsia="hr-HR"/>
              </w:rPr>
              <w:t>20.495.647,92</w:t>
            </w:r>
          </w:p>
        </w:tc>
        <w:tc>
          <w:tcPr>
            <w:tcW w:w="443" w:type="pct"/>
            <w:hideMark/>
          </w:tcPr>
          <w:p w14:paraId="28C19E5A" w14:textId="77777777" w:rsidR="00B2402A" w:rsidRPr="003209A9" w:rsidRDefault="00B2402A" w:rsidP="00B240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4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40"/>
                <w:sz w:val="20"/>
                <w:szCs w:val="20"/>
                <w:lang w:eastAsia="hr-HR"/>
              </w:rPr>
              <w:t>44,44%</w:t>
            </w:r>
          </w:p>
        </w:tc>
      </w:tr>
      <w:tr w:rsidR="00B2402A" w:rsidRPr="003209A9" w14:paraId="5B07DDD7" w14:textId="77777777" w:rsidTr="00320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  <w:hideMark/>
          </w:tcPr>
          <w:p w14:paraId="2B369E16" w14:textId="77777777" w:rsidR="00B2402A" w:rsidRPr="003209A9" w:rsidRDefault="00B2402A" w:rsidP="00B2402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Razdjel</w:t>
            </w:r>
          </w:p>
        </w:tc>
        <w:tc>
          <w:tcPr>
            <w:tcW w:w="2715" w:type="pct"/>
            <w:hideMark/>
          </w:tcPr>
          <w:p w14:paraId="695B8D54" w14:textId="77777777" w:rsidR="00B2402A" w:rsidRPr="003209A9" w:rsidRDefault="00B2402A" w:rsidP="00B24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UPRAVNI ODJEL ZA ZDRAVSTVENO-SOCIJALNE DJELATNOSTI</w:t>
            </w:r>
          </w:p>
        </w:tc>
        <w:tc>
          <w:tcPr>
            <w:tcW w:w="658" w:type="pct"/>
            <w:noWrap/>
            <w:hideMark/>
          </w:tcPr>
          <w:p w14:paraId="7849B976" w14:textId="77777777" w:rsidR="00B2402A" w:rsidRPr="003209A9" w:rsidRDefault="00B2402A" w:rsidP="00B240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46.124.885,00</w:t>
            </w:r>
          </w:p>
        </w:tc>
        <w:tc>
          <w:tcPr>
            <w:tcW w:w="608" w:type="pct"/>
            <w:noWrap/>
            <w:hideMark/>
          </w:tcPr>
          <w:p w14:paraId="3F5CDDED" w14:textId="77777777" w:rsidR="00B2402A" w:rsidRPr="003209A9" w:rsidRDefault="00B2402A" w:rsidP="00B240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20.495.647,92</w:t>
            </w:r>
          </w:p>
        </w:tc>
        <w:tc>
          <w:tcPr>
            <w:tcW w:w="443" w:type="pct"/>
            <w:hideMark/>
          </w:tcPr>
          <w:p w14:paraId="68BAA2E3" w14:textId="77777777" w:rsidR="00B2402A" w:rsidRPr="003209A9" w:rsidRDefault="00B2402A" w:rsidP="00B240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44,44%</w:t>
            </w:r>
          </w:p>
        </w:tc>
      </w:tr>
      <w:tr w:rsidR="00B2402A" w:rsidRPr="003209A9" w14:paraId="1D757540" w14:textId="77777777" w:rsidTr="003209A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  <w:hideMark/>
          </w:tcPr>
          <w:p w14:paraId="57D67937" w14:textId="77777777" w:rsidR="00B2402A" w:rsidRPr="003209A9" w:rsidRDefault="00B2402A" w:rsidP="00B2402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Korisnik</w:t>
            </w:r>
          </w:p>
        </w:tc>
        <w:tc>
          <w:tcPr>
            <w:tcW w:w="2715" w:type="pct"/>
            <w:hideMark/>
          </w:tcPr>
          <w:p w14:paraId="59F51356" w14:textId="77777777" w:rsidR="00B2402A" w:rsidRPr="003209A9" w:rsidRDefault="00B2402A" w:rsidP="00B24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DOM ZDRAVLJA KOPRIVNIČKO-KRIŽEVAČKE ŽUPANIJE</w:t>
            </w:r>
          </w:p>
        </w:tc>
        <w:tc>
          <w:tcPr>
            <w:tcW w:w="658" w:type="pct"/>
            <w:noWrap/>
            <w:hideMark/>
          </w:tcPr>
          <w:p w14:paraId="29F3BAB6" w14:textId="77777777" w:rsidR="00B2402A" w:rsidRPr="003209A9" w:rsidRDefault="00B2402A" w:rsidP="00B240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46.124.885,00</w:t>
            </w:r>
          </w:p>
        </w:tc>
        <w:tc>
          <w:tcPr>
            <w:tcW w:w="608" w:type="pct"/>
            <w:noWrap/>
            <w:hideMark/>
          </w:tcPr>
          <w:p w14:paraId="064EA440" w14:textId="77777777" w:rsidR="00B2402A" w:rsidRPr="003209A9" w:rsidRDefault="00B2402A" w:rsidP="00B240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20.495.647,92</w:t>
            </w:r>
          </w:p>
        </w:tc>
        <w:tc>
          <w:tcPr>
            <w:tcW w:w="443" w:type="pct"/>
            <w:hideMark/>
          </w:tcPr>
          <w:p w14:paraId="11FFCD58" w14:textId="77777777" w:rsidR="00B2402A" w:rsidRPr="003209A9" w:rsidRDefault="00B2402A" w:rsidP="00B240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44,44%</w:t>
            </w:r>
          </w:p>
        </w:tc>
      </w:tr>
      <w:tr w:rsidR="00B2402A" w:rsidRPr="003209A9" w14:paraId="6A742294" w14:textId="77777777" w:rsidTr="00320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  <w:hideMark/>
          </w:tcPr>
          <w:p w14:paraId="3E1FC848" w14:textId="77777777" w:rsidR="00B2402A" w:rsidRPr="003209A9" w:rsidRDefault="00B2402A" w:rsidP="00B2402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715" w:type="pct"/>
            <w:hideMark/>
          </w:tcPr>
          <w:p w14:paraId="64533630" w14:textId="77777777" w:rsidR="00B2402A" w:rsidRPr="003209A9" w:rsidRDefault="00B2402A" w:rsidP="00B24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658" w:type="pct"/>
            <w:noWrap/>
            <w:hideMark/>
          </w:tcPr>
          <w:p w14:paraId="6752CCF1" w14:textId="77777777" w:rsidR="00B2402A" w:rsidRPr="003209A9" w:rsidRDefault="00B2402A" w:rsidP="00B240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43.675.885,00</w:t>
            </w:r>
          </w:p>
        </w:tc>
        <w:tc>
          <w:tcPr>
            <w:tcW w:w="608" w:type="pct"/>
            <w:noWrap/>
            <w:hideMark/>
          </w:tcPr>
          <w:p w14:paraId="6E8D1CE7" w14:textId="77777777" w:rsidR="00B2402A" w:rsidRPr="003209A9" w:rsidRDefault="00B2402A" w:rsidP="00B240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20.013.913,62</w:t>
            </w:r>
          </w:p>
        </w:tc>
        <w:tc>
          <w:tcPr>
            <w:tcW w:w="443" w:type="pct"/>
            <w:hideMark/>
          </w:tcPr>
          <w:p w14:paraId="369AC494" w14:textId="77777777" w:rsidR="00B2402A" w:rsidRPr="003209A9" w:rsidRDefault="00B2402A" w:rsidP="00B240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45,82%</w:t>
            </w:r>
          </w:p>
        </w:tc>
      </w:tr>
      <w:tr w:rsidR="00B2402A" w:rsidRPr="003209A9" w14:paraId="680F16CB" w14:textId="77777777" w:rsidTr="003209A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  <w:hideMark/>
          </w:tcPr>
          <w:p w14:paraId="045F662E" w14:textId="77777777" w:rsidR="00B2402A" w:rsidRPr="003209A9" w:rsidRDefault="00B2402A" w:rsidP="00B2402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715" w:type="pct"/>
            <w:hideMark/>
          </w:tcPr>
          <w:p w14:paraId="5ADFA117" w14:textId="77777777" w:rsidR="00B2402A" w:rsidRPr="003209A9" w:rsidRDefault="00B2402A" w:rsidP="00B24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658" w:type="pct"/>
            <w:noWrap/>
            <w:hideMark/>
          </w:tcPr>
          <w:p w14:paraId="5033D9E7" w14:textId="77777777" w:rsidR="00B2402A" w:rsidRPr="003209A9" w:rsidRDefault="00B2402A" w:rsidP="00B240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2.449.000,00</w:t>
            </w:r>
          </w:p>
        </w:tc>
        <w:tc>
          <w:tcPr>
            <w:tcW w:w="608" w:type="pct"/>
            <w:noWrap/>
            <w:hideMark/>
          </w:tcPr>
          <w:p w14:paraId="703B57FE" w14:textId="77777777" w:rsidR="00B2402A" w:rsidRPr="003209A9" w:rsidRDefault="00B2402A" w:rsidP="00B240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481.734,30</w:t>
            </w:r>
          </w:p>
        </w:tc>
        <w:tc>
          <w:tcPr>
            <w:tcW w:w="443" w:type="pct"/>
            <w:hideMark/>
          </w:tcPr>
          <w:p w14:paraId="2FABACC0" w14:textId="77777777" w:rsidR="00B2402A" w:rsidRPr="003209A9" w:rsidRDefault="00B2402A" w:rsidP="00B240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19,67%</w:t>
            </w:r>
          </w:p>
        </w:tc>
      </w:tr>
    </w:tbl>
    <w:p w14:paraId="1E53D67C" w14:textId="77777777" w:rsidR="009F16A0" w:rsidRDefault="009F16A0" w:rsidP="00AC0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158142A" w14:textId="77777777" w:rsidR="009F16A0" w:rsidRDefault="009F16A0" w:rsidP="00AC0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B0A3CD0" w14:textId="77777777" w:rsidR="00AC0BE3" w:rsidRPr="00872A80" w:rsidRDefault="00AC0BE3" w:rsidP="00AC0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72A80">
        <w:rPr>
          <w:rFonts w:ascii="Arial" w:hAnsi="Arial" w:cs="Arial"/>
          <w:b/>
          <w:bCs/>
        </w:rPr>
        <w:t>II. POSEBNI DIO</w:t>
      </w:r>
    </w:p>
    <w:p w14:paraId="72B11131" w14:textId="77777777" w:rsidR="00AC0BE3" w:rsidRDefault="00AC0BE3" w:rsidP="00AC0B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872A80">
        <w:rPr>
          <w:rFonts w:ascii="Arial" w:hAnsi="Arial" w:cs="Arial"/>
        </w:rPr>
        <w:t>Članak 3.</w:t>
      </w:r>
    </w:p>
    <w:p w14:paraId="0DED8921" w14:textId="77777777" w:rsidR="00F00B37" w:rsidRPr="00872A80" w:rsidRDefault="00F00B37" w:rsidP="00AC0B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B8DF0F5" w14:textId="6239977D" w:rsidR="009F16A0" w:rsidRDefault="00AC0BE3" w:rsidP="00AC0BE3">
      <w:pPr>
        <w:jc w:val="both"/>
        <w:rPr>
          <w:rFonts w:ascii="Arial" w:hAnsi="Arial" w:cs="Arial"/>
        </w:rPr>
      </w:pPr>
      <w:r w:rsidRPr="00872A80">
        <w:rPr>
          <w:rFonts w:ascii="Arial" w:hAnsi="Arial" w:cs="Arial"/>
        </w:rPr>
        <w:t>Izvršenje rashoda i izdataka Financijskog plana po organizacijskoj klasifikaciji te po programskoj klasifikaciji prikazano je kako slijedi:</w:t>
      </w:r>
    </w:p>
    <w:p w14:paraId="5675817B" w14:textId="77777777" w:rsidR="000C6514" w:rsidRPr="00872A80" w:rsidRDefault="000C6514" w:rsidP="00AC0BE3">
      <w:pPr>
        <w:jc w:val="both"/>
        <w:rPr>
          <w:rFonts w:ascii="Arial" w:hAnsi="Arial" w:cs="Arial"/>
        </w:rPr>
      </w:pPr>
    </w:p>
    <w:p w14:paraId="1E84BDA2" w14:textId="77777777" w:rsidR="00872A80" w:rsidRPr="00957C63" w:rsidRDefault="00F2205D" w:rsidP="001C00ED">
      <w:pPr>
        <w:jc w:val="both"/>
        <w:rPr>
          <w:rFonts w:ascii="Arial" w:hAnsi="Arial" w:cs="Arial"/>
          <w:b/>
        </w:rPr>
      </w:pPr>
      <w:r w:rsidRPr="00957C63">
        <w:rPr>
          <w:rFonts w:ascii="Arial" w:hAnsi="Arial" w:cs="Arial"/>
          <w:b/>
        </w:rPr>
        <w:t xml:space="preserve">Tablica 5. Rashodi i izdaci po programskoj klasifikaciji izvršeni su u </w:t>
      </w:r>
      <w:r w:rsidR="001F1862" w:rsidRPr="00957C63">
        <w:rPr>
          <w:rFonts w:ascii="Arial" w:hAnsi="Arial" w:cs="Arial"/>
          <w:b/>
        </w:rPr>
        <w:t>prvoj polovici 20</w:t>
      </w:r>
      <w:r w:rsidR="000B0087">
        <w:rPr>
          <w:rFonts w:ascii="Arial" w:hAnsi="Arial" w:cs="Arial"/>
          <w:b/>
        </w:rPr>
        <w:t>21</w:t>
      </w:r>
      <w:r w:rsidRPr="00957C63">
        <w:rPr>
          <w:rFonts w:ascii="Arial" w:hAnsi="Arial" w:cs="Arial"/>
          <w:b/>
        </w:rPr>
        <w:t>. godine, kako slijedi</w:t>
      </w:r>
      <w:r w:rsidR="00AB5D17" w:rsidRPr="00957C63">
        <w:rPr>
          <w:rFonts w:ascii="Arial" w:hAnsi="Arial" w:cs="Arial"/>
          <w:b/>
        </w:rPr>
        <w:t>:</w:t>
      </w:r>
    </w:p>
    <w:tbl>
      <w:tblPr>
        <w:tblStyle w:val="Tablicareetke4-isticanje1"/>
        <w:tblW w:w="5003" w:type="pct"/>
        <w:tblLayout w:type="fixed"/>
        <w:tblLook w:val="00A0" w:firstRow="1" w:lastRow="0" w:firstColumn="1" w:lastColumn="0" w:noHBand="0" w:noVBand="0"/>
      </w:tblPr>
      <w:tblGrid>
        <w:gridCol w:w="1698"/>
        <w:gridCol w:w="7093"/>
        <w:gridCol w:w="1988"/>
        <w:gridCol w:w="1943"/>
        <w:gridCol w:w="39"/>
        <w:gridCol w:w="1241"/>
      </w:tblGrid>
      <w:tr w:rsidR="00155D04" w:rsidRPr="003209A9" w14:paraId="563978B8" w14:textId="77777777" w:rsidTr="00F301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pct"/>
            <w:gridSpan w:val="2"/>
          </w:tcPr>
          <w:p w14:paraId="3A564AB6" w14:textId="54B87577" w:rsidR="00155D04" w:rsidRPr="003209A9" w:rsidRDefault="00155D04" w:rsidP="00C60983">
            <w:pPr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hr-HR"/>
              </w:rPr>
              <w:t>Brojčana oznaka i naziv razdjela, glave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pct"/>
            <w:noWrap/>
          </w:tcPr>
          <w:p w14:paraId="1B7D003C" w14:textId="02C8B0C1" w:rsidR="00155D04" w:rsidRPr="003209A9" w:rsidRDefault="00155D04" w:rsidP="005E2017">
            <w:pPr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hr-HR"/>
              </w:rPr>
              <w:t>Izvorni plan za proračunsku godinu</w:t>
            </w:r>
          </w:p>
        </w:tc>
        <w:tc>
          <w:tcPr>
            <w:tcW w:w="694" w:type="pct"/>
            <w:noWrap/>
          </w:tcPr>
          <w:p w14:paraId="257EC8A7" w14:textId="36A81F9C" w:rsidR="00155D04" w:rsidRPr="003209A9" w:rsidRDefault="00155D04" w:rsidP="005E20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hr-HR"/>
              </w:rPr>
              <w:t>Izvršenje za proračunsku godinu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7" w:type="pct"/>
            <w:gridSpan w:val="2"/>
          </w:tcPr>
          <w:p w14:paraId="0BE473C1" w14:textId="19407F8E" w:rsidR="00155D04" w:rsidRPr="003209A9" w:rsidRDefault="00155D04" w:rsidP="005E2017">
            <w:pPr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eastAsia="hr-HR"/>
              </w:rPr>
              <w:t>Indeks izvršenja</w:t>
            </w:r>
          </w:p>
        </w:tc>
      </w:tr>
      <w:tr w:rsidR="003209A9" w:rsidRPr="003209A9" w14:paraId="40154462" w14:textId="77777777" w:rsidTr="00320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pct"/>
            <w:gridSpan w:val="2"/>
            <w:shd w:val="clear" w:color="auto" w:fill="9CC2E5" w:themeFill="accent1" w:themeFillTint="99"/>
            <w:vAlign w:val="center"/>
          </w:tcPr>
          <w:p w14:paraId="6864A11B" w14:textId="0E6B4377" w:rsidR="003209A9" w:rsidRPr="003209A9" w:rsidRDefault="003209A9" w:rsidP="003209A9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pct"/>
            <w:shd w:val="clear" w:color="auto" w:fill="9CC2E5" w:themeFill="accent1" w:themeFillTint="99"/>
            <w:noWrap/>
            <w:vAlign w:val="center"/>
          </w:tcPr>
          <w:p w14:paraId="778572D4" w14:textId="4407F044" w:rsidR="003209A9" w:rsidRPr="003209A9" w:rsidRDefault="003209A9" w:rsidP="003209A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94" w:type="pct"/>
            <w:shd w:val="clear" w:color="auto" w:fill="9CC2E5" w:themeFill="accent1" w:themeFillTint="99"/>
            <w:noWrap/>
            <w:vAlign w:val="center"/>
          </w:tcPr>
          <w:p w14:paraId="5593300B" w14:textId="7F9937D7" w:rsidR="003209A9" w:rsidRPr="003209A9" w:rsidRDefault="003209A9" w:rsidP="00320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7" w:type="pct"/>
            <w:gridSpan w:val="2"/>
            <w:shd w:val="clear" w:color="auto" w:fill="9CC2E5" w:themeFill="accent1" w:themeFillTint="99"/>
            <w:vAlign w:val="center"/>
          </w:tcPr>
          <w:p w14:paraId="0AA6E7BF" w14:textId="34003CD3" w:rsidR="003209A9" w:rsidRPr="003209A9" w:rsidRDefault="003209A9" w:rsidP="003209A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4</w:t>
            </w:r>
          </w:p>
        </w:tc>
      </w:tr>
      <w:tr w:rsidR="00155D04" w:rsidRPr="003209A9" w14:paraId="3E45851C" w14:textId="77777777" w:rsidTr="00F301C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shd w:val="clear" w:color="auto" w:fill="9CC2E5" w:themeFill="accent1" w:themeFillTint="99"/>
            <w:hideMark/>
          </w:tcPr>
          <w:p w14:paraId="2BDB05E1" w14:textId="77777777" w:rsidR="00155D04" w:rsidRPr="003209A9" w:rsidRDefault="00155D04" w:rsidP="00C6098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  <w:t>Razdjel</w:t>
            </w:r>
          </w:p>
          <w:p w14:paraId="357854F4" w14:textId="43C30671" w:rsidR="00155D04" w:rsidRPr="003209A9" w:rsidRDefault="00155D04" w:rsidP="005E2017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  <w:t>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shd w:val="clear" w:color="auto" w:fill="9CC2E5" w:themeFill="accent1" w:themeFillTint="99"/>
            <w:hideMark/>
          </w:tcPr>
          <w:p w14:paraId="645FD8C0" w14:textId="77777777" w:rsidR="00155D04" w:rsidRPr="003209A9" w:rsidRDefault="00155D04" w:rsidP="00C609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UPRAVNI ODJEL ZA ZDRAVSTVENO-SOCIJALNE DJELATNOSTI</w:t>
            </w:r>
          </w:p>
        </w:tc>
        <w:tc>
          <w:tcPr>
            <w:tcW w:w="710" w:type="pct"/>
            <w:shd w:val="clear" w:color="auto" w:fill="9CC2E5" w:themeFill="accent1" w:themeFillTint="99"/>
            <w:noWrap/>
            <w:hideMark/>
          </w:tcPr>
          <w:p w14:paraId="4C0B1BDC" w14:textId="77777777" w:rsidR="00155D04" w:rsidRPr="003209A9" w:rsidRDefault="00155D04" w:rsidP="003209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46.124.885,00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" w:type="pct"/>
            <w:shd w:val="clear" w:color="auto" w:fill="9CC2E5" w:themeFill="accent1" w:themeFillTint="99"/>
            <w:noWrap/>
            <w:hideMark/>
          </w:tcPr>
          <w:p w14:paraId="6138A627" w14:textId="1F796719" w:rsidR="00155D04" w:rsidRPr="003209A9" w:rsidRDefault="00155D04" w:rsidP="003209A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20.495.647,92</w:t>
            </w:r>
          </w:p>
        </w:tc>
        <w:tc>
          <w:tcPr>
            <w:tcW w:w="457" w:type="pct"/>
            <w:gridSpan w:val="2"/>
            <w:shd w:val="clear" w:color="auto" w:fill="9CC2E5" w:themeFill="accent1" w:themeFillTint="99"/>
            <w:hideMark/>
          </w:tcPr>
          <w:p w14:paraId="4FDFFCD7" w14:textId="54658788" w:rsidR="00155D04" w:rsidRPr="003209A9" w:rsidRDefault="00155D04" w:rsidP="003209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    44,44</w:t>
            </w:r>
          </w:p>
        </w:tc>
      </w:tr>
      <w:tr w:rsidR="00155D04" w:rsidRPr="003209A9" w14:paraId="2A16449B" w14:textId="77777777" w:rsidTr="00F3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shd w:val="clear" w:color="auto" w:fill="BDD6EE" w:themeFill="accent1" w:themeFillTint="66"/>
            <w:hideMark/>
          </w:tcPr>
          <w:p w14:paraId="4D98325F" w14:textId="77777777" w:rsidR="00155D04" w:rsidRPr="003209A9" w:rsidRDefault="00155D04" w:rsidP="00C6098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  <w:t>Glava</w:t>
            </w:r>
          </w:p>
          <w:p w14:paraId="3C89979D" w14:textId="6AB8C631" w:rsidR="00155D04" w:rsidRPr="003209A9" w:rsidRDefault="00155D04" w:rsidP="00F301C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  <w:t>00603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shd w:val="clear" w:color="auto" w:fill="BDD6EE" w:themeFill="accent1" w:themeFillTint="66"/>
            <w:hideMark/>
          </w:tcPr>
          <w:p w14:paraId="058A4026" w14:textId="77777777" w:rsidR="00155D04" w:rsidRPr="003209A9" w:rsidRDefault="00155D04" w:rsidP="00C609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DOM ZDRAVLJA KOPRIVNIČKO-KRIŽEVAČKE ŽUPANIJE</w:t>
            </w:r>
          </w:p>
        </w:tc>
        <w:tc>
          <w:tcPr>
            <w:tcW w:w="710" w:type="pct"/>
            <w:shd w:val="clear" w:color="auto" w:fill="BDD6EE" w:themeFill="accent1" w:themeFillTint="66"/>
            <w:noWrap/>
            <w:hideMark/>
          </w:tcPr>
          <w:p w14:paraId="23CBAAAD" w14:textId="77777777" w:rsidR="00155D04" w:rsidRPr="003209A9" w:rsidRDefault="00155D04" w:rsidP="003209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46.124.885,00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" w:type="pct"/>
            <w:shd w:val="clear" w:color="auto" w:fill="BDD6EE" w:themeFill="accent1" w:themeFillTint="66"/>
            <w:noWrap/>
            <w:hideMark/>
          </w:tcPr>
          <w:p w14:paraId="575F8384" w14:textId="777EC43B" w:rsidR="00155D04" w:rsidRPr="003209A9" w:rsidRDefault="00155D04" w:rsidP="003209A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 20.495.647,92</w:t>
            </w:r>
          </w:p>
        </w:tc>
        <w:tc>
          <w:tcPr>
            <w:tcW w:w="457" w:type="pct"/>
            <w:gridSpan w:val="2"/>
            <w:shd w:val="clear" w:color="auto" w:fill="BDD6EE" w:themeFill="accent1" w:themeFillTint="66"/>
            <w:hideMark/>
          </w:tcPr>
          <w:p w14:paraId="351F6822" w14:textId="553B0617" w:rsidR="00155D04" w:rsidRPr="003209A9" w:rsidRDefault="00155D04" w:rsidP="003209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  44,44%</w:t>
            </w:r>
          </w:p>
        </w:tc>
      </w:tr>
      <w:tr w:rsidR="00155D04" w:rsidRPr="003209A9" w14:paraId="5E317A1E" w14:textId="77777777" w:rsidTr="00F301C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49EEB93F" w14:textId="77777777" w:rsidR="005E2017" w:rsidRPr="003209A9" w:rsidRDefault="005E2017" w:rsidP="00C6098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  <w:t>Izvor financ.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66459168" w14:textId="77777777" w:rsidR="005E2017" w:rsidRPr="003209A9" w:rsidRDefault="005E2017" w:rsidP="00C609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1.1. PRIHODI OD POREZA ZA REDOVNU DJELATNOST</w:t>
            </w:r>
          </w:p>
        </w:tc>
        <w:tc>
          <w:tcPr>
            <w:tcW w:w="710" w:type="pct"/>
            <w:noWrap/>
            <w:hideMark/>
          </w:tcPr>
          <w:p w14:paraId="15E835B9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0861C61D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3" w:type="pct"/>
            <w:noWrap/>
            <w:hideMark/>
          </w:tcPr>
          <w:p w14:paraId="29F9FA16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155D04" w:rsidRPr="003209A9" w14:paraId="5A274D72" w14:textId="77777777" w:rsidTr="00F3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789A1027" w14:textId="77777777" w:rsidR="005E2017" w:rsidRPr="003209A9" w:rsidRDefault="005E2017" w:rsidP="00C6098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  <w:t>Izvor financ.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496AA779" w14:textId="77777777" w:rsidR="005E2017" w:rsidRPr="003209A9" w:rsidRDefault="005E2017" w:rsidP="00C609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1.2. PRIHODI OD POREZA ZA DECENTRALIZIRANE FUNKCIJE</w:t>
            </w:r>
          </w:p>
        </w:tc>
        <w:tc>
          <w:tcPr>
            <w:tcW w:w="710" w:type="pct"/>
            <w:noWrap/>
            <w:hideMark/>
          </w:tcPr>
          <w:p w14:paraId="1BA797D0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820.000,00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0777CBA6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145.666,22</w:t>
            </w:r>
          </w:p>
        </w:tc>
        <w:tc>
          <w:tcPr>
            <w:tcW w:w="443" w:type="pct"/>
            <w:noWrap/>
            <w:hideMark/>
          </w:tcPr>
          <w:p w14:paraId="19CC64EA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17,76%</w:t>
            </w:r>
          </w:p>
        </w:tc>
      </w:tr>
      <w:tr w:rsidR="00155D04" w:rsidRPr="003209A9" w14:paraId="69B9970A" w14:textId="77777777" w:rsidTr="00F301C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626E5C25" w14:textId="77777777" w:rsidR="005E2017" w:rsidRPr="003209A9" w:rsidRDefault="005E2017" w:rsidP="00C6098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  <w:t>Izvor financ.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3ED1E031" w14:textId="77777777" w:rsidR="005E2017" w:rsidRPr="003209A9" w:rsidRDefault="005E2017" w:rsidP="00C609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 VLASTITI PRIHODI</w:t>
            </w:r>
          </w:p>
        </w:tc>
        <w:tc>
          <w:tcPr>
            <w:tcW w:w="710" w:type="pct"/>
            <w:noWrap/>
            <w:hideMark/>
          </w:tcPr>
          <w:p w14:paraId="14928F18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2.740.000,00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558856A5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1.357.791,92</w:t>
            </w:r>
          </w:p>
        </w:tc>
        <w:tc>
          <w:tcPr>
            <w:tcW w:w="443" w:type="pct"/>
            <w:noWrap/>
            <w:hideMark/>
          </w:tcPr>
          <w:p w14:paraId="6A70EA5B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49,55%</w:t>
            </w:r>
          </w:p>
        </w:tc>
      </w:tr>
      <w:tr w:rsidR="00155D04" w:rsidRPr="003209A9" w14:paraId="7DA86BE3" w14:textId="77777777" w:rsidTr="00F3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3ACB3020" w14:textId="77777777" w:rsidR="005E2017" w:rsidRPr="003209A9" w:rsidRDefault="005E2017" w:rsidP="00C6098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  <w:t>Izvor financ.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2002201B" w14:textId="77777777" w:rsidR="005E2017" w:rsidRPr="003209A9" w:rsidRDefault="005E2017" w:rsidP="00C609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3.1. VLASTITI PRIHODI - PRORAČUNSKI KORISNICI</w:t>
            </w:r>
          </w:p>
        </w:tc>
        <w:tc>
          <w:tcPr>
            <w:tcW w:w="710" w:type="pct"/>
            <w:noWrap/>
            <w:hideMark/>
          </w:tcPr>
          <w:p w14:paraId="0C96758B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2.740.000,00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0327FEC9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1.357.791,92</w:t>
            </w:r>
          </w:p>
        </w:tc>
        <w:tc>
          <w:tcPr>
            <w:tcW w:w="443" w:type="pct"/>
            <w:noWrap/>
            <w:hideMark/>
          </w:tcPr>
          <w:p w14:paraId="30661BB8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49,55%</w:t>
            </w:r>
          </w:p>
        </w:tc>
      </w:tr>
      <w:tr w:rsidR="00155D04" w:rsidRPr="003209A9" w14:paraId="0C51EC1C" w14:textId="77777777" w:rsidTr="00F301C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7B817D52" w14:textId="77777777" w:rsidR="005E2017" w:rsidRPr="003209A9" w:rsidRDefault="005E2017" w:rsidP="00C6098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  <w:t>Izvor financ.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31B1BC22" w14:textId="77777777" w:rsidR="005E2017" w:rsidRPr="003209A9" w:rsidRDefault="005E2017" w:rsidP="00C609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 PRIHODI ZA POSEBNE NAMJENE</w:t>
            </w:r>
          </w:p>
        </w:tc>
        <w:tc>
          <w:tcPr>
            <w:tcW w:w="710" w:type="pct"/>
            <w:noWrap/>
            <w:hideMark/>
          </w:tcPr>
          <w:p w14:paraId="0A8B3C3F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41.172.100,00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1A92F2D6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18.942.755,15</w:t>
            </w:r>
          </w:p>
        </w:tc>
        <w:tc>
          <w:tcPr>
            <w:tcW w:w="443" w:type="pct"/>
            <w:noWrap/>
            <w:hideMark/>
          </w:tcPr>
          <w:p w14:paraId="127ACD31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46,01%</w:t>
            </w:r>
          </w:p>
        </w:tc>
      </w:tr>
      <w:tr w:rsidR="00155D04" w:rsidRPr="003209A9" w14:paraId="32705103" w14:textId="77777777" w:rsidTr="00F3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77AA6A95" w14:textId="77777777" w:rsidR="005E2017" w:rsidRPr="003209A9" w:rsidRDefault="005E2017" w:rsidP="00C6098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  <w:t>Izvor financ.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5FC7D043" w14:textId="77777777" w:rsidR="005E2017" w:rsidRPr="003209A9" w:rsidRDefault="005E2017" w:rsidP="00C609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4.6. PRIHODI OD HZZO-a NA TEMELJU UG.OBV. - ZDRAVSTVENE USTANOVE</w:t>
            </w:r>
          </w:p>
        </w:tc>
        <w:tc>
          <w:tcPr>
            <w:tcW w:w="710" w:type="pct"/>
            <w:noWrap/>
            <w:hideMark/>
          </w:tcPr>
          <w:p w14:paraId="0F8D772E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41.172.100,00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4121D536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18.942.755,15</w:t>
            </w:r>
          </w:p>
        </w:tc>
        <w:tc>
          <w:tcPr>
            <w:tcW w:w="443" w:type="pct"/>
            <w:noWrap/>
            <w:hideMark/>
          </w:tcPr>
          <w:p w14:paraId="49FD469E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46,01%</w:t>
            </w:r>
          </w:p>
        </w:tc>
      </w:tr>
      <w:tr w:rsidR="00155D04" w:rsidRPr="003209A9" w14:paraId="31723F5B" w14:textId="77777777" w:rsidTr="00F301C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266D576F" w14:textId="77777777" w:rsidR="005E2017" w:rsidRPr="003209A9" w:rsidRDefault="005E2017" w:rsidP="00C6098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  <w:lastRenderedPageBreak/>
              <w:t>Izvor financ.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4BC009FA" w14:textId="77777777" w:rsidR="005E2017" w:rsidRPr="003209A9" w:rsidRDefault="005E2017" w:rsidP="00C609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 POMOĆI</w:t>
            </w:r>
          </w:p>
        </w:tc>
        <w:tc>
          <w:tcPr>
            <w:tcW w:w="710" w:type="pct"/>
            <w:noWrap/>
            <w:hideMark/>
          </w:tcPr>
          <w:p w14:paraId="214B8EB1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1.126.785,00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6AADF217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41.908,63</w:t>
            </w:r>
          </w:p>
        </w:tc>
        <w:tc>
          <w:tcPr>
            <w:tcW w:w="443" w:type="pct"/>
            <w:noWrap/>
            <w:hideMark/>
          </w:tcPr>
          <w:p w14:paraId="2E2D5BBC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3,72%</w:t>
            </w:r>
          </w:p>
        </w:tc>
      </w:tr>
      <w:tr w:rsidR="00155D04" w:rsidRPr="003209A9" w14:paraId="55439EC8" w14:textId="77777777" w:rsidTr="00F3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43DBE730" w14:textId="77777777" w:rsidR="005E2017" w:rsidRPr="003209A9" w:rsidRDefault="005E2017" w:rsidP="00C6098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  <w:t>Izvor financ.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6640EFD5" w14:textId="77777777" w:rsidR="005E2017" w:rsidRPr="003209A9" w:rsidRDefault="005E2017" w:rsidP="00C609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5.5. POMOĆI - PRORAČUNSKI KORISNICI</w:t>
            </w:r>
          </w:p>
        </w:tc>
        <w:tc>
          <w:tcPr>
            <w:tcW w:w="710" w:type="pct"/>
            <w:noWrap/>
            <w:hideMark/>
          </w:tcPr>
          <w:p w14:paraId="643D9E96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2AF9C306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41.908,63</w:t>
            </w:r>
          </w:p>
        </w:tc>
        <w:tc>
          <w:tcPr>
            <w:tcW w:w="443" w:type="pct"/>
            <w:noWrap/>
            <w:hideMark/>
          </w:tcPr>
          <w:p w14:paraId="4ABB918C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97,46%</w:t>
            </w:r>
          </w:p>
        </w:tc>
      </w:tr>
      <w:tr w:rsidR="00155D04" w:rsidRPr="003209A9" w14:paraId="31ABBB6A" w14:textId="77777777" w:rsidTr="00F301C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1E2F37E6" w14:textId="77777777" w:rsidR="005E2017" w:rsidRPr="003209A9" w:rsidRDefault="005E2017" w:rsidP="00C6098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  <w:t>Izvor financ.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148032D9" w14:textId="77777777" w:rsidR="005E2017" w:rsidRPr="003209A9" w:rsidRDefault="005E2017" w:rsidP="00C609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5.8. SREDSTVA EU - PRORAČUNSKI KORISNICI</w:t>
            </w:r>
          </w:p>
        </w:tc>
        <w:tc>
          <w:tcPr>
            <w:tcW w:w="710" w:type="pct"/>
            <w:noWrap/>
            <w:hideMark/>
          </w:tcPr>
          <w:p w14:paraId="152B5C77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1.083.785,00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3B870C76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3" w:type="pct"/>
            <w:noWrap/>
            <w:hideMark/>
          </w:tcPr>
          <w:p w14:paraId="46F5CC6E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155D04" w:rsidRPr="003209A9" w14:paraId="25033EAC" w14:textId="77777777" w:rsidTr="00F3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5C328614" w14:textId="77777777" w:rsidR="005E2017" w:rsidRPr="003209A9" w:rsidRDefault="005E2017" w:rsidP="00C6098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  <w:t>Izvor financ.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194EA681" w14:textId="77777777" w:rsidR="005E2017" w:rsidRPr="003209A9" w:rsidRDefault="005E2017" w:rsidP="00C609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 DONACIJE</w:t>
            </w:r>
          </w:p>
        </w:tc>
        <w:tc>
          <w:tcPr>
            <w:tcW w:w="710" w:type="pct"/>
            <w:noWrap/>
            <w:hideMark/>
          </w:tcPr>
          <w:p w14:paraId="7956524A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7F9FE042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7.526,00</w:t>
            </w:r>
          </w:p>
        </w:tc>
        <w:tc>
          <w:tcPr>
            <w:tcW w:w="443" w:type="pct"/>
            <w:noWrap/>
            <w:hideMark/>
          </w:tcPr>
          <w:p w14:paraId="336B3C16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25,09%</w:t>
            </w:r>
          </w:p>
        </w:tc>
      </w:tr>
      <w:tr w:rsidR="00155D04" w:rsidRPr="003209A9" w14:paraId="6EB7AB8C" w14:textId="77777777" w:rsidTr="00F301C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55422431" w14:textId="77777777" w:rsidR="005E2017" w:rsidRPr="003209A9" w:rsidRDefault="005E2017" w:rsidP="00C6098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  <w:t>Izvor financ.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65735D17" w14:textId="77777777" w:rsidR="005E2017" w:rsidRPr="003209A9" w:rsidRDefault="005E2017" w:rsidP="00C609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6.3. DONACIJE-PK</w:t>
            </w:r>
          </w:p>
        </w:tc>
        <w:tc>
          <w:tcPr>
            <w:tcW w:w="710" w:type="pct"/>
            <w:noWrap/>
            <w:hideMark/>
          </w:tcPr>
          <w:p w14:paraId="15C72DC6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1533C66C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7.526,00</w:t>
            </w:r>
          </w:p>
        </w:tc>
        <w:tc>
          <w:tcPr>
            <w:tcW w:w="443" w:type="pct"/>
            <w:noWrap/>
            <w:hideMark/>
          </w:tcPr>
          <w:p w14:paraId="7E4FC744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25,09%</w:t>
            </w:r>
          </w:p>
        </w:tc>
      </w:tr>
      <w:tr w:rsidR="00155D04" w:rsidRPr="003209A9" w14:paraId="2DA0A826" w14:textId="77777777" w:rsidTr="00F3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4F42C508" w14:textId="77777777" w:rsidR="005E2017" w:rsidRPr="003209A9" w:rsidRDefault="005E2017" w:rsidP="00C6098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  <w:t>Izvor financ.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4F8DABE8" w14:textId="77777777" w:rsidR="005E2017" w:rsidRPr="003209A9" w:rsidRDefault="005E2017" w:rsidP="00C609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 PRIHODI OD PRODAJE IMOVINE I NAKNADE S NASLOVA OSIGURANJA</w:t>
            </w:r>
          </w:p>
        </w:tc>
        <w:tc>
          <w:tcPr>
            <w:tcW w:w="710" w:type="pct"/>
            <w:noWrap/>
            <w:hideMark/>
          </w:tcPr>
          <w:p w14:paraId="0908C19F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2FF8982D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3" w:type="pct"/>
            <w:noWrap/>
            <w:hideMark/>
          </w:tcPr>
          <w:p w14:paraId="6EF2BEA7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155D04" w:rsidRPr="003209A9" w14:paraId="15953A7B" w14:textId="77777777" w:rsidTr="00F301C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38BDD9FE" w14:textId="77777777" w:rsidR="005E2017" w:rsidRPr="003209A9" w:rsidRDefault="005E2017" w:rsidP="00C6098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  <w:t>Izvor financ.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6660BF69" w14:textId="77777777" w:rsidR="005E2017" w:rsidRPr="003209A9" w:rsidRDefault="005E2017" w:rsidP="00C609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7.2. PRIHODI OD PRODAJE  DUGOTRAJNE IMOVINE-PK</w:t>
            </w:r>
          </w:p>
        </w:tc>
        <w:tc>
          <w:tcPr>
            <w:tcW w:w="710" w:type="pct"/>
            <w:noWrap/>
            <w:hideMark/>
          </w:tcPr>
          <w:p w14:paraId="289C0CB1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059FAB36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3" w:type="pct"/>
            <w:noWrap/>
            <w:hideMark/>
          </w:tcPr>
          <w:p w14:paraId="5977DFFA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155D04" w:rsidRPr="003209A9" w14:paraId="70EC55E3" w14:textId="77777777" w:rsidTr="00F3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vMerge w:val="restart"/>
            <w:shd w:val="clear" w:color="auto" w:fill="9CC2E5" w:themeFill="accent1" w:themeFillTint="99"/>
            <w:hideMark/>
          </w:tcPr>
          <w:p w14:paraId="6ED02481" w14:textId="77777777" w:rsidR="005E2017" w:rsidRPr="003209A9" w:rsidRDefault="005E2017" w:rsidP="00C6098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  <w:t>Program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vMerge w:val="restart"/>
            <w:shd w:val="clear" w:color="auto" w:fill="9CC2E5" w:themeFill="accent1" w:themeFillTint="99"/>
            <w:hideMark/>
          </w:tcPr>
          <w:p w14:paraId="421564F2" w14:textId="77777777" w:rsidR="005E2017" w:rsidRPr="003209A9" w:rsidRDefault="005E2017" w:rsidP="00C609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1067 REDOVNA DJELATNOST DOMA ZDRAVLJA KOPRIVNIČKO-KRIŽEVAČKE ŽUPANIJE</w:t>
            </w:r>
          </w:p>
        </w:tc>
        <w:tc>
          <w:tcPr>
            <w:tcW w:w="710" w:type="pct"/>
            <w:vMerge w:val="restart"/>
            <w:shd w:val="clear" w:color="auto" w:fill="9CC2E5" w:themeFill="accent1" w:themeFillTint="99"/>
            <w:noWrap/>
            <w:hideMark/>
          </w:tcPr>
          <w:p w14:paraId="49CE69F6" w14:textId="1DE572AC" w:rsidR="005E2017" w:rsidRPr="003209A9" w:rsidRDefault="00155D04" w:rsidP="003209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  </w:t>
            </w:r>
            <w:r w:rsidR="005E2017"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42.661.100,00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vMerge w:val="restart"/>
            <w:shd w:val="clear" w:color="auto" w:fill="9CC2E5" w:themeFill="accent1" w:themeFillTint="99"/>
            <w:noWrap/>
            <w:hideMark/>
          </w:tcPr>
          <w:p w14:paraId="0EC3D83D" w14:textId="76D999DF" w:rsidR="005E2017" w:rsidRPr="003209A9" w:rsidRDefault="005E2017" w:rsidP="003209A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  19.472.941,25</w:t>
            </w:r>
          </w:p>
        </w:tc>
        <w:tc>
          <w:tcPr>
            <w:tcW w:w="443" w:type="pct"/>
            <w:vMerge w:val="restart"/>
            <w:shd w:val="clear" w:color="auto" w:fill="9CC2E5" w:themeFill="accent1" w:themeFillTint="99"/>
            <w:hideMark/>
          </w:tcPr>
          <w:p w14:paraId="0A4B55C9" w14:textId="1C2152A5" w:rsidR="005E2017" w:rsidRPr="003209A9" w:rsidRDefault="00155D04" w:rsidP="003209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  </w:t>
            </w:r>
            <w:r w:rsidR="005E2017"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45,65%</w:t>
            </w:r>
          </w:p>
        </w:tc>
      </w:tr>
      <w:tr w:rsidR="00155D04" w:rsidRPr="003209A9" w14:paraId="291300A6" w14:textId="77777777" w:rsidTr="003209A9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vMerge/>
            <w:shd w:val="clear" w:color="auto" w:fill="9CC2E5" w:themeFill="accent1" w:themeFillTint="99"/>
            <w:hideMark/>
          </w:tcPr>
          <w:p w14:paraId="35A7D269" w14:textId="77777777" w:rsidR="005E2017" w:rsidRPr="003209A9" w:rsidRDefault="005E2017" w:rsidP="00C6098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vMerge/>
            <w:shd w:val="clear" w:color="auto" w:fill="9CC2E5" w:themeFill="accent1" w:themeFillTint="99"/>
            <w:hideMark/>
          </w:tcPr>
          <w:p w14:paraId="023FE42F" w14:textId="77777777" w:rsidR="005E2017" w:rsidRPr="003209A9" w:rsidRDefault="005E2017" w:rsidP="00C609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10" w:type="pct"/>
            <w:vMerge/>
            <w:shd w:val="clear" w:color="auto" w:fill="9CC2E5" w:themeFill="accent1" w:themeFillTint="99"/>
            <w:hideMark/>
          </w:tcPr>
          <w:p w14:paraId="682190F9" w14:textId="77777777" w:rsidR="005E2017" w:rsidRPr="003209A9" w:rsidRDefault="005E2017" w:rsidP="00C60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vMerge/>
            <w:shd w:val="clear" w:color="auto" w:fill="9CC2E5" w:themeFill="accent1" w:themeFillTint="99"/>
            <w:hideMark/>
          </w:tcPr>
          <w:p w14:paraId="6AC39F9C" w14:textId="77777777" w:rsidR="005E2017" w:rsidRPr="003209A9" w:rsidRDefault="005E2017" w:rsidP="00C609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43" w:type="pct"/>
            <w:vMerge/>
            <w:shd w:val="clear" w:color="auto" w:fill="9CC2E5" w:themeFill="accent1" w:themeFillTint="99"/>
            <w:hideMark/>
          </w:tcPr>
          <w:p w14:paraId="6DCF1DE1" w14:textId="77777777" w:rsidR="005E2017" w:rsidRPr="003209A9" w:rsidRDefault="005E2017" w:rsidP="00C60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155D04" w:rsidRPr="003209A9" w14:paraId="68584060" w14:textId="77777777" w:rsidTr="00F3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shd w:val="clear" w:color="auto" w:fill="BDD6EE" w:themeFill="accent1" w:themeFillTint="66"/>
            <w:hideMark/>
          </w:tcPr>
          <w:p w14:paraId="0631B4DD" w14:textId="77777777" w:rsidR="005E2017" w:rsidRPr="003209A9" w:rsidRDefault="005E2017" w:rsidP="00C6098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  <w:t xml:space="preserve">Kapitalni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shd w:val="clear" w:color="auto" w:fill="BDD6EE" w:themeFill="accent1" w:themeFillTint="66"/>
            <w:hideMark/>
          </w:tcPr>
          <w:p w14:paraId="3BF42AAC" w14:textId="77777777" w:rsidR="005E2017" w:rsidRPr="003209A9" w:rsidRDefault="005E2017" w:rsidP="00C609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07 K100121 OPREMANJE DOMA ZDRAVLJA - DECENTRALIZIRANA SREDSTVA</w:t>
            </w:r>
          </w:p>
        </w:tc>
        <w:tc>
          <w:tcPr>
            <w:tcW w:w="710" w:type="pct"/>
            <w:shd w:val="clear" w:color="auto" w:fill="BDD6EE" w:themeFill="accent1" w:themeFillTint="66"/>
            <w:noWrap/>
            <w:hideMark/>
          </w:tcPr>
          <w:p w14:paraId="2115DEA7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820.000,00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shd w:val="clear" w:color="auto" w:fill="BDD6EE" w:themeFill="accent1" w:themeFillTint="66"/>
            <w:noWrap/>
            <w:hideMark/>
          </w:tcPr>
          <w:p w14:paraId="5F0B8229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145.666,22</w:t>
            </w:r>
          </w:p>
        </w:tc>
        <w:tc>
          <w:tcPr>
            <w:tcW w:w="443" w:type="pct"/>
            <w:shd w:val="clear" w:color="auto" w:fill="BDD6EE" w:themeFill="accent1" w:themeFillTint="66"/>
            <w:hideMark/>
          </w:tcPr>
          <w:p w14:paraId="578D4266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17,76%</w:t>
            </w:r>
          </w:p>
        </w:tc>
      </w:tr>
      <w:tr w:rsidR="00155D04" w:rsidRPr="003209A9" w14:paraId="66458B87" w14:textId="77777777" w:rsidTr="00F30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46E260D6" w14:textId="77777777" w:rsidR="005E2017" w:rsidRPr="003209A9" w:rsidRDefault="005E2017" w:rsidP="00C6098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  <w:t>Korisnik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75A9BBE8" w14:textId="77777777" w:rsidR="005E2017" w:rsidRPr="003209A9" w:rsidRDefault="005E2017" w:rsidP="00C609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DOM ZDRAVLJA KOPRIVNIČKO-KRIŽEVAČKE ŽUPANIJE</w:t>
            </w:r>
          </w:p>
        </w:tc>
        <w:tc>
          <w:tcPr>
            <w:tcW w:w="710" w:type="pct"/>
            <w:noWrap/>
            <w:hideMark/>
          </w:tcPr>
          <w:p w14:paraId="0B9AA720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820.000,00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470A2335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145.666,22</w:t>
            </w:r>
          </w:p>
        </w:tc>
        <w:tc>
          <w:tcPr>
            <w:tcW w:w="443" w:type="pct"/>
            <w:hideMark/>
          </w:tcPr>
          <w:p w14:paraId="6AF58503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17,76%</w:t>
            </w:r>
          </w:p>
        </w:tc>
      </w:tr>
      <w:tr w:rsidR="00155D04" w:rsidRPr="003209A9" w14:paraId="11F1E2B3" w14:textId="77777777" w:rsidTr="00F3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034D4BD8" w14:textId="77777777" w:rsidR="005E2017" w:rsidRPr="003209A9" w:rsidRDefault="005E2017" w:rsidP="00C6098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  <w:t>Funk. klas.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4763518B" w14:textId="77777777" w:rsidR="005E2017" w:rsidRPr="003209A9" w:rsidRDefault="005E2017" w:rsidP="00C609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0761  Poslovi i usluge zdravstva koji nisu drugdje svrstani</w:t>
            </w:r>
          </w:p>
        </w:tc>
        <w:tc>
          <w:tcPr>
            <w:tcW w:w="710" w:type="pct"/>
            <w:noWrap/>
            <w:hideMark/>
          </w:tcPr>
          <w:p w14:paraId="483C248E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820.000,00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46532B03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145.666,22</w:t>
            </w:r>
          </w:p>
        </w:tc>
        <w:tc>
          <w:tcPr>
            <w:tcW w:w="443" w:type="pct"/>
            <w:hideMark/>
          </w:tcPr>
          <w:p w14:paraId="7FA5DA3E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17,76%</w:t>
            </w:r>
          </w:p>
        </w:tc>
      </w:tr>
      <w:tr w:rsidR="00155D04" w:rsidRPr="003209A9" w14:paraId="51143D42" w14:textId="77777777" w:rsidTr="00F301C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2043065D" w14:textId="77777777" w:rsidR="005E2017" w:rsidRPr="003209A9" w:rsidRDefault="005E2017" w:rsidP="00C6098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  <w:t>Izvor financ.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4657EC4F" w14:textId="77777777" w:rsidR="005E2017" w:rsidRPr="003209A9" w:rsidRDefault="005E2017" w:rsidP="00C609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 OPĆI PRIHODI I PRIMICI</w:t>
            </w:r>
          </w:p>
        </w:tc>
        <w:tc>
          <w:tcPr>
            <w:tcW w:w="710" w:type="pct"/>
            <w:noWrap/>
            <w:hideMark/>
          </w:tcPr>
          <w:p w14:paraId="36117A53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820.000,00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578EA402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145.666,22</w:t>
            </w:r>
          </w:p>
        </w:tc>
        <w:tc>
          <w:tcPr>
            <w:tcW w:w="443" w:type="pct"/>
            <w:noWrap/>
            <w:hideMark/>
          </w:tcPr>
          <w:p w14:paraId="1636C31C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17,76%</w:t>
            </w:r>
          </w:p>
        </w:tc>
      </w:tr>
      <w:tr w:rsidR="00155D04" w:rsidRPr="003209A9" w14:paraId="66E509BB" w14:textId="77777777" w:rsidTr="00F3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5FCCAB8B" w14:textId="77777777" w:rsidR="005E2017" w:rsidRPr="003209A9" w:rsidRDefault="005E2017" w:rsidP="00C6098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  <w:t>Izvor financ.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49DDD474" w14:textId="77777777" w:rsidR="005E2017" w:rsidRPr="003209A9" w:rsidRDefault="005E2017" w:rsidP="00C609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1.2. PRIHODI OD POREZA ZA DECENTRALIZIRANE FUNKCIJE</w:t>
            </w:r>
          </w:p>
        </w:tc>
        <w:tc>
          <w:tcPr>
            <w:tcW w:w="710" w:type="pct"/>
            <w:noWrap/>
            <w:hideMark/>
          </w:tcPr>
          <w:p w14:paraId="5E2C41A0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820.000,00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62DE8F02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145.666,22</w:t>
            </w:r>
          </w:p>
        </w:tc>
        <w:tc>
          <w:tcPr>
            <w:tcW w:w="443" w:type="pct"/>
            <w:noWrap/>
            <w:hideMark/>
          </w:tcPr>
          <w:p w14:paraId="0F21318C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17,76%</w:t>
            </w:r>
          </w:p>
        </w:tc>
      </w:tr>
      <w:tr w:rsidR="00155D04" w:rsidRPr="003209A9" w14:paraId="44D5EA7A" w14:textId="77777777" w:rsidTr="00F301C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1B2E0CE7" w14:textId="77777777" w:rsidR="005E2017" w:rsidRPr="003209A9" w:rsidRDefault="005E2017" w:rsidP="00C6098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50B1B8DC" w14:textId="77777777" w:rsidR="005E2017" w:rsidRPr="003209A9" w:rsidRDefault="005E2017" w:rsidP="00C609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710" w:type="pct"/>
            <w:noWrap/>
            <w:hideMark/>
          </w:tcPr>
          <w:p w14:paraId="4D0DB094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820.000,00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213C03BF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145.666,22</w:t>
            </w:r>
          </w:p>
        </w:tc>
        <w:tc>
          <w:tcPr>
            <w:tcW w:w="443" w:type="pct"/>
            <w:hideMark/>
          </w:tcPr>
          <w:p w14:paraId="16687208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17,76%</w:t>
            </w:r>
          </w:p>
        </w:tc>
      </w:tr>
      <w:tr w:rsidR="00155D04" w:rsidRPr="003209A9" w14:paraId="09CA4D69" w14:textId="77777777" w:rsidTr="00F3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5D911B04" w14:textId="77777777" w:rsidR="005E2017" w:rsidRPr="003209A9" w:rsidRDefault="005E2017" w:rsidP="00C6098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  <w:t>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22C65A59" w14:textId="77777777" w:rsidR="005E2017" w:rsidRPr="003209A9" w:rsidRDefault="005E2017" w:rsidP="00C609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710" w:type="pct"/>
            <w:noWrap/>
            <w:hideMark/>
          </w:tcPr>
          <w:p w14:paraId="2E84BF68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35AFBFAA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145.666,22</w:t>
            </w:r>
          </w:p>
        </w:tc>
        <w:tc>
          <w:tcPr>
            <w:tcW w:w="443" w:type="pct"/>
            <w:hideMark/>
          </w:tcPr>
          <w:p w14:paraId="3258B027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52,02%</w:t>
            </w:r>
          </w:p>
        </w:tc>
      </w:tr>
      <w:tr w:rsidR="00155D04" w:rsidRPr="003209A9" w14:paraId="6FCAD3F3" w14:textId="77777777" w:rsidTr="00F301C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110A1808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4B4892FE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710" w:type="pct"/>
            <w:noWrap/>
            <w:hideMark/>
          </w:tcPr>
          <w:p w14:paraId="3A3BFAEE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2A166271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145.666,22</w:t>
            </w:r>
          </w:p>
        </w:tc>
        <w:tc>
          <w:tcPr>
            <w:tcW w:w="443" w:type="pct"/>
            <w:hideMark/>
          </w:tcPr>
          <w:p w14:paraId="37CB44B2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52,02%</w:t>
            </w:r>
          </w:p>
        </w:tc>
      </w:tr>
      <w:tr w:rsidR="00155D04" w:rsidRPr="003209A9" w14:paraId="36C6D59E" w14:textId="77777777" w:rsidTr="00F3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53320856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4176BD35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710" w:type="pct"/>
            <w:noWrap/>
            <w:hideMark/>
          </w:tcPr>
          <w:p w14:paraId="03457EA9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157.000,00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1C18DC28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25.259,84</w:t>
            </w:r>
          </w:p>
        </w:tc>
        <w:tc>
          <w:tcPr>
            <w:tcW w:w="443" w:type="pct"/>
            <w:hideMark/>
          </w:tcPr>
          <w:p w14:paraId="00C2BE4F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16,09%</w:t>
            </w:r>
          </w:p>
        </w:tc>
      </w:tr>
      <w:tr w:rsidR="00155D04" w:rsidRPr="003209A9" w14:paraId="7E68581E" w14:textId="77777777" w:rsidTr="00F301C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04FDF0EF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1D10AED5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Medicinska i laboratorijska oprema</w:t>
            </w:r>
          </w:p>
        </w:tc>
        <w:tc>
          <w:tcPr>
            <w:tcW w:w="710" w:type="pct"/>
            <w:noWrap/>
            <w:hideMark/>
          </w:tcPr>
          <w:p w14:paraId="240FE916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123.000,00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116DC451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120.406,38</w:t>
            </w:r>
          </w:p>
        </w:tc>
        <w:tc>
          <w:tcPr>
            <w:tcW w:w="443" w:type="pct"/>
            <w:hideMark/>
          </w:tcPr>
          <w:p w14:paraId="3B110A4D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97,89%</w:t>
            </w:r>
          </w:p>
        </w:tc>
      </w:tr>
      <w:tr w:rsidR="00155D04" w:rsidRPr="003209A9" w14:paraId="1FD10C13" w14:textId="77777777" w:rsidTr="00F3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0409687E" w14:textId="77777777" w:rsidR="005E2017" w:rsidRPr="003209A9" w:rsidRDefault="005E2017" w:rsidP="00C6098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  <w:t>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77FA6B55" w14:textId="77777777" w:rsidR="005E2017" w:rsidRPr="003209A9" w:rsidRDefault="005E2017" w:rsidP="00C609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710" w:type="pct"/>
            <w:noWrap/>
            <w:hideMark/>
          </w:tcPr>
          <w:p w14:paraId="5CF4999B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2EB5C7B8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3" w:type="pct"/>
            <w:hideMark/>
          </w:tcPr>
          <w:p w14:paraId="0EBBB3B7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155D04" w:rsidRPr="003209A9" w14:paraId="4AA82182" w14:textId="77777777" w:rsidTr="00F301C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38AE89E2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1AEC711B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710" w:type="pct"/>
            <w:noWrap/>
            <w:hideMark/>
          </w:tcPr>
          <w:p w14:paraId="7BBBDE0A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71421F8A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3" w:type="pct"/>
            <w:hideMark/>
          </w:tcPr>
          <w:p w14:paraId="10C0DF5B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155D04" w:rsidRPr="003209A9" w14:paraId="6B1E6F5D" w14:textId="77777777" w:rsidTr="00F3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2F1A5B82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2135578E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710" w:type="pct"/>
            <w:noWrap/>
            <w:hideMark/>
          </w:tcPr>
          <w:p w14:paraId="166CA773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6160977B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3" w:type="pct"/>
            <w:hideMark/>
          </w:tcPr>
          <w:p w14:paraId="51A02612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155D04" w:rsidRPr="003209A9" w14:paraId="73A6EB14" w14:textId="77777777" w:rsidTr="00F301C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shd w:val="clear" w:color="auto" w:fill="BDD6EE" w:themeFill="accent1" w:themeFillTint="66"/>
            <w:hideMark/>
          </w:tcPr>
          <w:p w14:paraId="09A3441D" w14:textId="77777777" w:rsidR="005E2017" w:rsidRPr="003209A9" w:rsidRDefault="005E2017" w:rsidP="00C6098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shd w:val="clear" w:color="auto" w:fill="BDD6EE" w:themeFill="accent1" w:themeFillTint="66"/>
            <w:hideMark/>
          </w:tcPr>
          <w:p w14:paraId="5778D3CA" w14:textId="77777777" w:rsidR="005E2017" w:rsidRPr="003209A9" w:rsidRDefault="005E2017" w:rsidP="00C609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07 A100176 REDOVNA DJELATNOST DOMA ZDRAVLJA</w:t>
            </w:r>
          </w:p>
        </w:tc>
        <w:tc>
          <w:tcPr>
            <w:tcW w:w="710" w:type="pct"/>
            <w:shd w:val="clear" w:color="auto" w:fill="BDD6EE" w:themeFill="accent1" w:themeFillTint="66"/>
            <w:noWrap/>
            <w:hideMark/>
          </w:tcPr>
          <w:p w14:paraId="5161E29E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41.132.100,00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shd w:val="clear" w:color="auto" w:fill="BDD6EE" w:themeFill="accent1" w:themeFillTint="66"/>
            <w:noWrap/>
            <w:hideMark/>
          </w:tcPr>
          <w:p w14:paraId="333FB95E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18.991.206,95</w:t>
            </w:r>
          </w:p>
        </w:tc>
        <w:tc>
          <w:tcPr>
            <w:tcW w:w="443" w:type="pct"/>
            <w:shd w:val="clear" w:color="auto" w:fill="BDD6EE" w:themeFill="accent1" w:themeFillTint="66"/>
            <w:hideMark/>
          </w:tcPr>
          <w:p w14:paraId="2EB70931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46,17%</w:t>
            </w:r>
          </w:p>
        </w:tc>
      </w:tr>
      <w:tr w:rsidR="00155D04" w:rsidRPr="003209A9" w14:paraId="3A731843" w14:textId="77777777" w:rsidTr="00F3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70205055" w14:textId="77777777" w:rsidR="005E2017" w:rsidRPr="003209A9" w:rsidRDefault="005E2017" w:rsidP="00C6098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  <w:t>Korisnik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22B6BA34" w14:textId="77777777" w:rsidR="005E2017" w:rsidRPr="003209A9" w:rsidRDefault="005E2017" w:rsidP="00C609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DOM ZDRAVLJA KOPRIVNIČKO-KRIŽEVAČKE ŽUPANIJE</w:t>
            </w:r>
          </w:p>
        </w:tc>
        <w:tc>
          <w:tcPr>
            <w:tcW w:w="710" w:type="pct"/>
            <w:noWrap/>
            <w:hideMark/>
          </w:tcPr>
          <w:p w14:paraId="571210F7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41.132.100,00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6B21B6C9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18.991.206,95</w:t>
            </w:r>
          </w:p>
        </w:tc>
        <w:tc>
          <w:tcPr>
            <w:tcW w:w="443" w:type="pct"/>
            <w:hideMark/>
          </w:tcPr>
          <w:p w14:paraId="076E1BCF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46,17%</w:t>
            </w:r>
          </w:p>
        </w:tc>
      </w:tr>
      <w:tr w:rsidR="00155D04" w:rsidRPr="003209A9" w14:paraId="707102B6" w14:textId="77777777" w:rsidTr="00F301C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0A867FBC" w14:textId="77777777" w:rsidR="005E2017" w:rsidRPr="003209A9" w:rsidRDefault="005E2017" w:rsidP="00C6098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  <w:t>Funk. klas.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64DF01A6" w14:textId="77777777" w:rsidR="005E2017" w:rsidRPr="003209A9" w:rsidRDefault="005E2017" w:rsidP="00C609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0761  Poslovi i usluge zdravstva koji nisu drugdje svrstani</w:t>
            </w:r>
          </w:p>
        </w:tc>
        <w:tc>
          <w:tcPr>
            <w:tcW w:w="710" w:type="pct"/>
            <w:noWrap/>
            <w:hideMark/>
          </w:tcPr>
          <w:p w14:paraId="5A4F198A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41.132.100,00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2793B3FA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18.991.206,95</w:t>
            </w:r>
          </w:p>
        </w:tc>
        <w:tc>
          <w:tcPr>
            <w:tcW w:w="443" w:type="pct"/>
            <w:hideMark/>
          </w:tcPr>
          <w:p w14:paraId="686C466C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46,17%</w:t>
            </w:r>
          </w:p>
        </w:tc>
      </w:tr>
      <w:tr w:rsidR="00155D04" w:rsidRPr="003209A9" w14:paraId="61635EF5" w14:textId="77777777" w:rsidTr="00F3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3E17873A" w14:textId="77777777" w:rsidR="005E2017" w:rsidRPr="003209A9" w:rsidRDefault="005E2017" w:rsidP="00C6098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  <w:t>Izvor financ.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27ABA26D" w14:textId="77777777" w:rsidR="005E2017" w:rsidRPr="003209A9" w:rsidRDefault="005E2017" w:rsidP="00C609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 VLASTITI PRIHODI</w:t>
            </w:r>
          </w:p>
        </w:tc>
        <w:tc>
          <w:tcPr>
            <w:tcW w:w="710" w:type="pct"/>
            <w:noWrap/>
            <w:hideMark/>
          </w:tcPr>
          <w:p w14:paraId="7E82E7B7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1.381.000,00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7F00598D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715.391,20</w:t>
            </w:r>
          </w:p>
        </w:tc>
        <w:tc>
          <w:tcPr>
            <w:tcW w:w="443" w:type="pct"/>
            <w:noWrap/>
            <w:hideMark/>
          </w:tcPr>
          <w:p w14:paraId="4B788303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51,80%</w:t>
            </w:r>
          </w:p>
        </w:tc>
      </w:tr>
      <w:tr w:rsidR="00155D04" w:rsidRPr="003209A9" w14:paraId="40AEF6E9" w14:textId="77777777" w:rsidTr="00F301C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409054B3" w14:textId="77777777" w:rsidR="005E2017" w:rsidRPr="003209A9" w:rsidRDefault="005E2017" w:rsidP="00C6098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  <w:t>Izvor financ.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7C0E2181" w14:textId="77777777" w:rsidR="005E2017" w:rsidRPr="003209A9" w:rsidRDefault="005E2017" w:rsidP="00C609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3.1. VLASTITI PRIHODI - PRORAČUNSKI KORISNICI</w:t>
            </w:r>
          </w:p>
        </w:tc>
        <w:tc>
          <w:tcPr>
            <w:tcW w:w="710" w:type="pct"/>
            <w:noWrap/>
            <w:hideMark/>
          </w:tcPr>
          <w:p w14:paraId="452840D5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1.381.000,00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344C05AB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715.391,20</w:t>
            </w:r>
          </w:p>
        </w:tc>
        <w:tc>
          <w:tcPr>
            <w:tcW w:w="443" w:type="pct"/>
            <w:noWrap/>
            <w:hideMark/>
          </w:tcPr>
          <w:p w14:paraId="6382463D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51,80%</w:t>
            </w:r>
          </w:p>
        </w:tc>
      </w:tr>
      <w:tr w:rsidR="00155D04" w:rsidRPr="003209A9" w14:paraId="3404A1D0" w14:textId="77777777" w:rsidTr="00F3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3D328799" w14:textId="77777777" w:rsidR="005E2017" w:rsidRPr="003209A9" w:rsidRDefault="005E2017" w:rsidP="00C6098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5688CA8D" w14:textId="77777777" w:rsidR="005E2017" w:rsidRPr="003209A9" w:rsidRDefault="005E2017" w:rsidP="00C609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10" w:type="pct"/>
            <w:noWrap/>
            <w:hideMark/>
          </w:tcPr>
          <w:p w14:paraId="58CF787C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1.381.000,00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2A4E1127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715.391,20</w:t>
            </w:r>
          </w:p>
        </w:tc>
        <w:tc>
          <w:tcPr>
            <w:tcW w:w="443" w:type="pct"/>
            <w:hideMark/>
          </w:tcPr>
          <w:p w14:paraId="0FF4D26C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51,80%</w:t>
            </w:r>
          </w:p>
        </w:tc>
      </w:tr>
      <w:tr w:rsidR="00155D04" w:rsidRPr="003209A9" w14:paraId="1D7038C9" w14:textId="77777777" w:rsidTr="00F301C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30C08493" w14:textId="77777777" w:rsidR="005E2017" w:rsidRPr="003209A9" w:rsidRDefault="005E2017" w:rsidP="00C6098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  <w:t>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64AAD756" w14:textId="77777777" w:rsidR="005E2017" w:rsidRPr="003209A9" w:rsidRDefault="005E2017" w:rsidP="00C609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710" w:type="pct"/>
            <w:noWrap/>
            <w:hideMark/>
          </w:tcPr>
          <w:p w14:paraId="0913F994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162.500,00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5E5A557E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139.451,92</w:t>
            </w:r>
          </w:p>
        </w:tc>
        <w:tc>
          <w:tcPr>
            <w:tcW w:w="443" w:type="pct"/>
            <w:hideMark/>
          </w:tcPr>
          <w:p w14:paraId="4A8E9B7D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85,82%</w:t>
            </w:r>
          </w:p>
        </w:tc>
      </w:tr>
      <w:tr w:rsidR="00155D04" w:rsidRPr="003209A9" w14:paraId="4E5C0A34" w14:textId="77777777" w:rsidTr="00F3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753F3F9F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311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1678B757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710" w:type="pct"/>
            <w:noWrap/>
            <w:hideMark/>
          </w:tcPr>
          <w:p w14:paraId="301E52C2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1659A143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118.986,29</w:t>
            </w:r>
          </w:p>
        </w:tc>
        <w:tc>
          <w:tcPr>
            <w:tcW w:w="443" w:type="pct"/>
            <w:hideMark/>
          </w:tcPr>
          <w:p w14:paraId="078C5771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91,53%</w:t>
            </w:r>
          </w:p>
        </w:tc>
      </w:tr>
      <w:tr w:rsidR="00155D04" w:rsidRPr="003209A9" w14:paraId="4F394255" w14:textId="77777777" w:rsidTr="00F301C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3C005724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741BC948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710" w:type="pct"/>
            <w:noWrap/>
            <w:hideMark/>
          </w:tcPr>
          <w:p w14:paraId="6905BAC0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1BDA51A9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118.986,29</w:t>
            </w:r>
          </w:p>
        </w:tc>
        <w:tc>
          <w:tcPr>
            <w:tcW w:w="443" w:type="pct"/>
            <w:hideMark/>
          </w:tcPr>
          <w:p w14:paraId="217B882E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91,53%</w:t>
            </w:r>
          </w:p>
        </w:tc>
      </w:tr>
      <w:tr w:rsidR="00155D04" w:rsidRPr="003209A9" w14:paraId="5601159A" w14:textId="77777777" w:rsidTr="00F3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62B29DE7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79609DC0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710" w:type="pct"/>
            <w:noWrap/>
            <w:hideMark/>
          </w:tcPr>
          <w:p w14:paraId="0A90D21A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32.500,00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70D8F2F4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20.465,63</w:t>
            </w:r>
          </w:p>
        </w:tc>
        <w:tc>
          <w:tcPr>
            <w:tcW w:w="443" w:type="pct"/>
            <w:hideMark/>
          </w:tcPr>
          <w:p w14:paraId="4DED6DBB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62,97%</w:t>
            </w:r>
          </w:p>
        </w:tc>
      </w:tr>
      <w:tr w:rsidR="00155D04" w:rsidRPr="003209A9" w14:paraId="2E8EF733" w14:textId="77777777" w:rsidTr="00F301C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02A68E57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4AAF4778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710" w:type="pct"/>
            <w:noWrap/>
            <w:hideMark/>
          </w:tcPr>
          <w:p w14:paraId="41559259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27.500,00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0ADC4351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18.442,92</w:t>
            </w:r>
          </w:p>
        </w:tc>
        <w:tc>
          <w:tcPr>
            <w:tcW w:w="443" w:type="pct"/>
            <w:hideMark/>
          </w:tcPr>
          <w:p w14:paraId="3F0F2BE1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67,07%</w:t>
            </w:r>
          </w:p>
        </w:tc>
      </w:tr>
      <w:tr w:rsidR="00155D04" w:rsidRPr="003209A9" w14:paraId="08C755A3" w14:textId="77777777" w:rsidTr="00F3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3DAE23A3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5C9A0253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za obvezno osiguranje u slučaju nezaposlenosti</w:t>
            </w:r>
          </w:p>
        </w:tc>
        <w:tc>
          <w:tcPr>
            <w:tcW w:w="710" w:type="pct"/>
            <w:noWrap/>
            <w:hideMark/>
          </w:tcPr>
          <w:p w14:paraId="1B580964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1B6CEFA3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2.022,71</w:t>
            </w:r>
          </w:p>
        </w:tc>
        <w:tc>
          <w:tcPr>
            <w:tcW w:w="443" w:type="pct"/>
            <w:hideMark/>
          </w:tcPr>
          <w:p w14:paraId="3D31FD6F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40,45%</w:t>
            </w:r>
          </w:p>
        </w:tc>
      </w:tr>
      <w:tr w:rsidR="00155D04" w:rsidRPr="003209A9" w14:paraId="20B272AE" w14:textId="77777777" w:rsidTr="00F301C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7E4D9BE2" w14:textId="77777777" w:rsidR="005E2017" w:rsidRPr="003209A9" w:rsidRDefault="005E2017" w:rsidP="00C6098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02622238" w14:textId="77777777" w:rsidR="005E2017" w:rsidRPr="003209A9" w:rsidRDefault="005E2017" w:rsidP="00C609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710" w:type="pct"/>
            <w:noWrap/>
            <w:hideMark/>
          </w:tcPr>
          <w:p w14:paraId="09C76E3A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1.095.000,00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42DC5D2C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532.785,20</w:t>
            </w:r>
          </w:p>
        </w:tc>
        <w:tc>
          <w:tcPr>
            <w:tcW w:w="443" w:type="pct"/>
            <w:hideMark/>
          </w:tcPr>
          <w:p w14:paraId="1AEF3100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48,66%</w:t>
            </w:r>
          </w:p>
        </w:tc>
      </w:tr>
      <w:tr w:rsidR="00155D04" w:rsidRPr="003209A9" w14:paraId="491463B1" w14:textId="77777777" w:rsidTr="00F3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78E63D6C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33CF4BA0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710" w:type="pct"/>
            <w:noWrap/>
            <w:hideMark/>
          </w:tcPr>
          <w:p w14:paraId="3295087A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920.000,00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1A72F183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416.767,62</w:t>
            </w:r>
          </w:p>
        </w:tc>
        <w:tc>
          <w:tcPr>
            <w:tcW w:w="443" w:type="pct"/>
            <w:hideMark/>
          </w:tcPr>
          <w:p w14:paraId="46A7E31D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45,30%</w:t>
            </w:r>
          </w:p>
        </w:tc>
      </w:tr>
      <w:tr w:rsidR="00155D04" w:rsidRPr="003209A9" w14:paraId="4D186786" w14:textId="77777777" w:rsidTr="00F301C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2E4150C6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1AC47CBF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710" w:type="pct"/>
            <w:noWrap/>
            <w:hideMark/>
          </w:tcPr>
          <w:p w14:paraId="7EF2636E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920.000,00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33DD6E12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416.767,62</w:t>
            </w:r>
          </w:p>
        </w:tc>
        <w:tc>
          <w:tcPr>
            <w:tcW w:w="443" w:type="pct"/>
            <w:hideMark/>
          </w:tcPr>
          <w:p w14:paraId="50D46CCC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45,30%</w:t>
            </w:r>
          </w:p>
        </w:tc>
      </w:tr>
      <w:tr w:rsidR="00155D04" w:rsidRPr="003209A9" w14:paraId="44A2C98B" w14:textId="77777777" w:rsidTr="00F3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3C48551A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3DF58B01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710" w:type="pct"/>
            <w:noWrap/>
            <w:hideMark/>
          </w:tcPr>
          <w:p w14:paraId="0FE286EC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175.000,00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005ED23F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116.017,58</w:t>
            </w:r>
          </w:p>
        </w:tc>
        <w:tc>
          <w:tcPr>
            <w:tcW w:w="443" w:type="pct"/>
            <w:hideMark/>
          </w:tcPr>
          <w:p w14:paraId="50B46B71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66,30%</w:t>
            </w:r>
          </w:p>
        </w:tc>
      </w:tr>
      <w:tr w:rsidR="00155D04" w:rsidRPr="003209A9" w14:paraId="64FDE8EE" w14:textId="77777777" w:rsidTr="00F301C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341ABAAE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00786F3F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710" w:type="pct"/>
            <w:noWrap/>
            <w:hideMark/>
          </w:tcPr>
          <w:p w14:paraId="275062AF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51E6A027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27.035,88</w:t>
            </w:r>
          </w:p>
        </w:tc>
        <w:tc>
          <w:tcPr>
            <w:tcW w:w="443" w:type="pct"/>
            <w:hideMark/>
          </w:tcPr>
          <w:p w14:paraId="179ACF93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49,16%</w:t>
            </w:r>
          </w:p>
        </w:tc>
      </w:tr>
      <w:tr w:rsidR="00155D04" w:rsidRPr="003209A9" w14:paraId="26FDD22C" w14:textId="77777777" w:rsidTr="00F3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685FF7F0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44B798FD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710" w:type="pct"/>
            <w:noWrap/>
            <w:hideMark/>
          </w:tcPr>
          <w:p w14:paraId="527503D7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6E213874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5.207,22</w:t>
            </w:r>
          </w:p>
        </w:tc>
        <w:tc>
          <w:tcPr>
            <w:tcW w:w="443" w:type="pct"/>
            <w:hideMark/>
          </w:tcPr>
          <w:p w14:paraId="0B7FA2D2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34,71%</w:t>
            </w:r>
          </w:p>
        </w:tc>
      </w:tr>
      <w:tr w:rsidR="00155D04" w:rsidRPr="003209A9" w14:paraId="4728470E" w14:textId="77777777" w:rsidTr="00F301C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7274A98A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0098FEE2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Troškovi sudskih postupaka</w:t>
            </w:r>
          </w:p>
        </w:tc>
        <w:tc>
          <w:tcPr>
            <w:tcW w:w="710" w:type="pct"/>
            <w:noWrap/>
            <w:hideMark/>
          </w:tcPr>
          <w:p w14:paraId="0876DF60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53640CFD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69.278,13</w:t>
            </w:r>
          </w:p>
        </w:tc>
        <w:tc>
          <w:tcPr>
            <w:tcW w:w="443" w:type="pct"/>
            <w:hideMark/>
          </w:tcPr>
          <w:p w14:paraId="40532435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69,28%</w:t>
            </w:r>
          </w:p>
        </w:tc>
      </w:tr>
      <w:tr w:rsidR="00155D04" w:rsidRPr="003209A9" w14:paraId="073425FC" w14:textId="77777777" w:rsidTr="00F3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6F3AB35C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39FFB101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710" w:type="pct"/>
            <w:noWrap/>
            <w:hideMark/>
          </w:tcPr>
          <w:p w14:paraId="21365273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3C05CC83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14.496,35</w:t>
            </w:r>
          </w:p>
        </w:tc>
        <w:tc>
          <w:tcPr>
            <w:tcW w:w="443" w:type="pct"/>
            <w:hideMark/>
          </w:tcPr>
          <w:p w14:paraId="4583830C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289,93%</w:t>
            </w:r>
          </w:p>
        </w:tc>
      </w:tr>
      <w:tr w:rsidR="00155D04" w:rsidRPr="003209A9" w14:paraId="409D0B51" w14:textId="77777777" w:rsidTr="00F301C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76A1E998" w14:textId="77777777" w:rsidR="005E2017" w:rsidRPr="003209A9" w:rsidRDefault="005E2017" w:rsidP="00C6098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  <w:t>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3C8B5D23" w14:textId="77777777" w:rsidR="005E2017" w:rsidRPr="003209A9" w:rsidRDefault="005E2017" w:rsidP="00C609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710" w:type="pct"/>
            <w:noWrap/>
            <w:hideMark/>
          </w:tcPr>
          <w:p w14:paraId="4980D75D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59.500,00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6ED2E7D8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43.154,08</w:t>
            </w:r>
          </w:p>
        </w:tc>
        <w:tc>
          <w:tcPr>
            <w:tcW w:w="443" w:type="pct"/>
            <w:hideMark/>
          </w:tcPr>
          <w:p w14:paraId="2C153A3D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72,53%</w:t>
            </w:r>
          </w:p>
        </w:tc>
      </w:tr>
      <w:tr w:rsidR="00155D04" w:rsidRPr="003209A9" w14:paraId="4D23C9AC" w14:textId="77777777" w:rsidTr="00F3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63C7EC14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07B8AA50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710" w:type="pct"/>
            <w:noWrap/>
            <w:hideMark/>
          </w:tcPr>
          <w:p w14:paraId="526A79E1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59.500,00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59D29D21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43.154,08</w:t>
            </w:r>
          </w:p>
        </w:tc>
        <w:tc>
          <w:tcPr>
            <w:tcW w:w="443" w:type="pct"/>
            <w:hideMark/>
          </w:tcPr>
          <w:p w14:paraId="7FE2E682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72,53%</w:t>
            </w:r>
          </w:p>
        </w:tc>
      </w:tr>
      <w:tr w:rsidR="00155D04" w:rsidRPr="003209A9" w14:paraId="71BDB179" w14:textId="77777777" w:rsidTr="00F301C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70FCB355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2978BAA4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Bankarske usluge i usluge platnog prometa</w:t>
            </w:r>
          </w:p>
        </w:tc>
        <w:tc>
          <w:tcPr>
            <w:tcW w:w="710" w:type="pct"/>
            <w:noWrap/>
            <w:hideMark/>
          </w:tcPr>
          <w:p w14:paraId="179CFBAC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7C6FC402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2.863,02</w:t>
            </w:r>
          </w:p>
        </w:tc>
        <w:tc>
          <w:tcPr>
            <w:tcW w:w="443" w:type="pct"/>
            <w:hideMark/>
          </w:tcPr>
          <w:p w14:paraId="66BF685A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47,72%</w:t>
            </w:r>
          </w:p>
        </w:tc>
      </w:tr>
      <w:tr w:rsidR="00155D04" w:rsidRPr="003209A9" w14:paraId="26560F6B" w14:textId="77777777" w:rsidTr="00F3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154E57A3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7984B23F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Zatezne kamate</w:t>
            </w:r>
          </w:p>
        </w:tc>
        <w:tc>
          <w:tcPr>
            <w:tcW w:w="710" w:type="pct"/>
            <w:noWrap/>
            <w:hideMark/>
          </w:tcPr>
          <w:p w14:paraId="72B71744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53.500,00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7504799F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40.291,06</w:t>
            </w:r>
          </w:p>
        </w:tc>
        <w:tc>
          <w:tcPr>
            <w:tcW w:w="443" w:type="pct"/>
            <w:hideMark/>
          </w:tcPr>
          <w:p w14:paraId="47BAB495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75,31%</w:t>
            </w:r>
          </w:p>
        </w:tc>
      </w:tr>
      <w:tr w:rsidR="00155D04" w:rsidRPr="003209A9" w14:paraId="7555C1C4" w14:textId="77777777" w:rsidTr="00F301C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4E9A5329" w14:textId="77777777" w:rsidR="005E2017" w:rsidRPr="003209A9" w:rsidRDefault="005E2017" w:rsidP="00C6098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  <w:t>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11753D30" w14:textId="77777777" w:rsidR="005E2017" w:rsidRPr="003209A9" w:rsidRDefault="005E2017" w:rsidP="00C609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710" w:type="pct"/>
            <w:noWrap/>
            <w:hideMark/>
          </w:tcPr>
          <w:p w14:paraId="59B9267D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2F067143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3" w:type="pct"/>
            <w:hideMark/>
          </w:tcPr>
          <w:p w14:paraId="2533E7BD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155D04" w:rsidRPr="003209A9" w14:paraId="1CDEA93F" w14:textId="77777777" w:rsidTr="00F3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7342ABC3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5FC43F77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710" w:type="pct"/>
            <w:noWrap/>
            <w:hideMark/>
          </w:tcPr>
          <w:p w14:paraId="06C39A2A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18FE003F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3" w:type="pct"/>
            <w:hideMark/>
          </w:tcPr>
          <w:p w14:paraId="635C3332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155D04" w:rsidRPr="003209A9" w14:paraId="05A51B1B" w14:textId="77777777" w:rsidTr="00F301C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5C174F52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054ADD00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710" w:type="pct"/>
            <w:noWrap/>
            <w:hideMark/>
          </w:tcPr>
          <w:p w14:paraId="240D052B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228C16FE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3" w:type="pct"/>
            <w:hideMark/>
          </w:tcPr>
          <w:p w14:paraId="735AD5FA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155D04" w:rsidRPr="003209A9" w14:paraId="149F57F2" w14:textId="77777777" w:rsidTr="00F3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2A0D9B2C" w14:textId="77777777" w:rsidR="005E2017" w:rsidRPr="003209A9" w:rsidRDefault="005E2017" w:rsidP="00C6098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  <w:t>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6706C1F2" w14:textId="77777777" w:rsidR="005E2017" w:rsidRPr="003209A9" w:rsidRDefault="005E2017" w:rsidP="00C609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710" w:type="pct"/>
            <w:noWrap/>
            <w:hideMark/>
          </w:tcPr>
          <w:p w14:paraId="094B4E63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290AEDE7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3" w:type="pct"/>
            <w:hideMark/>
          </w:tcPr>
          <w:p w14:paraId="23558AC4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155D04" w:rsidRPr="003209A9" w14:paraId="78E13789" w14:textId="77777777" w:rsidTr="00F301C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3FFD8F2B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7D6A3D8F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Kazne, penali i naknade štete</w:t>
            </w:r>
          </w:p>
        </w:tc>
        <w:tc>
          <w:tcPr>
            <w:tcW w:w="710" w:type="pct"/>
            <w:noWrap/>
            <w:hideMark/>
          </w:tcPr>
          <w:p w14:paraId="6FC88817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7B19BEFB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3" w:type="pct"/>
            <w:hideMark/>
          </w:tcPr>
          <w:p w14:paraId="25C0A14A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155D04" w:rsidRPr="003209A9" w14:paraId="140B86C8" w14:textId="77777777" w:rsidTr="00F3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731C68BF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23EB4978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Ugovorene kazne i ostale naknade šteta</w:t>
            </w:r>
          </w:p>
        </w:tc>
        <w:tc>
          <w:tcPr>
            <w:tcW w:w="710" w:type="pct"/>
            <w:noWrap/>
            <w:hideMark/>
          </w:tcPr>
          <w:p w14:paraId="146E5198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673CF541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3" w:type="pct"/>
            <w:hideMark/>
          </w:tcPr>
          <w:p w14:paraId="2899B1EE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155D04" w:rsidRPr="003209A9" w14:paraId="1FDDF5A9" w14:textId="77777777" w:rsidTr="00F301C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21C1B95F" w14:textId="77777777" w:rsidR="005E2017" w:rsidRPr="003209A9" w:rsidRDefault="005E2017" w:rsidP="00C6098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  <w:t>Izvor financ.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1FF12331" w14:textId="77777777" w:rsidR="005E2017" w:rsidRPr="003209A9" w:rsidRDefault="005E2017" w:rsidP="00C609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 PRIHODI ZA POSEBNE NAMJENE</w:t>
            </w:r>
          </w:p>
        </w:tc>
        <w:tc>
          <w:tcPr>
            <w:tcW w:w="710" w:type="pct"/>
            <w:noWrap/>
            <w:hideMark/>
          </w:tcPr>
          <w:p w14:paraId="00DFD2B1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39.672.100,00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25A27325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18.226.381,12</w:t>
            </w:r>
          </w:p>
        </w:tc>
        <w:tc>
          <w:tcPr>
            <w:tcW w:w="443" w:type="pct"/>
            <w:noWrap/>
            <w:hideMark/>
          </w:tcPr>
          <w:p w14:paraId="642817AD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45,94%</w:t>
            </w:r>
          </w:p>
        </w:tc>
      </w:tr>
      <w:tr w:rsidR="00155D04" w:rsidRPr="003209A9" w14:paraId="3AB3F962" w14:textId="77777777" w:rsidTr="00F3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2A94E35C" w14:textId="77777777" w:rsidR="005E2017" w:rsidRPr="003209A9" w:rsidRDefault="005E2017" w:rsidP="00C6098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  <w:t>Izvor financ.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2CE3105F" w14:textId="77777777" w:rsidR="005E2017" w:rsidRPr="003209A9" w:rsidRDefault="005E2017" w:rsidP="00C609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4.6. PRIHODI OD HZZO-a NA TEMELJU UG.OBV. - ZDRAVSTVENE USTANOVE</w:t>
            </w:r>
          </w:p>
        </w:tc>
        <w:tc>
          <w:tcPr>
            <w:tcW w:w="710" w:type="pct"/>
            <w:noWrap/>
            <w:hideMark/>
          </w:tcPr>
          <w:p w14:paraId="1DF7DF16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39.672.100,00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493608E9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18.226.381,12</w:t>
            </w:r>
          </w:p>
        </w:tc>
        <w:tc>
          <w:tcPr>
            <w:tcW w:w="443" w:type="pct"/>
            <w:noWrap/>
            <w:hideMark/>
          </w:tcPr>
          <w:p w14:paraId="3900BC25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45,94%</w:t>
            </w:r>
          </w:p>
        </w:tc>
      </w:tr>
      <w:tr w:rsidR="00155D04" w:rsidRPr="003209A9" w14:paraId="48762ABF" w14:textId="77777777" w:rsidTr="00F301C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5F741C50" w14:textId="77777777" w:rsidR="005E2017" w:rsidRPr="003209A9" w:rsidRDefault="005E2017" w:rsidP="00C6098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046F1FD4" w14:textId="77777777" w:rsidR="005E2017" w:rsidRPr="003209A9" w:rsidRDefault="005E2017" w:rsidP="00C609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10" w:type="pct"/>
            <w:noWrap/>
            <w:hideMark/>
          </w:tcPr>
          <w:p w14:paraId="3624B7AC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39.672.100,00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39A7090B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18.226.381,12</w:t>
            </w:r>
          </w:p>
        </w:tc>
        <w:tc>
          <w:tcPr>
            <w:tcW w:w="443" w:type="pct"/>
            <w:hideMark/>
          </w:tcPr>
          <w:p w14:paraId="5812B061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45,94%</w:t>
            </w:r>
          </w:p>
        </w:tc>
      </w:tr>
      <w:tr w:rsidR="00155D04" w:rsidRPr="003209A9" w14:paraId="5FB6221E" w14:textId="77777777" w:rsidTr="00F3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7852BC6C" w14:textId="77777777" w:rsidR="005E2017" w:rsidRPr="003209A9" w:rsidRDefault="005E2017" w:rsidP="00C6098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  <w:t>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19136FAD" w14:textId="77777777" w:rsidR="005E2017" w:rsidRPr="003209A9" w:rsidRDefault="005E2017" w:rsidP="00C609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710" w:type="pct"/>
            <w:noWrap/>
            <w:hideMark/>
          </w:tcPr>
          <w:p w14:paraId="19AFFDD1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28.137.000,00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0FA8F6B9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13.047.658,05</w:t>
            </w:r>
          </w:p>
        </w:tc>
        <w:tc>
          <w:tcPr>
            <w:tcW w:w="443" w:type="pct"/>
            <w:hideMark/>
          </w:tcPr>
          <w:p w14:paraId="600DC8BC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46,37%</w:t>
            </w:r>
          </w:p>
        </w:tc>
      </w:tr>
      <w:tr w:rsidR="00155D04" w:rsidRPr="003209A9" w14:paraId="38B9D00A" w14:textId="77777777" w:rsidTr="00F301C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6947C3BE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012D50FB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710" w:type="pct"/>
            <w:noWrap/>
            <w:hideMark/>
          </w:tcPr>
          <w:p w14:paraId="42885173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23.590.000,00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02A97F53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11.256.480,76</w:t>
            </w:r>
          </w:p>
        </w:tc>
        <w:tc>
          <w:tcPr>
            <w:tcW w:w="443" w:type="pct"/>
            <w:hideMark/>
          </w:tcPr>
          <w:p w14:paraId="3B864A3A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47,72%</w:t>
            </w:r>
          </w:p>
        </w:tc>
      </w:tr>
      <w:tr w:rsidR="00155D04" w:rsidRPr="003209A9" w14:paraId="01DED999" w14:textId="77777777" w:rsidTr="00F3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4B6EE6C6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78981D48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710" w:type="pct"/>
            <w:noWrap/>
            <w:hideMark/>
          </w:tcPr>
          <w:p w14:paraId="7EA84DCF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23.050.000,00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19BE0BBE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10.975.818,49</w:t>
            </w:r>
          </w:p>
        </w:tc>
        <w:tc>
          <w:tcPr>
            <w:tcW w:w="443" w:type="pct"/>
            <w:hideMark/>
          </w:tcPr>
          <w:p w14:paraId="2AD53025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47,62%</w:t>
            </w:r>
          </w:p>
        </w:tc>
      </w:tr>
      <w:tr w:rsidR="00155D04" w:rsidRPr="003209A9" w14:paraId="4AA93DCE" w14:textId="77777777" w:rsidTr="00F301C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5D4E81AC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27D17B14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za prekovremeni rad</w:t>
            </w:r>
          </w:p>
        </w:tc>
        <w:tc>
          <w:tcPr>
            <w:tcW w:w="710" w:type="pct"/>
            <w:noWrap/>
            <w:hideMark/>
          </w:tcPr>
          <w:p w14:paraId="2A6B85B5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79F5499E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259.912,08</w:t>
            </w:r>
          </w:p>
        </w:tc>
        <w:tc>
          <w:tcPr>
            <w:tcW w:w="443" w:type="pct"/>
            <w:hideMark/>
          </w:tcPr>
          <w:p w14:paraId="52161C92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51,98%</w:t>
            </w:r>
          </w:p>
        </w:tc>
      </w:tr>
      <w:tr w:rsidR="00155D04" w:rsidRPr="003209A9" w14:paraId="450E8BE6" w14:textId="77777777" w:rsidTr="00F3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59B4D6E2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09A48E25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za posebne uvjete rada</w:t>
            </w:r>
          </w:p>
        </w:tc>
        <w:tc>
          <w:tcPr>
            <w:tcW w:w="710" w:type="pct"/>
            <w:noWrap/>
            <w:hideMark/>
          </w:tcPr>
          <w:p w14:paraId="08EDE674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29AEAEC8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20.750,19</w:t>
            </w:r>
          </w:p>
        </w:tc>
        <w:tc>
          <w:tcPr>
            <w:tcW w:w="443" w:type="pct"/>
            <w:hideMark/>
          </w:tcPr>
          <w:p w14:paraId="2D7402CD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51,88%</w:t>
            </w:r>
          </w:p>
        </w:tc>
      </w:tr>
      <w:tr w:rsidR="00155D04" w:rsidRPr="003209A9" w14:paraId="23462E8F" w14:textId="77777777" w:rsidTr="00F301C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5A19CEAB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2B1A6757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710" w:type="pct"/>
            <w:noWrap/>
            <w:hideMark/>
          </w:tcPr>
          <w:p w14:paraId="2EFB39B1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997.000,00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76E100E8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387.330,87</w:t>
            </w:r>
          </w:p>
        </w:tc>
        <w:tc>
          <w:tcPr>
            <w:tcW w:w="443" w:type="pct"/>
            <w:hideMark/>
          </w:tcPr>
          <w:p w14:paraId="30ECBAAB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38,85%</w:t>
            </w:r>
          </w:p>
        </w:tc>
      </w:tr>
      <w:tr w:rsidR="00155D04" w:rsidRPr="003209A9" w14:paraId="373E42F2" w14:textId="77777777" w:rsidTr="00F3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5674E775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3121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5DE06698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710" w:type="pct"/>
            <w:noWrap/>
            <w:hideMark/>
          </w:tcPr>
          <w:p w14:paraId="04CCAF10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997.000,00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3B64A41F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387.330,87</w:t>
            </w:r>
          </w:p>
        </w:tc>
        <w:tc>
          <w:tcPr>
            <w:tcW w:w="443" w:type="pct"/>
            <w:hideMark/>
          </w:tcPr>
          <w:p w14:paraId="1EF912A7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38,85%</w:t>
            </w:r>
          </w:p>
        </w:tc>
      </w:tr>
      <w:tr w:rsidR="00155D04" w:rsidRPr="003209A9" w14:paraId="498B4D85" w14:textId="77777777" w:rsidTr="00F301C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6A9B09E4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58D750B6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710" w:type="pct"/>
            <w:noWrap/>
            <w:hideMark/>
          </w:tcPr>
          <w:p w14:paraId="57402AA3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3.550.000,00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53B084DB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1.403.846,42</w:t>
            </w:r>
          </w:p>
        </w:tc>
        <w:tc>
          <w:tcPr>
            <w:tcW w:w="443" w:type="pct"/>
            <w:hideMark/>
          </w:tcPr>
          <w:p w14:paraId="35E5B700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39,54%</w:t>
            </w:r>
          </w:p>
        </w:tc>
      </w:tr>
      <w:tr w:rsidR="00155D04" w:rsidRPr="003209A9" w14:paraId="0A747A2B" w14:textId="77777777" w:rsidTr="00F3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0029B878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5B967C34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710" w:type="pct"/>
            <w:noWrap/>
            <w:hideMark/>
          </w:tcPr>
          <w:p w14:paraId="3727C1F7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3.550.000,00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0B48F840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1.403.846,42</w:t>
            </w:r>
          </w:p>
        </w:tc>
        <w:tc>
          <w:tcPr>
            <w:tcW w:w="443" w:type="pct"/>
            <w:hideMark/>
          </w:tcPr>
          <w:p w14:paraId="096868B9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39,54%</w:t>
            </w:r>
          </w:p>
        </w:tc>
      </w:tr>
      <w:tr w:rsidR="00155D04" w:rsidRPr="003209A9" w14:paraId="28E2DF9B" w14:textId="77777777" w:rsidTr="00F301C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317F8975" w14:textId="77777777" w:rsidR="005E2017" w:rsidRPr="003209A9" w:rsidRDefault="005E2017" w:rsidP="00C6098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04C90C13" w14:textId="77777777" w:rsidR="005E2017" w:rsidRPr="003209A9" w:rsidRDefault="005E2017" w:rsidP="00C609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710" w:type="pct"/>
            <w:noWrap/>
            <w:hideMark/>
          </w:tcPr>
          <w:p w14:paraId="2FE0DBB7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11.535.100,00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6059D8C4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5.178.723,07</w:t>
            </w:r>
          </w:p>
        </w:tc>
        <w:tc>
          <w:tcPr>
            <w:tcW w:w="443" w:type="pct"/>
            <w:hideMark/>
          </w:tcPr>
          <w:p w14:paraId="71DDB682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44,90%</w:t>
            </w:r>
          </w:p>
        </w:tc>
      </w:tr>
      <w:tr w:rsidR="00155D04" w:rsidRPr="003209A9" w14:paraId="43F24AAD" w14:textId="77777777" w:rsidTr="00F3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22A9077D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49911981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710" w:type="pct"/>
            <w:noWrap/>
            <w:hideMark/>
          </w:tcPr>
          <w:p w14:paraId="5E8C548F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1.684.000,00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4894E4F7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648.172,33</w:t>
            </w:r>
          </w:p>
        </w:tc>
        <w:tc>
          <w:tcPr>
            <w:tcW w:w="443" w:type="pct"/>
            <w:hideMark/>
          </w:tcPr>
          <w:p w14:paraId="1320AA9B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38,49%</w:t>
            </w:r>
          </w:p>
        </w:tc>
      </w:tr>
      <w:tr w:rsidR="00155D04" w:rsidRPr="003209A9" w14:paraId="387350A0" w14:textId="77777777" w:rsidTr="00F301C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4127A098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2848C794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710" w:type="pct"/>
            <w:noWrap/>
            <w:hideMark/>
          </w:tcPr>
          <w:p w14:paraId="0B1D42E0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7C9B3123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13.287,84</w:t>
            </w:r>
          </w:p>
        </w:tc>
        <w:tc>
          <w:tcPr>
            <w:tcW w:w="443" w:type="pct"/>
            <w:hideMark/>
          </w:tcPr>
          <w:p w14:paraId="68B8FA88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18,98%</w:t>
            </w:r>
          </w:p>
        </w:tc>
      </w:tr>
      <w:tr w:rsidR="00155D04" w:rsidRPr="003209A9" w14:paraId="0F1425CC" w14:textId="77777777" w:rsidTr="00F3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3AE8CA0A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0F9BB927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710" w:type="pct"/>
            <w:noWrap/>
            <w:hideMark/>
          </w:tcPr>
          <w:p w14:paraId="641AC6A3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1.525.000,00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72434144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607.929,91</w:t>
            </w:r>
          </w:p>
        </w:tc>
        <w:tc>
          <w:tcPr>
            <w:tcW w:w="443" w:type="pct"/>
            <w:hideMark/>
          </w:tcPr>
          <w:p w14:paraId="192BB6AE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39,86%</w:t>
            </w:r>
          </w:p>
        </w:tc>
      </w:tr>
      <w:tr w:rsidR="00155D04" w:rsidRPr="003209A9" w14:paraId="4D36B36F" w14:textId="77777777" w:rsidTr="00F301C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3DF358CF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3BA2E3A0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Stručno usavršavanje zaposlenika</w:t>
            </w:r>
          </w:p>
        </w:tc>
        <w:tc>
          <w:tcPr>
            <w:tcW w:w="710" w:type="pct"/>
            <w:noWrap/>
            <w:hideMark/>
          </w:tcPr>
          <w:p w14:paraId="73035693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84.000,00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621D435B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24.056,00</w:t>
            </w:r>
          </w:p>
        </w:tc>
        <w:tc>
          <w:tcPr>
            <w:tcW w:w="443" w:type="pct"/>
            <w:hideMark/>
          </w:tcPr>
          <w:p w14:paraId="17ADE0F0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28,64%</w:t>
            </w:r>
          </w:p>
        </w:tc>
      </w:tr>
      <w:tr w:rsidR="00155D04" w:rsidRPr="003209A9" w14:paraId="109656B5" w14:textId="77777777" w:rsidTr="00F3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468E9260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669239AD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naknade troškova zaposlenima</w:t>
            </w:r>
          </w:p>
        </w:tc>
        <w:tc>
          <w:tcPr>
            <w:tcW w:w="710" w:type="pct"/>
            <w:noWrap/>
            <w:hideMark/>
          </w:tcPr>
          <w:p w14:paraId="12BB82A8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3E903495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2.898,58</w:t>
            </w:r>
          </w:p>
        </w:tc>
        <w:tc>
          <w:tcPr>
            <w:tcW w:w="443" w:type="pct"/>
            <w:hideMark/>
          </w:tcPr>
          <w:p w14:paraId="3D3E11E5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57,97%</w:t>
            </w:r>
          </w:p>
        </w:tc>
      </w:tr>
      <w:tr w:rsidR="00155D04" w:rsidRPr="003209A9" w14:paraId="51263D08" w14:textId="77777777" w:rsidTr="00F301C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7289053D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0D9AEACD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710" w:type="pct"/>
            <w:noWrap/>
            <w:hideMark/>
          </w:tcPr>
          <w:p w14:paraId="0B2E74D8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4.586.000,00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1045490E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1.792.347,13</w:t>
            </w:r>
          </w:p>
        </w:tc>
        <w:tc>
          <w:tcPr>
            <w:tcW w:w="443" w:type="pct"/>
            <w:hideMark/>
          </w:tcPr>
          <w:p w14:paraId="4D10559B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39,08%</w:t>
            </w:r>
          </w:p>
        </w:tc>
      </w:tr>
      <w:tr w:rsidR="00155D04" w:rsidRPr="003209A9" w14:paraId="3B57338D" w14:textId="77777777" w:rsidTr="00F3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43003E5D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7B65432F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710" w:type="pct"/>
            <w:noWrap/>
            <w:hideMark/>
          </w:tcPr>
          <w:p w14:paraId="76CF5443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0AE087A7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239.042,60</w:t>
            </w:r>
          </w:p>
        </w:tc>
        <w:tc>
          <w:tcPr>
            <w:tcW w:w="443" w:type="pct"/>
            <w:hideMark/>
          </w:tcPr>
          <w:p w14:paraId="62C0C824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42,69%</w:t>
            </w:r>
          </w:p>
        </w:tc>
      </w:tr>
      <w:tr w:rsidR="00155D04" w:rsidRPr="003209A9" w14:paraId="06FB82C3" w14:textId="77777777" w:rsidTr="00F301C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1B618570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0748CBAB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 i sirovine</w:t>
            </w:r>
          </w:p>
        </w:tc>
        <w:tc>
          <w:tcPr>
            <w:tcW w:w="710" w:type="pct"/>
            <w:noWrap/>
            <w:hideMark/>
          </w:tcPr>
          <w:p w14:paraId="0EBA1885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1.901.000,00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144B5F0A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931.667,95</w:t>
            </w:r>
          </w:p>
        </w:tc>
        <w:tc>
          <w:tcPr>
            <w:tcW w:w="443" w:type="pct"/>
            <w:hideMark/>
          </w:tcPr>
          <w:p w14:paraId="2A89C95E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49,01%</w:t>
            </w:r>
          </w:p>
        </w:tc>
      </w:tr>
      <w:tr w:rsidR="00155D04" w:rsidRPr="003209A9" w14:paraId="459FF4D4" w14:textId="77777777" w:rsidTr="00F3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79D42E42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5BFF8C62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710" w:type="pct"/>
            <w:noWrap/>
            <w:hideMark/>
          </w:tcPr>
          <w:p w14:paraId="75B9643D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1.845.000,00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644773CA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544.931,54</w:t>
            </w:r>
          </w:p>
        </w:tc>
        <w:tc>
          <w:tcPr>
            <w:tcW w:w="443" w:type="pct"/>
            <w:hideMark/>
          </w:tcPr>
          <w:p w14:paraId="2432017F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29,54%</w:t>
            </w:r>
          </w:p>
        </w:tc>
      </w:tr>
      <w:tr w:rsidR="00155D04" w:rsidRPr="003209A9" w14:paraId="37E7538F" w14:textId="77777777" w:rsidTr="00F301C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24804C86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69046C8C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710" w:type="pct"/>
            <w:noWrap/>
            <w:hideMark/>
          </w:tcPr>
          <w:p w14:paraId="69C515B7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48DF0C09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33.313,03</w:t>
            </w:r>
          </w:p>
        </w:tc>
        <w:tc>
          <w:tcPr>
            <w:tcW w:w="443" w:type="pct"/>
            <w:hideMark/>
          </w:tcPr>
          <w:p w14:paraId="2FDD8718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60,57%</w:t>
            </w:r>
          </w:p>
        </w:tc>
      </w:tr>
      <w:tr w:rsidR="00155D04" w:rsidRPr="003209A9" w14:paraId="24E02C74" w14:textId="77777777" w:rsidTr="00F3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1445448C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40635E5D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Sitni inventar i auto gume</w:t>
            </w:r>
          </w:p>
        </w:tc>
        <w:tc>
          <w:tcPr>
            <w:tcW w:w="710" w:type="pct"/>
            <w:noWrap/>
            <w:hideMark/>
          </w:tcPr>
          <w:p w14:paraId="3F27F5C5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7B0C5430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42.435,26</w:t>
            </w:r>
          </w:p>
        </w:tc>
        <w:tc>
          <w:tcPr>
            <w:tcW w:w="443" w:type="pct"/>
            <w:hideMark/>
          </w:tcPr>
          <w:p w14:paraId="2306BC89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33,95%</w:t>
            </w:r>
          </w:p>
        </w:tc>
      </w:tr>
      <w:tr w:rsidR="00155D04" w:rsidRPr="003209A9" w14:paraId="4CA4C74A" w14:textId="77777777" w:rsidTr="00F301C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47162459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377D4BBD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Službena, radna i zaštitna odjeća i obuća</w:t>
            </w:r>
          </w:p>
        </w:tc>
        <w:tc>
          <w:tcPr>
            <w:tcW w:w="710" w:type="pct"/>
            <w:noWrap/>
            <w:hideMark/>
          </w:tcPr>
          <w:p w14:paraId="5CCF7098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1D1F5661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956,75</w:t>
            </w:r>
          </w:p>
        </w:tc>
        <w:tc>
          <w:tcPr>
            <w:tcW w:w="443" w:type="pct"/>
            <w:hideMark/>
          </w:tcPr>
          <w:p w14:paraId="564194F0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0,96%</w:t>
            </w:r>
          </w:p>
        </w:tc>
      </w:tr>
      <w:tr w:rsidR="00155D04" w:rsidRPr="003209A9" w14:paraId="41927680" w14:textId="77777777" w:rsidTr="00F3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687E4024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4E6F9240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710" w:type="pct"/>
            <w:noWrap/>
            <w:hideMark/>
          </w:tcPr>
          <w:p w14:paraId="294A6DAE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5.053.000,00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275E6A2E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2.579.354,59</w:t>
            </w:r>
          </w:p>
        </w:tc>
        <w:tc>
          <w:tcPr>
            <w:tcW w:w="443" w:type="pct"/>
            <w:hideMark/>
          </w:tcPr>
          <w:p w14:paraId="6C1C2280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51,05%</w:t>
            </w:r>
          </w:p>
        </w:tc>
      </w:tr>
      <w:tr w:rsidR="00155D04" w:rsidRPr="003209A9" w14:paraId="61175DB2" w14:textId="77777777" w:rsidTr="00F301C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2AD8E4EB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5DD2CBBC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710" w:type="pct"/>
            <w:noWrap/>
            <w:hideMark/>
          </w:tcPr>
          <w:p w14:paraId="7ADEC642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4F68BF72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203.175,86</w:t>
            </w:r>
          </w:p>
        </w:tc>
        <w:tc>
          <w:tcPr>
            <w:tcW w:w="443" w:type="pct"/>
            <w:hideMark/>
          </w:tcPr>
          <w:p w14:paraId="008560CB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52,10%</w:t>
            </w:r>
          </w:p>
        </w:tc>
      </w:tr>
      <w:tr w:rsidR="00155D04" w:rsidRPr="003209A9" w14:paraId="1FE820E7" w14:textId="77777777" w:rsidTr="00F3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587271B5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39810E76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promidžbe i informiranja</w:t>
            </w:r>
          </w:p>
        </w:tc>
        <w:tc>
          <w:tcPr>
            <w:tcW w:w="710" w:type="pct"/>
            <w:noWrap/>
            <w:hideMark/>
          </w:tcPr>
          <w:p w14:paraId="27149950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5C4A60BC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19.059,50</w:t>
            </w:r>
          </w:p>
        </w:tc>
        <w:tc>
          <w:tcPr>
            <w:tcW w:w="443" w:type="pct"/>
            <w:hideMark/>
          </w:tcPr>
          <w:p w14:paraId="2C6E01DC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23,82%</w:t>
            </w:r>
          </w:p>
        </w:tc>
      </w:tr>
      <w:tr w:rsidR="00155D04" w:rsidRPr="003209A9" w14:paraId="3CDB03AB" w14:textId="77777777" w:rsidTr="00F301C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2742FD4F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4FFC8CCD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710" w:type="pct"/>
            <w:noWrap/>
            <w:hideMark/>
          </w:tcPr>
          <w:p w14:paraId="26B26ACB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705.000,00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25B7AAD1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315.399,10</w:t>
            </w:r>
          </w:p>
        </w:tc>
        <w:tc>
          <w:tcPr>
            <w:tcW w:w="443" w:type="pct"/>
            <w:hideMark/>
          </w:tcPr>
          <w:p w14:paraId="1220C8D4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44,74%</w:t>
            </w:r>
          </w:p>
        </w:tc>
      </w:tr>
      <w:tr w:rsidR="00155D04" w:rsidRPr="003209A9" w14:paraId="35820701" w14:textId="77777777" w:rsidTr="00F3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39288C77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63A186CC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Zakupnine i najamnine</w:t>
            </w:r>
          </w:p>
        </w:tc>
        <w:tc>
          <w:tcPr>
            <w:tcW w:w="710" w:type="pct"/>
            <w:noWrap/>
            <w:hideMark/>
          </w:tcPr>
          <w:p w14:paraId="46BD2A95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6217743D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20.045,64</w:t>
            </w:r>
          </w:p>
        </w:tc>
        <w:tc>
          <w:tcPr>
            <w:tcW w:w="443" w:type="pct"/>
            <w:hideMark/>
          </w:tcPr>
          <w:p w14:paraId="38D32765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44,55%</w:t>
            </w:r>
          </w:p>
        </w:tc>
      </w:tr>
      <w:tr w:rsidR="00155D04" w:rsidRPr="003209A9" w14:paraId="437DDACC" w14:textId="77777777" w:rsidTr="00F301C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58537433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149DA345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Zdravstvene i veterinarske usluge</w:t>
            </w:r>
          </w:p>
        </w:tc>
        <w:tc>
          <w:tcPr>
            <w:tcW w:w="710" w:type="pct"/>
            <w:noWrap/>
            <w:hideMark/>
          </w:tcPr>
          <w:p w14:paraId="7E8D4044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1.751.000,00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0BE7655F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870.535,81</w:t>
            </w:r>
          </w:p>
        </w:tc>
        <w:tc>
          <w:tcPr>
            <w:tcW w:w="443" w:type="pct"/>
            <w:hideMark/>
          </w:tcPr>
          <w:p w14:paraId="472899F2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49,72%</w:t>
            </w:r>
          </w:p>
        </w:tc>
      </w:tr>
      <w:tr w:rsidR="00155D04" w:rsidRPr="003209A9" w14:paraId="5DD623E1" w14:textId="77777777" w:rsidTr="00F3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4E3F958E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7859536E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710" w:type="pct"/>
            <w:noWrap/>
            <w:hideMark/>
          </w:tcPr>
          <w:p w14:paraId="15E2A3EA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1.501.000,00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32B712B6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871.866,14</w:t>
            </w:r>
          </w:p>
        </w:tc>
        <w:tc>
          <w:tcPr>
            <w:tcW w:w="443" w:type="pct"/>
            <w:hideMark/>
          </w:tcPr>
          <w:p w14:paraId="3455ADA1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58,09%</w:t>
            </w:r>
          </w:p>
        </w:tc>
      </w:tr>
      <w:tr w:rsidR="00155D04" w:rsidRPr="003209A9" w14:paraId="4837CC78" w14:textId="77777777" w:rsidTr="00F301C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7B2B4F51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478EDBCC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Računalne usluge</w:t>
            </w:r>
          </w:p>
        </w:tc>
        <w:tc>
          <w:tcPr>
            <w:tcW w:w="710" w:type="pct"/>
            <w:noWrap/>
            <w:hideMark/>
          </w:tcPr>
          <w:p w14:paraId="4E93073C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798978BD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205.747,92</w:t>
            </w:r>
          </w:p>
        </w:tc>
        <w:tc>
          <w:tcPr>
            <w:tcW w:w="443" w:type="pct"/>
            <w:hideMark/>
          </w:tcPr>
          <w:p w14:paraId="29E9D2BD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47,85%</w:t>
            </w:r>
          </w:p>
        </w:tc>
      </w:tr>
      <w:tr w:rsidR="00155D04" w:rsidRPr="003209A9" w14:paraId="78F0CF2B" w14:textId="77777777" w:rsidTr="00F3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1FAC0285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24E96383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710" w:type="pct"/>
            <w:noWrap/>
            <w:hideMark/>
          </w:tcPr>
          <w:p w14:paraId="289B5F19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151.000,00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6B9C18FF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73.524,62</w:t>
            </w:r>
          </w:p>
        </w:tc>
        <w:tc>
          <w:tcPr>
            <w:tcW w:w="443" w:type="pct"/>
            <w:hideMark/>
          </w:tcPr>
          <w:p w14:paraId="5E77E373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48,69%</w:t>
            </w:r>
          </w:p>
        </w:tc>
      </w:tr>
      <w:tr w:rsidR="00155D04" w:rsidRPr="003209A9" w14:paraId="5E3C5C19" w14:textId="77777777" w:rsidTr="00F301C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4948A8DF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03833D6B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710" w:type="pct"/>
            <w:noWrap/>
            <w:hideMark/>
          </w:tcPr>
          <w:p w14:paraId="5CD7F382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2.100,00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63A5A08F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1.935,00</w:t>
            </w:r>
          </w:p>
        </w:tc>
        <w:tc>
          <w:tcPr>
            <w:tcW w:w="443" w:type="pct"/>
            <w:hideMark/>
          </w:tcPr>
          <w:p w14:paraId="640D8216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92,14%</w:t>
            </w:r>
          </w:p>
        </w:tc>
      </w:tr>
      <w:tr w:rsidR="00155D04" w:rsidRPr="003209A9" w14:paraId="5FA3CED9" w14:textId="77777777" w:rsidTr="00F3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24884519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3241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1ACFA4D4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710" w:type="pct"/>
            <w:noWrap/>
            <w:hideMark/>
          </w:tcPr>
          <w:p w14:paraId="2AF31D34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2.100,00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4BB4129B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1.935,00</w:t>
            </w:r>
          </w:p>
        </w:tc>
        <w:tc>
          <w:tcPr>
            <w:tcW w:w="443" w:type="pct"/>
            <w:hideMark/>
          </w:tcPr>
          <w:p w14:paraId="563A9F6C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92,14%</w:t>
            </w:r>
          </w:p>
        </w:tc>
      </w:tr>
      <w:tr w:rsidR="00155D04" w:rsidRPr="003209A9" w14:paraId="499A973E" w14:textId="77777777" w:rsidTr="00F301C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480DD230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554558DF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710" w:type="pct"/>
            <w:noWrap/>
            <w:hideMark/>
          </w:tcPr>
          <w:p w14:paraId="606F5041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2966C760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156.914,02</w:t>
            </w:r>
          </w:p>
        </w:tc>
        <w:tc>
          <w:tcPr>
            <w:tcW w:w="443" w:type="pct"/>
            <w:hideMark/>
          </w:tcPr>
          <w:p w14:paraId="66FB67B8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74,72%</w:t>
            </w:r>
          </w:p>
        </w:tc>
      </w:tr>
      <w:tr w:rsidR="00155D04" w:rsidRPr="003209A9" w14:paraId="5D033208" w14:textId="77777777" w:rsidTr="00F3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4AA91398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5361818A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Premije osiguranja</w:t>
            </w:r>
          </w:p>
        </w:tc>
        <w:tc>
          <w:tcPr>
            <w:tcW w:w="710" w:type="pct"/>
            <w:noWrap/>
            <w:hideMark/>
          </w:tcPr>
          <w:p w14:paraId="5EB3645F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155.000,00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231E772A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121.640,27</w:t>
            </w:r>
          </w:p>
        </w:tc>
        <w:tc>
          <w:tcPr>
            <w:tcW w:w="443" w:type="pct"/>
            <w:hideMark/>
          </w:tcPr>
          <w:p w14:paraId="62CE5A40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78,48%</w:t>
            </w:r>
          </w:p>
        </w:tc>
      </w:tr>
      <w:tr w:rsidR="00155D04" w:rsidRPr="003209A9" w14:paraId="3C1335B1" w14:textId="77777777" w:rsidTr="00F301C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5EA33445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36193354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Članarine i norme</w:t>
            </w:r>
          </w:p>
        </w:tc>
        <w:tc>
          <w:tcPr>
            <w:tcW w:w="710" w:type="pct"/>
            <w:noWrap/>
            <w:hideMark/>
          </w:tcPr>
          <w:p w14:paraId="7FD2E571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58B92EA3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3" w:type="pct"/>
            <w:hideMark/>
          </w:tcPr>
          <w:p w14:paraId="533F1687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155D04" w:rsidRPr="003209A9" w14:paraId="2225C627" w14:textId="77777777" w:rsidTr="00F3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47FFA1D0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34EF9296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Pristojbe i naknade</w:t>
            </w:r>
          </w:p>
        </w:tc>
        <w:tc>
          <w:tcPr>
            <w:tcW w:w="710" w:type="pct"/>
            <w:noWrap/>
            <w:hideMark/>
          </w:tcPr>
          <w:p w14:paraId="65D75F27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126A5322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34.093,75</w:t>
            </w:r>
          </w:p>
        </w:tc>
        <w:tc>
          <w:tcPr>
            <w:tcW w:w="443" w:type="pct"/>
            <w:hideMark/>
          </w:tcPr>
          <w:p w14:paraId="1403EB6A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69,58%</w:t>
            </w:r>
          </w:p>
        </w:tc>
      </w:tr>
      <w:tr w:rsidR="00155D04" w:rsidRPr="003209A9" w14:paraId="267F3370" w14:textId="77777777" w:rsidTr="00F301C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1E2F95D2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22934FFD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710" w:type="pct"/>
            <w:noWrap/>
            <w:hideMark/>
          </w:tcPr>
          <w:p w14:paraId="08706751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5B385010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1.180,00</w:t>
            </w:r>
          </w:p>
        </w:tc>
        <w:tc>
          <w:tcPr>
            <w:tcW w:w="443" w:type="pct"/>
            <w:hideMark/>
          </w:tcPr>
          <w:p w14:paraId="1A645426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23,60%</w:t>
            </w:r>
          </w:p>
        </w:tc>
      </w:tr>
      <w:tr w:rsidR="00155D04" w:rsidRPr="003209A9" w14:paraId="21C69332" w14:textId="77777777" w:rsidTr="00F3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6383BE6E" w14:textId="77777777" w:rsidR="005E2017" w:rsidRPr="003209A9" w:rsidRDefault="005E2017" w:rsidP="00C6098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  <w:t>Izvor financ.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502D5DBF" w14:textId="77777777" w:rsidR="005E2017" w:rsidRPr="003209A9" w:rsidRDefault="005E2017" w:rsidP="00C609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 POMOĆI</w:t>
            </w:r>
          </w:p>
        </w:tc>
        <w:tc>
          <w:tcPr>
            <w:tcW w:w="710" w:type="pct"/>
            <w:noWrap/>
            <w:hideMark/>
          </w:tcPr>
          <w:p w14:paraId="777255C7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7851BAFC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41.908,63</w:t>
            </w:r>
          </w:p>
        </w:tc>
        <w:tc>
          <w:tcPr>
            <w:tcW w:w="443" w:type="pct"/>
            <w:noWrap/>
            <w:hideMark/>
          </w:tcPr>
          <w:p w14:paraId="727F53F3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97,46%</w:t>
            </w:r>
          </w:p>
        </w:tc>
      </w:tr>
      <w:tr w:rsidR="00155D04" w:rsidRPr="003209A9" w14:paraId="31AC9438" w14:textId="77777777" w:rsidTr="00F301C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01C0C96A" w14:textId="77777777" w:rsidR="005E2017" w:rsidRPr="003209A9" w:rsidRDefault="005E2017" w:rsidP="00C6098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  <w:lastRenderedPageBreak/>
              <w:t>Izvor financ.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5BFB9F41" w14:textId="77777777" w:rsidR="005E2017" w:rsidRPr="003209A9" w:rsidRDefault="005E2017" w:rsidP="00C609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5.5. POMOĆI - PRORAČUNSKI KORISNICI</w:t>
            </w:r>
          </w:p>
        </w:tc>
        <w:tc>
          <w:tcPr>
            <w:tcW w:w="710" w:type="pct"/>
            <w:noWrap/>
            <w:hideMark/>
          </w:tcPr>
          <w:p w14:paraId="5F195FD9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6B7EF380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41.908,63</w:t>
            </w:r>
          </w:p>
        </w:tc>
        <w:tc>
          <w:tcPr>
            <w:tcW w:w="443" w:type="pct"/>
            <w:noWrap/>
            <w:hideMark/>
          </w:tcPr>
          <w:p w14:paraId="00507662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97,46%</w:t>
            </w:r>
          </w:p>
        </w:tc>
      </w:tr>
      <w:tr w:rsidR="00155D04" w:rsidRPr="003209A9" w14:paraId="1AA30B86" w14:textId="77777777" w:rsidTr="00F3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44BF0854" w14:textId="77777777" w:rsidR="005E2017" w:rsidRPr="003209A9" w:rsidRDefault="005E2017" w:rsidP="00C6098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6FAF4C24" w14:textId="77777777" w:rsidR="005E2017" w:rsidRPr="003209A9" w:rsidRDefault="005E2017" w:rsidP="00C609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10" w:type="pct"/>
            <w:noWrap/>
            <w:hideMark/>
          </w:tcPr>
          <w:p w14:paraId="3308E1D0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76CBAF38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41.908,63</w:t>
            </w:r>
          </w:p>
        </w:tc>
        <w:tc>
          <w:tcPr>
            <w:tcW w:w="443" w:type="pct"/>
            <w:hideMark/>
          </w:tcPr>
          <w:p w14:paraId="7F0DDC32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97,46%</w:t>
            </w:r>
          </w:p>
        </w:tc>
      </w:tr>
      <w:tr w:rsidR="00155D04" w:rsidRPr="003209A9" w14:paraId="5CF71A8C" w14:textId="77777777" w:rsidTr="00F301C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7BFDCAF9" w14:textId="77777777" w:rsidR="005E2017" w:rsidRPr="003209A9" w:rsidRDefault="005E2017" w:rsidP="00C6098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  <w:t>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5260B49B" w14:textId="77777777" w:rsidR="005E2017" w:rsidRPr="003209A9" w:rsidRDefault="005E2017" w:rsidP="00C609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710" w:type="pct"/>
            <w:noWrap/>
            <w:hideMark/>
          </w:tcPr>
          <w:p w14:paraId="62FD8BC7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33E83998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30.201,14</w:t>
            </w:r>
          </w:p>
        </w:tc>
        <w:tc>
          <w:tcPr>
            <w:tcW w:w="443" w:type="pct"/>
            <w:hideMark/>
          </w:tcPr>
          <w:p w14:paraId="6EF65010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97,42%</w:t>
            </w:r>
          </w:p>
        </w:tc>
      </w:tr>
      <w:tr w:rsidR="00155D04" w:rsidRPr="003209A9" w14:paraId="10EB55D7" w14:textId="77777777" w:rsidTr="00F3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0EC2517E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4FBD0013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710" w:type="pct"/>
            <w:noWrap/>
            <w:hideMark/>
          </w:tcPr>
          <w:p w14:paraId="20B8C6AD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6BAA924B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30.201,14</w:t>
            </w:r>
          </w:p>
        </w:tc>
        <w:tc>
          <w:tcPr>
            <w:tcW w:w="443" w:type="pct"/>
            <w:hideMark/>
          </w:tcPr>
          <w:p w14:paraId="09BB30F9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97,42%</w:t>
            </w:r>
          </w:p>
        </w:tc>
      </w:tr>
      <w:tr w:rsidR="00155D04" w:rsidRPr="003209A9" w14:paraId="6D20474F" w14:textId="77777777" w:rsidTr="00F301C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2F48E60F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1AAE95D5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za prekovremeni rad</w:t>
            </w:r>
          </w:p>
        </w:tc>
        <w:tc>
          <w:tcPr>
            <w:tcW w:w="710" w:type="pct"/>
            <w:noWrap/>
            <w:hideMark/>
          </w:tcPr>
          <w:p w14:paraId="36B6D1B0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1E972774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30.201,14</w:t>
            </w:r>
          </w:p>
        </w:tc>
        <w:tc>
          <w:tcPr>
            <w:tcW w:w="443" w:type="pct"/>
            <w:hideMark/>
          </w:tcPr>
          <w:p w14:paraId="27D150CD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97,42%</w:t>
            </w:r>
          </w:p>
        </w:tc>
      </w:tr>
      <w:tr w:rsidR="00155D04" w:rsidRPr="003209A9" w14:paraId="0A673884" w14:textId="77777777" w:rsidTr="00F3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0A5C9A7D" w14:textId="77777777" w:rsidR="005E2017" w:rsidRPr="003209A9" w:rsidRDefault="005E2017" w:rsidP="00C6098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1D9F5965" w14:textId="77777777" w:rsidR="005E2017" w:rsidRPr="003209A9" w:rsidRDefault="005E2017" w:rsidP="00C609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710" w:type="pct"/>
            <w:noWrap/>
            <w:hideMark/>
          </w:tcPr>
          <w:p w14:paraId="05354313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675AD909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11.707,49</w:t>
            </w:r>
          </w:p>
        </w:tc>
        <w:tc>
          <w:tcPr>
            <w:tcW w:w="443" w:type="pct"/>
            <w:hideMark/>
          </w:tcPr>
          <w:p w14:paraId="234523C2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97,56%</w:t>
            </w:r>
          </w:p>
        </w:tc>
      </w:tr>
      <w:tr w:rsidR="00155D04" w:rsidRPr="003209A9" w14:paraId="40F5F5FA" w14:textId="77777777" w:rsidTr="00F301C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34EFDEF8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7149A0B7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710" w:type="pct"/>
            <w:noWrap/>
            <w:hideMark/>
          </w:tcPr>
          <w:p w14:paraId="30A77768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239C8C0D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11.707,49</w:t>
            </w:r>
          </w:p>
        </w:tc>
        <w:tc>
          <w:tcPr>
            <w:tcW w:w="443" w:type="pct"/>
            <w:hideMark/>
          </w:tcPr>
          <w:p w14:paraId="47B59C33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97,56%</w:t>
            </w:r>
          </w:p>
        </w:tc>
      </w:tr>
      <w:tr w:rsidR="00155D04" w:rsidRPr="003209A9" w14:paraId="2B6C588C" w14:textId="77777777" w:rsidTr="00F3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36EA54F5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56CA0C60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 i sirovine</w:t>
            </w:r>
          </w:p>
        </w:tc>
        <w:tc>
          <w:tcPr>
            <w:tcW w:w="710" w:type="pct"/>
            <w:noWrap/>
            <w:hideMark/>
          </w:tcPr>
          <w:p w14:paraId="2049A2C2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43F5A4D3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11.707,49</w:t>
            </w:r>
          </w:p>
        </w:tc>
        <w:tc>
          <w:tcPr>
            <w:tcW w:w="443" w:type="pct"/>
            <w:hideMark/>
          </w:tcPr>
          <w:p w14:paraId="41C0FCE8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97,56%</w:t>
            </w:r>
          </w:p>
        </w:tc>
      </w:tr>
      <w:tr w:rsidR="00155D04" w:rsidRPr="003209A9" w14:paraId="0D1AF56A" w14:textId="77777777" w:rsidTr="00F301C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61074B6C" w14:textId="77777777" w:rsidR="005E2017" w:rsidRPr="003209A9" w:rsidRDefault="005E2017" w:rsidP="00C6098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  <w:t>Izvor financ.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6FE55063" w14:textId="77777777" w:rsidR="005E2017" w:rsidRPr="003209A9" w:rsidRDefault="005E2017" w:rsidP="00C609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 DONACIJE</w:t>
            </w:r>
          </w:p>
        </w:tc>
        <w:tc>
          <w:tcPr>
            <w:tcW w:w="710" w:type="pct"/>
            <w:noWrap/>
            <w:hideMark/>
          </w:tcPr>
          <w:p w14:paraId="4B49E438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6CC514BA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7.526,00</w:t>
            </w:r>
          </w:p>
        </w:tc>
        <w:tc>
          <w:tcPr>
            <w:tcW w:w="443" w:type="pct"/>
            <w:noWrap/>
            <w:hideMark/>
          </w:tcPr>
          <w:p w14:paraId="5FB92259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25,09%</w:t>
            </w:r>
          </w:p>
        </w:tc>
      </w:tr>
      <w:tr w:rsidR="00155D04" w:rsidRPr="003209A9" w14:paraId="1405E820" w14:textId="77777777" w:rsidTr="00F3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7EA7B34A" w14:textId="77777777" w:rsidR="005E2017" w:rsidRPr="003209A9" w:rsidRDefault="005E2017" w:rsidP="00C6098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  <w:t>Izvor financ.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02962223" w14:textId="77777777" w:rsidR="005E2017" w:rsidRPr="003209A9" w:rsidRDefault="005E2017" w:rsidP="00C609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6.3. DONACIJE-PK</w:t>
            </w:r>
          </w:p>
        </w:tc>
        <w:tc>
          <w:tcPr>
            <w:tcW w:w="710" w:type="pct"/>
            <w:noWrap/>
            <w:hideMark/>
          </w:tcPr>
          <w:p w14:paraId="54A83CC1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552FA01D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7.526,00</w:t>
            </w:r>
          </w:p>
        </w:tc>
        <w:tc>
          <w:tcPr>
            <w:tcW w:w="443" w:type="pct"/>
            <w:noWrap/>
            <w:hideMark/>
          </w:tcPr>
          <w:p w14:paraId="1F1E6DE0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25,09%</w:t>
            </w:r>
          </w:p>
        </w:tc>
      </w:tr>
      <w:tr w:rsidR="00155D04" w:rsidRPr="003209A9" w14:paraId="7B0FB02C" w14:textId="77777777" w:rsidTr="00F301C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41A6D1E4" w14:textId="77777777" w:rsidR="005E2017" w:rsidRPr="003209A9" w:rsidRDefault="005E2017" w:rsidP="00C6098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37CEEF7F" w14:textId="77777777" w:rsidR="005E2017" w:rsidRPr="003209A9" w:rsidRDefault="005E2017" w:rsidP="00C609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10" w:type="pct"/>
            <w:noWrap/>
            <w:hideMark/>
          </w:tcPr>
          <w:p w14:paraId="18C6A28C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17568C4F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7.526,00</w:t>
            </w:r>
          </w:p>
        </w:tc>
        <w:tc>
          <w:tcPr>
            <w:tcW w:w="443" w:type="pct"/>
            <w:hideMark/>
          </w:tcPr>
          <w:p w14:paraId="6E51760F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25,09%</w:t>
            </w:r>
          </w:p>
        </w:tc>
      </w:tr>
      <w:tr w:rsidR="00155D04" w:rsidRPr="003209A9" w14:paraId="44282518" w14:textId="77777777" w:rsidTr="00F3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23E68D35" w14:textId="77777777" w:rsidR="005E2017" w:rsidRPr="003209A9" w:rsidRDefault="005E2017" w:rsidP="00C6098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5EC40298" w14:textId="77777777" w:rsidR="005E2017" w:rsidRPr="003209A9" w:rsidRDefault="005E2017" w:rsidP="00C609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710" w:type="pct"/>
            <w:noWrap/>
            <w:hideMark/>
          </w:tcPr>
          <w:p w14:paraId="20A460FB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5D2935E7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7.526,00</w:t>
            </w:r>
          </w:p>
        </w:tc>
        <w:tc>
          <w:tcPr>
            <w:tcW w:w="443" w:type="pct"/>
            <w:hideMark/>
          </w:tcPr>
          <w:p w14:paraId="1105CC04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25,09%</w:t>
            </w:r>
          </w:p>
        </w:tc>
      </w:tr>
      <w:tr w:rsidR="00155D04" w:rsidRPr="003209A9" w14:paraId="171B0196" w14:textId="77777777" w:rsidTr="00F301C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5323EB80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240E68EA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710" w:type="pct"/>
            <w:noWrap/>
            <w:hideMark/>
          </w:tcPr>
          <w:p w14:paraId="57DBA38F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201E9AE3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7.526,00</w:t>
            </w:r>
          </w:p>
        </w:tc>
        <w:tc>
          <w:tcPr>
            <w:tcW w:w="443" w:type="pct"/>
            <w:hideMark/>
          </w:tcPr>
          <w:p w14:paraId="5128CC8F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25,09%</w:t>
            </w:r>
          </w:p>
        </w:tc>
      </w:tr>
      <w:tr w:rsidR="00155D04" w:rsidRPr="003209A9" w14:paraId="1066A782" w14:textId="77777777" w:rsidTr="00F3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021892FD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03CBAFEF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710" w:type="pct"/>
            <w:noWrap/>
            <w:hideMark/>
          </w:tcPr>
          <w:p w14:paraId="382903E6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18874F23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5.426,00</w:t>
            </w:r>
          </w:p>
        </w:tc>
        <w:tc>
          <w:tcPr>
            <w:tcW w:w="443" w:type="pct"/>
            <w:hideMark/>
          </w:tcPr>
          <w:p w14:paraId="19F3ABF0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36,17%</w:t>
            </w:r>
          </w:p>
        </w:tc>
      </w:tr>
      <w:tr w:rsidR="00155D04" w:rsidRPr="003209A9" w14:paraId="44BCF4D2" w14:textId="77777777" w:rsidTr="00F301C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4D34EFCE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02E099EA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Stručno usavršavanje zaposlenika</w:t>
            </w:r>
          </w:p>
        </w:tc>
        <w:tc>
          <w:tcPr>
            <w:tcW w:w="710" w:type="pct"/>
            <w:noWrap/>
            <w:hideMark/>
          </w:tcPr>
          <w:p w14:paraId="7D7D64F2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4E9687EF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2.100,00</w:t>
            </w:r>
          </w:p>
        </w:tc>
        <w:tc>
          <w:tcPr>
            <w:tcW w:w="443" w:type="pct"/>
            <w:hideMark/>
          </w:tcPr>
          <w:p w14:paraId="7FE9BB81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14,00%</w:t>
            </w:r>
          </w:p>
        </w:tc>
      </w:tr>
      <w:tr w:rsidR="00155D04" w:rsidRPr="003209A9" w14:paraId="744A7242" w14:textId="77777777" w:rsidTr="00F3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0E1BAAC9" w14:textId="77777777" w:rsidR="005E2017" w:rsidRPr="003209A9" w:rsidRDefault="005E2017" w:rsidP="00C6098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  <w:t>Izvor financ.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56739BEA" w14:textId="77777777" w:rsidR="005E2017" w:rsidRPr="003209A9" w:rsidRDefault="005E2017" w:rsidP="00C609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 PRIHODI OD PRODAJE IMOVINE I NAKNADE S NASLOVA OSIGURANJA</w:t>
            </w:r>
          </w:p>
        </w:tc>
        <w:tc>
          <w:tcPr>
            <w:tcW w:w="710" w:type="pct"/>
            <w:noWrap/>
            <w:hideMark/>
          </w:tcPr>
          <w:p w14:paraId="2C313102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7631DAC3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3" w:type="pct"/>
            <w:noWrap/>
            <w:hideMark/>
          </w:tcPr>
          <w:p w14:paraId="71A25E27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155D04" w:rsidRPr="003209A9" w14:paraId="7F6D23EB" w14:textId="77777777" w:rsidTr="00F301C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4E60E0DA" w14:textId="77777777" w:rsidR="005E2017" w:rsidRPr="003209A9" w:rsidRDefault="005E2017" w:rsidP="00C6098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  <w:t>Izvor financ.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759EE9FA" w14:textId="77777777" w:rsidR="005E2017" w:rsidRPr="003209A9" w:rsidRDefault="005E2017" w:rsidP="00C609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7.2. PRIHODI OD PRODAJE  DUGOTRAJNE IMOVINE-PK</w:t>
            </w:r>
          </w:p>
        </w:tc>
        <w:tc>
          <w:tcPr>
            <w:tcW w:w="710" w:type="pct"/>
            <w:noWrap/>
            <w:hideMark/>
          </w:tcPr>
          <w:p w14:paraId="6C831367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7B8C52B8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3" w:type="pct"/>
            <w:noWrap/>
            <w:hideMark/>
          </w:tcPr>
          <w:p w14:paraId="514E6A3C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155D04" w:rsidRPr="003209A9" w14:paraId="738A4735" w14:textId="77777777" w:rsidTr="00F3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1D07CE46" w14:textId="77777777" w:rsidR="005E2017" w:rsidRPr="003209A9" w:rsidRDefault="005E2017" w:rsidP="00C6098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4F812699" w14:textId="77777777" w:rsidR="005E2017" w:rsidRPr="003209A9" w:rsidRDefault="005E2017" w:rsidP="00C609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10" w:type="pct"/>
            <w:noWrap/>
            <w:hideMark/>
          </w:tcPr>
          <w:p w14:paraId="28B2AD40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69AD38C7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3" w:type="pct"/>
            <w:hideMark/>
          </w:tcPr>
          <w:p w14:paraId="356823E7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155D04" w:rsidRPr="003209A9" w14:paraId="73217FAC" w14:textId="77777777" w:rsidTr="00F301C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1ADAB651" w14:textId="77777777" w:rsidR="005E2017" w:rsidRPr="003209A9" w:rsidRDefault="005E2017" w:rsidP="00C6098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5390F0DB" w14:textId="77777777" w:rsidR="005E2017" w:rsidRPr="003209A9" w:rsidRDefault="005E2017" w:rsidP="00C609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710" w:type="pct"/>
            <w:noWrap/>
            <w:hideMark/>
          </w:tcPr>
          <w:p w14:paraId="7A74DA92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6FF20B26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3" w:type="pct"/>
            <w:hideMark/>
          </w:tcPr>
          <w:p w14:paraId="33A2913D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155D04" w:rsidRPr="003209A9" w14:paraId="2D665BFC" w14:textId="77777777" w:rsidTr="00F3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672BD4B4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178BFAE6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710" w:type="pct"/>
            <w:noWrap/>
            <w:hideMark/>
          </w:tcPr>
          <w:p w14:paraId="7025068B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5778FD27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3" w:type="pct"/>
            <w:hideMark/>
          </w:tcPr>
          <w:p w14:paraId="5794A858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155D04" w:rsidRPr="003209A9" w14:paraId="74362194" w14:textId="77777777" w:rsidTr="00F301C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4AE396CE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181D48E3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710" w:type="pct"/>
            <w:noWrap/>
            <w:hideMark/>
          </w:tcPr>
          <w:p w14:paraId="3681DD18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2F0BB723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3" w:type="pct"/>
            <w:hideMark/>
          </w:tcPr>
          <w:p w14:paraId="6F7D9640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155D04" w:rsidRPr="003209A9" w14:paraId="3449BCCB" w14:textId="77777777" w:rsidTr="00F3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shd w:val="clear" w:color="auto" w:fill="BDD6EE" w:themeFill="accent1" w:themeFillTint="66"/>
            <w:hideMark/>
          </w:tcPr>
          <w:p w14:paraId="5BB3146A" w14:textId="77777777" w:rsidR="005E2017" w:rsidRPr="003209A9" w:rsidRDefault="005E2017" w:rsidP="00C6098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  <w:t xml:space="preserve">Kapitalni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shd w:val="clear" w:color="auto" w:fill="BDD6EE" w:themeFill="accent1" w:themeFillTint="66"/>
            <w:hideMark/>
          </w:tcPr>
          <w:p w14:paraId="002304D9" w14:textId="77777777" w:rsidR="005E2017" w:rsidRPr="003209A9" w:rsidRDefault="005E2017" w:rsidP="00C609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07 K100122 OPREMANJE ZDRAVSTVENIH USTANOVA</w:t>
            </w:r>
          </w:p>
        </w:tc>
        <w:tc>
          <w:tcPr>
            <w:tcW w:w="710" w:type="pct"/>
            <w:shd w:val="clear" w:color="auto" w:fill="BDD6EE" w:themeFill="accent1" w:themeFillTint="66"/>
            <w:noWrap/>
            <w:hideMark/>
          </w:tcPr>
          <w:p w14:paraId="5A7DA03E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709.000,00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shd w:val="clear" w:color="auto" w:fill="BDD6EE" w:themeFill="accent1" w:themeFillTint="66"/>
            <w:noWrap/>
            <w:hideMark/>
          </w:tcPr>
          <w:p w14:paraId="20795932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336.068,08</w:t>
            </w:r>
          </w:p>
        </w:tc>
        <w:tc>
          <w:tcPr>
            <w:tcW w:w="443" w:type="pct"/>
            <w:shd w:val="clear" w:color="auto" w:fill="BDD6EE" w:themeFill="accent1" w:themeFillTint="66"/>
            <w:hideMark/>
          </w:tcPr>
          <w:p w14:paraId="6A5F9FE3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47,40%</w:t>
            </w:r>
          </w:p>
        </w:tc>
      </w:tr>
      <w:tr w:rsidR="00155D04" w:rsidRPr="003209A9" w14:paraId="51BE5A85" w14:textId="77777777" w:rsidTr="00F30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382FF7C2" w14:textId="77777777" w:rsidR="005E2017" w:rsidRPr="003209A9" w:rsidRDefault="005E2017" w:rsidP="00C6098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  <w:t>Korisnik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23409EDA" w14:textId="77777777" w:rsidR="005E2017" w:rsidRPr="003209A9" w:rsidRDefault="005E2017" w:rsidP="00C609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DOM ZDRAVLJA KOPRIVNIČKO-KRIŽEVAČKE ŽUPANIJE</w:t>
            </w:r>
          </w:p>
        </w:tc>
        <w:tc>
          <w:tcPr>
            <w:tcW w:w="710" w:type="pct"/>
            <w:noWrap/>
            <w:hideMark/>
          </w:tcPr>
          <w:p w14:paraId="011ACEB7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709.000,00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7C78FAD3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336.068,08</w:t>
            </w:r>
          </w:p>
        </w:tc>
        <w:tc>
          <w:tcPr>
            <w:tcW w:w="443" w:type="pct"/>
            <w:hideMark/>
          </w:tcPr>
          <w:p w14:paraId="483B6145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47,40%</w:t>
            </w:r>
          </w:p>
        </w:tc>
      </w:tr>
      <w:tr w:rsidR="00155D04" w:rsidRPr="003209A9" w14:paraId="0EC02D02" w14:textId="77777777" w:rsidTr="00F3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72D5C43C" w14:textId="77777777" w:rsidR="005E2017" w:rsidRPr="003209A9" w:rsidRDefault="005E2017" w:rsidP="00C6098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  <w:t>Funk. klas.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0DD6366C" w14:textId="77777777" w:rsidR="005E2017" w:rsidRPr="003209A9" w:rsidRDefault="005E2017" w:rsidP="00C609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0761  Poslovi i usluge zdravstva koji nisu drugdje svrstani</w:t>
            </w:r>
          </w:p>
        </w:tc>
        <w:tc>
          <w:tcPr>
            <w:tcW w:w="710" w:type="pct"/>
            <w:noWrap/>
            <w:hideMark/>
          </w:tcPr>
          <w:p w14:paraId="6DF29430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709.000,00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0E2BF62B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336.068,08</w:t>
            </w:r>
          </w:p>
        </w:tc>
        <w:tc>
          <w:tcPr>
            <w:tcW w:w="443" w:type="pct"/>
            <w:hideMark/>
          </w:tcPr>
          <w:p w14:paraId="478F857F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47,40%</w:t>
            </w:r>
          </w:p>
        </w:tc>
      </w:tr>
      <w:tr w:rsidR="00155D04" w:rsidRPr="003209A9" w14:paraId="6F4473F0" w14:textId="77777777" w:rsidTr="00F301C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444E643A" w14:textId="77777777" w:rsidR="005E2017" w:rsidRPr="003209A9" w:rsidRDefault="005E2017" w:rsidP="00C6098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  <w:t>Izvor financ.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0E67EF8C" w14:textId="77777777" w:rsidR="005E2017" w:rsidRPr="003209A9" w:rsidRDefault="005E2017" w:rsidP="00C609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 VLASTITI PRIHODI</w:t>
            </w:r>
          </w:p>
        </w:tc>
        <w:tc>
          <w:tcPr>
            <w:tcW w:w="710" w:type="pct"/>
            <w:noWrap/>
            <w:hideMark/>
          </w:tcPr>
          <w:p w14:paraId="445D859B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709.000,00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52DB6A8B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336.068,08</w:t>
            </w:r>
          </w:p>
        </w:tc>
        <w:tc>
          <w:tcPr>
            <w:tcW w:w="443" w:type="pct"/>
            <w:noWrap/>
            <w:hideMark/>
          </w:tcPr>
          <w:p w14:paraId="46932B2A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47,40%</w:t>
            </w:r>
          </w:p>
        </w:tc>
      </w:tr>
      <w:tr w:rsidR="00155D04" w:rsidRPr="003209A9" w14:paraId="4C03C708" w14:textId="77777777" w:rsidTr="00F3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08A0A700" w14:textId="77777777" w:rsidR="005E2017" w:rsidRPr="003209A9" w:rsidRDefault="005E2017" w:rsidP="00C6098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  <w:t>Izvor financ.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163351D1" w14:textId="77777777" w:rsidR="005E2017" w:rsidRPr="003209A9" w:rsidRDefault="005E2017" w:rsidP="00C609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3.1. VLASTITI PRIHODI - PRORAČUNSKI KORISNICI</w:t>
            </w:r>
          </w:p>
        </w:tc>
        <w:tc>
          <w:tcPr>
            <w:tcW w:w="710" w:type="pct"/>
            <w:noWrap/>
            <w:hideMark/>
          </w:tcPr>
          <w:p w14:paraId="49D68159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709.000,00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452D214A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336.068,08</w:t>
            </w:r>
          </w:p>
        </w:tc>
        <w:tc>
          <w:tcPr>
            <w:tcW w:w="443" w:type="pct"/>
            <w:noWrap/>
            <w:hideMark/>
          </w:tcPr>
          <w:p w14:paraId="6F62EFE4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47,40%</w:t>
            </w:r>
          </w:p>
        </w:tc>
      </w:tr>
      <w:tr w:rsidR="00155D04" w:rsidRPr="003209A9" w14:paraId="2D7BCC0D" w14:textId="77777777" w:rsidTr="00F301C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3433EC80" w14:textId="77777777" w:rsidR="005E2017" w:rsidRPr="003209A9" w:rsidRDefault="005E2017" w:rsidP="00C6098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4704C58A" w14:textId="77777777" w:rsidR="005E2017" w:rsidRPr="003209A9" w:rsidRDefault="005E2017" w:rsidP="00C609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710" w:type="pct"/>
            <w:noWrap/>
            <w:hideMark/>
          </w:tcPr>
          <w:p w14:paraId="1D1B0D36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709.000,00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31D68E6F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336.068,08</w:t>
            </w:r>
          </w:p>
        </w:tc>
        <w:tc>
          <w:tcPr>
            <w:tcW w:w="443" w:type="pct"/>
            <w:hideMark/>
          </w:tcPr>
          <w:p w14:paraId="0F230C8C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47,40%</w:t>
            </w:r>
          </w:p>
        </w:tc>
      </w:tr>
      <w:tr w:rsidR="00155D04" w:rsidRPr="003209A9" w14:paraId="126E14B9" w14:textId="77777777" w:rsidTr="00F3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014FE738" w14:textId="77777777" w:rsidR="005E2017" w:rsidRPr="003209A9" w:rsidRDefault="005E2017" w:rsidP="00C6098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  <w:t>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7165F04F" w14:textId="77777777" w:rsidR="005E2017" w:rsidRPr="003209A9" w:rsidRDefault="005E2017" w:rsidP="00C609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710" w:type="pct"/>
            <w:noWrap/>
            <w:hideMark/>
          </w:tcPr>
          <w:p w14:paraId="6EC103E7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609.000,00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7DBFAE60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304.807,83</w:t>
            </w:r>
          </w:p>
        </w:tc>
        <w:tc>
          <w:tcPr>
            <w:tcW w:w="443" w:type="pct"/>
            <w:hideMark/>
          </w:tcPr>
          <w:p w14:paraId="3D9183A6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50,05%</w:t>
            </w:r>
          </w:p>
        </w:tc>
      </w:tr>
      <w:tr w:rsidR="00155D04" w:rsidRPr="003209A9" w14:paraId="08AFD2E3" w14:textId="77777777" w:rsidTr="00F301C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7FE124C5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7B4C9113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710" w:type="pct"/>
            <w:noWrap/>
            <w:hideMark/>
          </w:tcPr>
          <w:p w14:paraId="43667B51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434.000,00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4D959E2E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130.007,83</w:t>
            </w:r>
          </w:p>
        </w:tc>
        <w:tc>
          <w:tcPr>
            <w:tcW w:w="443" w:type="pct"/>
            <w:hideMark/>
          </w:tcPr>
          <w:p w14:paraId="7FE216AF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29,96%</w:t>
            </w:r>
          </w:p>
        </w:tc>
      </w:tr>
      <w:tr w:rsidR="00155D04" w:rsidRPr="003209A9" w14:paraId="2745CE7F" w14:textId="77777777" w:rsidTr="00F3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5C3A04B6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38D3A770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710" w:type="pct"/>
            <w:noWrap/>
            <w:hideMark/>
          </w:tcPr>
          <w:p w14:paraId="2ACB4E0D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235.000,00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547E24CF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84.068,38</w:t>
            </w:r>
          </w:p>
        </w:tc>
        <w:tc>
          <w:tcPr>
            <w:tcW w:w="443" w:type="pct"/>
            <w:hideMark/>
          </w:tcPr>
          <w:p w14:paraId="0656FC1C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35,77%</w:t>
            </w:r>
          </w:p>
        </w:tc>
      </w:tr>
      <w:tr w:rsidR="00155D04" w:rsidRPr="003209A9" w14:paraId="4CB29615" w14:textId="77777777" w:rsidTr="00F301C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3C0FB355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415F8B83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Komunikacijska oprema</w:t>
            </w:r>
          </w:p>
        </w:tc>
        <w:tc>
          <w:tcPr>
            <w:tcW w:w="710" w:type="pct"/>
            <w:noWrap/>
            <w:hideMark/>
          </w:tcPr>
          <w:p w14:paraId="0977ECF2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58C9B6E9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6.719,89</w:t>
            </w:r>
          </w:p>
        </w:tc>
        <w:tc>
          <w:tcPr>
            <w:tcW w:w="443" w:type="pct"/>
            <w:hideMark/>
          </w:tcPr>
          <w:p w14:paraId="4D7AEEEC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74,67%</w:t>
            </w:r>
          </w:p>
        </w:tc>
      </w:tr>
      <w:tr w:rsidR="00155D04" w:rsidRPr="003209A9" w14:paraId="41C6278C" w14:textId="77777777" w:rsidTr="00F3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7A3489AE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4C92CF92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Oprema za održavanje i zaštitu</w:t>
            </w:r>
          </w:p>
        </w:tc>
        <w:tc>
          <w:tcPr>
            <w:tcW w:w="710" w:type="pct"/>
            <w:noWrap/>
            <w:hideMark/>
          </w:tcPr>
          <w:p w14:paraId="3731FB84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138ACAE0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3" w:type="pct"/>
            <w:hideMark/>
          </w:tcPr>
          <w:p w14:paraId="4E95B7A2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155D04" w:rsidRPr="003209A9" w14:paraId="217327B1" w14:textId="77777777" w:rsidTr="00F301C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69E7FB47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4224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039FAF55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Medicinska i laboratorijska oprema</w:t>
            </w:r>
          </w:p>
        </w:tc>
        <w:tc>
          <w:tcPr>
            <w:tcW w:w="710" w:type="pct"/>
            <w:noWrap/>
            <w:hideMark/>
          </w:tcPr>
          <w:p w14:paraId="20160FDF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096B9623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8.757,93</w:t>
            </w:r>
          </w:p>
        </w:tc>
        <w:tc>
          <w:tcPr>
            <w:tcW w:w="443" w:type="pct"/>
            <w:hideMark/>
          </w:tcPr>
          <w:p w14:paraId="7F6B720F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7,96%</w:t>
            </w:r>
          </w:p>
        </w:tc>
      </w:tr>
      <w:tr w:rsidR="00155D04" w:rsidRPr="003209A9" w14:paraId="5F0551B5" w14:textId="77777777" w:rsidTr="00F3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59C6697F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2BCA0FD2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710" w:type="pct"/>
            <w:noWrap/>
            <w:hideMark/>
          </w:tcPr>
          <w:p w14:paraId="01CDA73C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49956843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30.461,63</w:t>
            </w:r>
          </w:p>
        </w:tc>
        <w:tc>
          <w:tcPr>
            <w:tcW w:w="443" w:type="pct"/>
            <w:hideMark/>
          </w:tcPr>
          <w:p w14:paraId="03CDA66A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60,92%</w:t>
            </w:r>
          </w:p>
        </w:tc>
      </w:tr>
      <w:tr w:rsidR="00155D04" w:rsidRPr="003209A9" w14:paraId="5C8BCA76" w14:textId="77777777" w:rsidTr="00F301C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6A1C6551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5E67C916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Prijevozna sredstva</w:t>
            </w:r>
          </w:p>
        </w:tc>
        <w:tc>
          <w:tcPr>
            <w:tcW w:w="710" w:type="pct"/>
            <w:noWrap/>
            <w:hideMark/>
          </w:tcPr>
          <w:p w14:paraId="4E9A4A13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175.000,00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1018A920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174.800,00</w:t>
            </w:r>
          </w:p>
        </w:tc>
        <w:tc>
          <w:tcPr>
            <w:tcW w:w="443" w:type="pct"/>
            <w:hideMark/>
          </w:tcPr>
          <w:p w14:paraId="1D1CEB85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99,89%</w:t>
            </w:r>
          </w:p>
        </w:tc>
      </w:tr>
      <w:tr w:rsidR="00155D04" w:rsidRPr="003209A9" w14:paraId="2288E72D" w14:textId="77777777" w:rsidTr="00F3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79E3042E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15244775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Prijevozna sredstva u cestovnom prometu</w:t>
            </w:r>
          </w:p>
        </w:tc>
        <w:tc>
          <w:tcPr>
            <w:tcW w:w="710" w:type="pct"/>
            <w:noWrap/>
            <w:hideMark/>
          </w:tcPr>
          <w:p w14:paraId="2BD618F7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175.000,00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4F887DD1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174.800,00</w:t>
            </w:r>
          </w:p>
        </w:tc>
        <w:tc>
          <w:tcPr>
            <w:tcW w:w="443" w:type="pct"/>
            <w:hideMark/>
          </w:tcPr>
          <w:p w14:paraId="424F9CB5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99,89%</w:t>
            </w:r>
          </w:p>
        </w:tc>
      </w:tr>
      <w:tr w:rsidR="00155D04" w:rsidRPr="003209A9" w14:paraId="16621EEC" w14:textId="77777777" w:rsidTr="00F301C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791978EC" w14:textId="77777777" w:rsidR="005E2017" w:rsidRPr="003209A9" w:rsidRDefault="005E2017" w:rsidP="00C6098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  <w:t>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6140E2D4" w14:textId="77777777" w:rsidR="005E2017" w:rsidRPr="003209A9" w:rsidRDefault="005E2017" w:rsidP="00C609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710" w:type="pct"/>
            <w:noWrap/>
            <w:hideMark/>
          </w:tcPr>
          <w:p w14:paraId="114ACAD7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7D545C30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31.260,25</w:t>
            </w:r>
          </w:p>
        </w:tc>
        <w:tc>
          <w:tcPr>
            <w:tcW w:w="443" w:type="pct"/>
            <w:hideMark/>
          </w:tcPr>
          <w:p w14:paraId="2861A595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31,26%</w:t>
            </w:r>
          </w:p>
        </w:tc>
      </w:tr>
      <w:tr w:rsidR="00155D04" w:rsidRPr="003209A9" w14:paraId="37D7DC0D" w14:textId="77777777" w:rsidTr="00F3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4147D9DC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7C7D9B5E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710" w:type="pct"/>
            <w:noWrap/>
            <w:hideMark/>
          </w:tcPr>
          <w:p w14:paraId="79BE6C2B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194893C0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31.260,25</w:t>
            </w:r>
          </w:p>
        </w:tc>
        <w:tc>
          <w:tcPr>
            <w:tcW w:w="443" w:type="pct"/>
            <w:hideMark/>
          </w:tcPr>
          <w:p w14:paraId="1058F668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31,26%</w:t>
            </w:r>
          </w:p>
        </w:tc>
      </w:tr>
      <w:tr w:rsidR="00155D04" w:rsidRPr="003209A9" w14:paraId="26B5E0C1" w14:textId="77777777" w:rsidTr="00F301C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6F21A8C0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7953B945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710" w:type="pct"/>
            <w:noWrap/>
            <w:hideMark/>
          </w:tcPr>
          <w:p w14:paraId="1BF77F15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00D31B94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31.260,25</w:t>
            </w:r>
          </w:p>
        </w:tc>
        <w:tc>
          <w:tcPr>
            <w:tcW w:w="443" w:type="pct"/>
            <w:hideMark/>
          </w:tcPr>
          <w:p w14:paraId="3DD5B32A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31,26%</w:t>
            </w:r>
          </w:p>
        </w:tc>
      </w:tr>
      <w:tr w:rsidR="00155D04" w:rsidRPr="003209A9" w14:paraId="28B75322" w14:textId="77777777" w:rsidTr="00F3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shd w:val="clear" w:color="auto" w:fill="9CC2E5" w:themeFill="accent1" w:themeFillTint="99"/>
            <w:hideMark/>
          </w:tcPr>
          <w:p w14:paraId="2A7C20EF" w14:textId="77777777" w:rsidR="005E2017" w:rsidRPr="003209A9" w:rsidRDefault="005E2017" w:rsidP="00C6098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  <w:t>Program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shd w:val="clear" w:color="auto" w:fill="9CC2E5" w:themeFill="accent1" w:themeFillTint="99"/>
            <w:hideMark/>
          </w:tcPr>
          <w:p w14:paraId="77083BF9" w14:textId="77777777" w:rsidR="005E2017" w:rsidRPr="003209A9" w:rsidRDefault="005E2017" w:rsidP="00C609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1068 OPREMANJE ZDRAVSTVENIH USTANOVA</w:t>
            </w:r>
          </w:p>
        </w:tc>
        <w:tc>
          <w:tcPr>
            <w:tcW w:w="710" w:type="pct"/>
            <w:shd w:val="clear" w:color="auto" w:fill="9CC2E5" w:themeFill="accent1" w:themeFillTint="99"/>
            <w:noWrap/>
            <w:hideMark/>
          </w:tcPr>
          <w:p w14:paraId="11F1C6C8" w14:textId="2F54BCE5" w:rsidR="005E2017" w:rsidRPr="003209A9" w:rsidRDefault="005E2017" w:rsidP="003209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 </w:t>
            </w:r>
            <w:r w:rsidR="00155D04"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1.313.785,00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shd w:val="clear" w:color="auto" w:fill="9CC2E5" w:themeFill="accent1" w:themeFillTint="99"/>
            <w:noWrap/>
            <w:hideMark/>
          </w:tcPr>
          <w:p w14:paraId="03639BEF" w14:textId="60DF7455" w:rsidR="005E2017" w:rsidRPr="003209A9" w:rsidRDefault="00155D04" w:rsidP="003209A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</w:t>
            </w:r>
            <w:r w:rsidR="005E2017"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3" w:type="pct"/>
            <w:shd w:val="clear" w:color="auto" w:fill="9CC2E5" w:themeFill="accent1" w:themeFillTint="99"/>
            <w:hideMark/>
          </w:tcPr>
          <w:p w14:paraId="1F61D8EC" w14:textId="310E7B7C" w:rsidR="005E2017" w:rsidRPr="003209A9" w:rsidRDefault="005E2017" w:rsidP="003209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="00155D04"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  </w:t>
            </w: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155D04" w:rsidRPr="003209A9" w14:paraId="40F6511D" w14:textId="77777777" w:rsidTr="00F301C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shd w:val="clear" w:color="auto" w:fill="BDD6EE" w:themeFill="accent1" w:themeFillTint="66"/>
            <w:hideMark/>
          </w:tcPr>
          <w:p w14:paraId="207E7B0F" w14:textId="77777777" w:rsidR="005E2017" w:rsidRPr="003209A9" w:rsidRDefault="005E2017" w:rsidP="00C6098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shd w:val="clear" w:color="auto" w:fill="BDD6EE" w:themeFill="accent1" w:themeFillTint="66"/>
            <w:hideMark/>
          </w:tcPr>
          <w:p w14:paraId="2F43BF00" w14:textId="77777777" w:rsidR="005E2017" w:rsidRPr="003209A9" w:rsidRDefault="005E2017" w:rsidP="00C609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A100211 ADMINISTRACIJA I UPRAVLJANJE PROJEKTOM ZDRAVO SRCE, ZDRAVA BUDUĆNOST</w:t>
            </w:r>
          </w:p>
        </w:tc>
        <w:tc>
          <w:tcPr>
            <w:tcW w:w="710" w:type="pct"/>
            <w:shd w:val="clear" w:color="auto" w:fill="BDD6EE" w:themeFill="accent1" w:themeFillTint="66"/>
            <w:noWrap/>
            <w:hideMark/>
          </w:tcPr>
          <w:p w14:paraId="55032097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393.785,00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shd w:val="clear" w:color="auto" w:fill="BDD6EE" w:themeFill="accent1" w:themeFillTint="66"/>
            <w:noWrap/>
            <w:hideMark/>
          </w:tcPr>
          <w:p w14:paraId="74062688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3" w:type="pct"/>
            <w:shd w:val="clear" w:color="auto" w:fill="BDD6EE" w:themeFill="accent1" w:themeFillTint="66"/>
            <w:hideMark/>
          </w:tcPr>
          <w:p w14:paraId="2B011BE7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155D04" w:rsidRPr="003209A9" w14:paraId="415FFDE9" w14:textId="77777777" w:rsidTr="00F3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06E53E92" w14:textId="77777777" w:rsidR="005E2017" w:rsidRPr="003209A9" w:rsidRDefault="005E2017" w:rsidP="00C6098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  <w:t>Korisnik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239E1965" w14:textId="77777777" w:rsidR="005E2017" w:rsidRPr="003209A9" w:rsidRDefault="005E2017" w:rsidP="00C609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DOM ZDRAVLJA KOPRIVNIČKO-KRIŽEVAČKE ŽUPANIJE</w:t>
            </w:r>
          </w:p>
        </w:tc>
        <w:tc>
          <w:tcPr>
            <w:tcW w:w="710" w:type="pct"/>
            <w:noWrap/>
            <w:hideMark/>
          </w:tcPr>
          <w:p w14:paraId="0340ED92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393.785,00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6CE69E27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3" w:type="pct"/>
            <w:hideMark/>
          </w:tcPr>
          <w:p w14:paraId="664E2D23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155D04" w:rsidRPr="003209A9" w14:paraId="1683FFA1" w14:textId="77777777" w:rsidTr="00F301C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24060770" w14:textId="77777777" w:rsidR="005E2017" w:rsidRPr="003209A9" w:rsidRDefault="005E2017" w:rsidP="00C6098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  <w:t>Funk. klas.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16581B66" w14:textId="77777777" w:rsidR="005E2017" w:rsidRPr="003209A9" w:rsidRDefault="005E2017" w:rsidP="00C609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0761  Poslovi i usluge zdravstva koji nisu drugdje svrstani</w:t>
            </w:r>
          </w:p>
        </w:tc>
        <w:tc>
          <w:tcPr>
            <w:tcW w:w="710" w:type="pct"/>
            <w:noWrap/>
            <w:hideMark/>
          </w:tcPr>
          <w:p w14:paraId="4D1FC503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393.785,00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56D5DD54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3" w:type="pct"/>
            <w:hideMark/>
          </w:tcPr>
          <w:p w14:paraId="6598C62A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155D04" w:rsidRPr="003209A9" w14:paraId="7D7CF55B" w14:textId="77777777" w:rsidTr="00F3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6694610A" w14:textId="77777777" w:rsidR="005E2017" w:rsidRPr="003209A9" w:rsidRDefault="005E2017" w:rsidP="00C6098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  <w:t>Izvor financ.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655BB318" w14:textId="77777777" w:rsidR="005E2017" w:rsidRPr="003209A9" w:rsidRDefault="005E2017" w:rsidP="00C609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 POMOĆI</w:t>
            </w:r>
          </w:p>
        </w:tc>
        <w:tc>
          <w:tcPr>
            <w:tcW w:w="710" w:type="pct"/>
            <w:noWrap/>
            <w:hideMark/>
          </w:tcPr>
          <w:p w14:paraId="09F2803B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393.785,00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372E091D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3" w:type="pct"/>
            <w:noWrap/>
            <w:hideMark/>
          </w:tcPr>
          <w:p w14:paraId="7C20616B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155D04" w:rsidRPr="003209A9" w14:paraId="170C49A8" w14:textId="77777777" w:rsidTr="00F301C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62AA60A5" w14:textId="77777777" w:rsidR="005E2017" w:rsidRPr="003209A9" w:rsidRDefault="005E2017" w:rsidP="00C6098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  <w:t>Izvor financ.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3D4A88D6" w14:textId="77777777" w:rsidR="005E2017" w:rsidRPr="003209A9" w:rsidRDefault="005E2017" w:rsidP="00C609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5.8. SREDSTVA EU - PRORAČUNSKI KORISNICI</w:t>
            </w:r>
          </w:p>
        </w:tc>
        <w:tc>
          <w:tcPr>
            <w:tcW w:w="710" w:type="pct"/>
            <w:noWrap/>
            <w:hideMark/>
          </w:tcPr>
          <w:p w14:paraId="6F704CFC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393.785,00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4246582E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3" w:type="pct"/>
            <w:noWrap/>
            <w:hideMark/>
          </w:tcPr>
          <w:p w14:paraId="1FB1C7A3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155D04" w:rsidRPr="003209A9" w14:paraId="53E37431" w14:textId="77777777" w:rsidTr="00F3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40D875BB" w14:textId="77777777" w:rsidR="005E2017" w:rsidRPr="003209A9" w:rsidRDefault="005E2017" w:rsidP="00C6098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4B296412" w14:textId="77777777" w:rsidR="005E2017" w:rsidRPr="003209A9" w:rsidRDefault="005E2017" w:rsidP="00C609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10" w:type="pct"/>
            <w:noWrap/>
            <w:hideMark/>
          </w:tcPr>
          <w:p w14:paraId="0DF0D7EA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393.785,00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6B97E986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3" w:type="pct"/>
            <w:hideMark/>
          </w:tcPr>
          <w:p w14:paraId="3DE69864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155D04" w:rsidRPr="003209A9" w14:paraId="5E20F32B" w14:textId="77777777" w:rsidTr="00F301C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57ED6260" w14:textId="77777777" w:rsidR="005E2017" w:rsidRPr="003209A9" w:rsidRDefault="005E2017" w:rsidP="00C6098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  <w:t>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48E3F044" w14:textId="77777777" w:rsidR="005E2017" w:rsidRPr="003209A9" w:rsidRDefault="005E2017" w:rsidP="00C609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710" w:type="pct"/>
            <w:noWrap/>
            <w:hideMark/>
          </w:tcPr>
          <w:p w14:paraId="6B85300D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6F914A45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3" w:type="pct"/>
            <w:hideMark/>
          </w:tcPr>
          <w:p w14:paraId="33DB3A78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155D04" w:rsidRPr="003209A9" w14:paraId="3D247115" w14:textId="77777777" w:rsidTr="00F3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311DAF3C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5AD858E0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710" w:type="pct"/>
            <w:noWrap/>
            <w:hideMark/>
          </w:tcPr>
          <w:p w14:paraId="38D67F8A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54.900,00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17E795C5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3" w:type="pct"/>
            <w:hideMark/>
          </w:tcPr>
          <w:p w14:paraId="2A6968BB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155D04" w:rsidRPr="003209A9" w14:paraId="2D4DCB1F" w14:textId="77777777" w:rsidTr="00F301C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3A12FD8F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05962301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710" w:type="pct"/>
            <w:noWrap/>
            <w:hideMark/>
          </w:tcPr>
          <w:p w14:paraId="6BC99ED9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54.900,00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30DFE198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3" w:type="pct"/>
            <w:hideMark/>
          </w:tcPr>
          <w:p w14:paraId="17DE5A50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155D04" w:rsidRPr="003209A9" w14:paraId="4987F9F8" w14:textId="77777777" w:rsidTr="00F3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1C761FC2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7AAD117E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710" w:type="pct"/>
            <w:noWrap/>
            <w:hideMark/>
          </w:tcPr>
          <w:p w14:paraId="5C84FB91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9.100,00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74B3DFFC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3" w:type="pct"/>
            <w:hideMark/>
          </w:tcPr>
          <w:p w14:paraId="33A4BF7B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155D04" w:rsidRPr="003209A9" w14:paraId="28E2A0EF" w14:textId="77777777" w:rsidTr="00F301C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008D8D78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5178D70F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710" w:type="pct"/>
            <w:noWrap/>
            <w:hideMark/>
          </w:tcPr>
          <w:p w14:paraId="23DF4992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9.100,00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4816334A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3" w:type="pct"/>
            <w:hideMark/>
          </w:tcPr>
          <w:p w14:paraId="16BA8224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155D04" w:rsidRPr="003209A9" w14:paraId="1CBFDF77" w14:textId="77777777" w:rsidTr="00F3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1944A667" w14:textId="77777777" w:rsidR="005E2017" w:rsidRPr="003209A9" w:rsidRDefault="005E2017" w:rsidP="00C6098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79B06C05" w14:textId="77777777" w:rsidR="005E2017" w:rsidRPr="003209A9" w:rsidRDefault="005E2017" w:rsidP="00C609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710" w:type="pct"/>
            <w:noWrap/>
            <w:hideMark/>
          </w:tcPr>
          <w:p w14:paraId="002CFB46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329.785,00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58B05EDB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3" w:type="pct"/>
            <w:hideMark/>
          </w:tcPr>
          <w:p w14:paraId="0133DAC5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155D04" w:rsidRPr="003209A9" w14:paraId="104E959E" w14:textId="77777777" w:rsidTr="00F301C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07ECA26A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1C1F693E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710" w:type="pct"/>
            <w:noWrap/>
            <w:hideMark/>
          </w:tcPr>
          <w:p w14:paraId="7C1533DB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9.600,00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54734B93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3" w:type="pct"/>
            <w:hideMark/>
          </w:tcPr>
          <w:p w14:paraId="66271959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155D04" w:rsidRPr="003209A9" w14:paraId="468A6736" w14:textId="77777777" w:rsidTr="00F3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31CE7A28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59312D5E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710" w:type="pct"/>
            <w:noWrap/>
            <w:hideMark/>
          </w:tcPr>
          <w:p w14:paraId="4EA64B03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9.600,00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5C988017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3" w:type="pct"/>
            <w:hideMark/>
          </w:tcPr>
          <w:p w14:paraId="6176CF91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155D04" w:rsidRPr="003209A9" w14:paraId="2CF2FAB0" w14:textId="77777777" w:rsidTr="00F301C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46A661B3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77FEFD1F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710" w:type="pct"/>
            <w:noWrap/>
            <w:hideMark/>
          </w:tcPr>
          <w:p w14:paraId="0C417A16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320.185,00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46F56027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3" w:type="pct"/>
            <w:hideMark/>
          </w:tcPr>
          <w:p w14:paraId="4E76A0EB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155D04" w:rsidRPr="003209A9" w14:paraId="7D5B51AF" w14:textId="77777777" w:rsidTr="00F3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0087FDFE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7C27BAC2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promidžbe i informiranja</w:t>
            </w:r>
          </w:p>
        </w:tc>
        <w:tc>
          <w:tcPr>
            <w:tcW w:w="710" w:type="pct"/>
            <w:noWrap/>
            <w:hideMark/>
          </w:tcPr>
          <w:p w14:paraId="1B349B3E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320.185,00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4C3454CB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3" w:type="pct"/>
            <w:hideMark/>
          </w:tcPr>
          <w:p w14:paraId="0EA5BD3A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155D04" w:rsidRPr="003209A9" w14:paraId="30704B62" w14:textId="77777777" w:rsidTr="00F301C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shd w:val="clear" w:color="auto" w:fill="BDD6EE" w:themeFill="accent1" w:themeFillTint="66"/>
            <w:hideMark/>
          </w:tcPr>
          <w:p w14:paraId="3359AA13" w14:textId="77777777" w:rsidR="005E2017" w:rsidRPr="003209A9" w:rsidRDefault="005E2017" w:rsidP="00C6098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  <w:t xml:space="preserve">Kapitalni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shd w:val="clear" w:color="auto" w:fill="BDD6EE" w:themeFill="accent1" w:themeFillTint="66"/>
            <w:hideMark/>
          </w:tcPr>
          <w:p w14:paraId="11DE6C5A" w14:textId="77777777" w:rsidR="005E2017" w:rsidRPr="003209A9" w:rsidRDefault="005E2017" w:rsidP="00C609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K100140 REKONSTRUKCIJA I IZGRADNJA DOMA ZDRAVLJA</w:t>
            </w:r>
          </w:p>
        </w:tc>
        <w:tc>
          <w:tcPr>
            <w:tcW w:w="710" w:type="pct"/>
            <w:shd w:val="clear" w:color="auto" w:fill="BDD6EE" w:themeFill="accent1" w:themeFillTint="66"/>
            <w:noWrap/>
            <w:hideMark/>
          </w:tcPr>
          <w:p w14:paraId="1CEF7D2F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920.000,00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shd w:val="clear" w:color="auto" w:fill="BDD6EE" w:themeFill="accent1" w:themeFillTint="66"/>
            <w:noWrap/>
            <w:hideMark/>
          </w:tcPr>
          <w:p w14:paraId="2AA2284D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3" w:type="pct"/>
            <w:shd w:val="clear" w:color="auto" w:fill="BDD6EE" w:themeFill="accent1" w:themeFillTint="66"/>
            <w:hideMark/>
          </w:tcPr>
          <w:p w14:paraId="29F0DC9A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155D04" w:rsidRPr="003209A9" w14:paraId="51B1ADC6" w14:textId="77777777" w:rsidTr="00F3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3988B58C" w14:textId="77777777" w:rsidR="005E2017" w:rsidRPr="003209A9" w:rsidRDefault="005E2017" w:rsidP="00C6098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  <w:t>Korisnik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4CA99FF7" w14:textId="77777777" w:rsidR="005E2017" w:rsidRPr="003209A9" w:rsidRDefault="005E2017" w:rsidP="00C609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DOM ZDRAVLJA KOPRIVNIČKO-KRIŽEVAČKE ŽUPANIJE</w:t>
            </w:r>
          </w:p>
        </w:tc>
        <w:tc>
          <w:tcPr>
            <w:tcW w:w="710" w:type="pct"/>
            <w:noWrap/>
            <w:hideMark/>
          </w:tcPr>
          <w:p w14:paraId="226A93FC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920.000,00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6DBBE86F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3" w:type="pct"/>
            <w:hideMark/>
          </w:tcPr>
          <w:p w14:paraId="5CD0EBE0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155D04" w:rsidRPr="003209A9" w14:paraId="792BAD85" w14:textId="77777777" w:rsidTr="00F301C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67AC648C" w14:textId="77777777" w:rsidR="005E2017" w:rsidRPr="003209A9" w:rsidRDefault="005E2017" w:rsidP="00C6098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  <w:t>Funk. klas.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5B9A325D" w14:textId="77777777" w:rsidR="005E2017" w:rsidRPr="003209A9" w:rsidRDefault="005E2017" w:rsidP="00C609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0761  Poslovi i usluge zdravstva koji nisu drugdje svrstani</w:t>
            </w:r>
          </w:p>
        </w:tc>
        <w:tc>
          <w:tcPr>
            <w:tcW w:w="710" w:type="pct"/>
            <w:noWrap/>
            <w:hideMark/>
          </w:tcPr>
          <w:p w14:paraId="458AFC04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920.000,00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7FF3044F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3" w:type="pct"/>
            <w:hideMark/>
          </w:tcPr>
          <w:p w14:paraId="28F94941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155D04" w:rsidRPr="003209A9" w14:paraId="6D4F728C" w14:textId="77777777" w:rsidTr="00F3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32142885" w14:textId="77777777" w:rsidR="005E2017" w:rsidRPr="003209A9" w:rsidRDefault="005E2017" w:rsidP="00C6098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  <w:t>Izvor financ.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4A635626" w14:textId="77777777" w:rsidR="005E2017" w:rsidRPr="003209A9" w:rsidRDefault="005E2017" w:rsidP="00C609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 OPĆI PRIHODI I PRIMICI</w:t>
            </w:r>
          </w:p>
        </w:tc>
        <w:tc>
          <w:tcPr>
            <w:tcW w:w="710" w:type="pct"/>
            <w:noWrap/>
            <w:hideMark/>
          </w:tcPr>
          <w:p w14:paraId="5FECD5DB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1BD51B89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3" w:type="pct"/>
            <w:noWrap/>
            <w:hideMark/>
          </w:tcPr>
          <w:p w14:paraId="598E1C9A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155D04" w:rsidRPr="003209A9" w14:paraId="3FA732C6" w14:textId="77777777" w:rsidTr="00F301C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01D20524" w14:textId="77777777" w:rsidR="005E2017" w:rsidRPr="003209A9" w:rsidRDefault="005E2017" w:rsidP="00C6098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  <w:t>Izvor financ.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711BDB17" w14:textId="77777777" w:rsidR="005E2017" w:rsidRPr="003209A9" w:rsidRDefault="005E2017" w:rsidP="00C609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1.1. PRIHODI OD POREZA ZA REDOVNU DJELATNOST</w:t>
            </w:r>
          </w:p>
        </w:tc>
        <w:tc>
          <w:tcPr>
            <w:tcW w:w="710" w:type="pct"/>
            <w:noWrap/>
            <w:hideMark/>
          </w:tcPr>
          <w:p w14:paraId="54B0F738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24090579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3" w:type="pct"/>
            <w:noWrap/>
            <w:hideMark/>
          </w:tcPr>
          <w:p w14:paraId="0923BC8A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155D04" w:rsidRPr="003209A9" w14:paraId="3EBC1205" w14:textId="77777777" w:rsidTr="00F3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79B3B025" w14:textId="77777777" w:rsidR="005E2017" w:rsidRPr="003209A9" w:rsidRDefault="005E2017" w:rsidP="00C6098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7D797725" w14:textId="77777777" w:rsidR="005E2017" w:rsidRPr="003209A9" w:rsidRDefault="005E2017" w:rsidP="00C609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710" w:type="pct"/>
            <w:noWrap/>
            <w:hideMark/>
          </w:tcPr>
          <w:p w14:paraId="37DCC273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2B1C80EF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3" w:type="pct"/>
            <w:hideMark/>
          </w:tcPr>
          <w:p w14:paraId="7F8B0B6A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155D04" w:rsidRPr="003209A9" w14:paraId="2DD554C4" w14:textId="77777777" w:rsidTr="00F301C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500C1C3D" w14:textId="77777777" w:rsidR="005E2017" w:rsidRPr="003209A9" w:rsidRDefault="005E2017" w:rsidP="00C6098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  <w:t>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7BA42281" w14:textId="77777777" w:rsidR="005E2017" w:rsidRPr="003209A9" w:rsidRDefault="005E2017" w:rsidP="00C609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710" w:type="pct"/>
            <w:noWrap/>
            <w:hideMark/>
          </w:tcPr>
          <w:p w14:paraId="62CCA09A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5F3A29F5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3" w:type="pct"/>
            <w:hideMark/>
          </w:tcPr>
          <w:p w14:paraId="55687910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155D04" w:rsidRPr="003209A9" w14:paraId="43A0E154" w14:textId="77777777" w:rsidTr="00F3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48F913AB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1674507B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710" w:type="pct"/>
            <w:noWrap/>
            <w:hideMark/>
          </w:tcPr>
          <w:p w14:paraId="07402B7F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43D14C14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3" w:type="pct"/>
            <w:hideMark/>
          </w:tcPr>
          <w:p w14:paraId="4F6063CC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155D04" w:rsidRPr="003209A9" w14:paraId="3D1F593E" w14:textId="77777777" w:rsidTr="00F301C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0DF13E4B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4212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7AEF7080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Poslovni objekti</w:t>
            </w:r>
          </w:p>
        </w:tc>
        <w:tc>
          <w:tcPr>
            <w:tcW w:w="710" w:type="pct"/>
            <w:noWrap/>
            <w:hideMark/>
          </w:tcPr>
          <w:p w14:paraId="4EBBD39D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16B20448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3" w:type="pct"/>
            <w:hideMark/>
          </w:tcPr>
          <w:p w14:paraId="465AF441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155D04" w:rsidRPr="003209A9" w14:paraId="7068FB05" w14:textId="77777777" w:rsidTr="00F3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37BF0150" w14:textId="77777777" w:rsidR="005E2017" w:rsidRPr="003209A9" w:rsidRDefault="005E2017" w:rsidP="00C6098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  <w:t>Izvor financ.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35A21D59" w14:textId="77777777" w:rsidR="005E2017" w:rsidRPr="003209A9" w:rsidRDefault="005E2017" w:rsidP="00C609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 POMOĆI</w:t>
            </w:r>
          </w:p>
        </w:tc>
        <w:tc>
          <w:tcPr>
            <w:tcW w:w="710" w:type="pct"/>
            <w:noWrap/>
            <w:hideMark/>
          </w:tcPr>
          <w:p w14:paraId="274CBD85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690.000,00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460F5728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3" w:type="pct"/>
            <w:noWrap/>
            <w:hideMark/>
          </w:tcPr>
          <w:p w14:paraId="558F6A14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155D04" w:rsidRPr="003209A9" w14:paraId="7E7D7AF2" w14:textId="77777777" w:rsidTr="00F301C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1EB4D880" w14:textId="77777777" w:rsidR="005E2017" w:rsidRPr="003209A9" w:rsidRDefault="005E2017" w:rsidP="00C6098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  <w:t>Izvor financ.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1AE2716E" w14:textId="77777777" w:rsidR="005E2017" w:rsidRPr="003209A9" w:rsidRDefault="005E2017" w:rsidP="00C609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5.8. SREDSTVA EU - PRORAČUNSKI KORISNICI</w:t>
            </w:r>
          </w:p>
        </w:tc>
        <w:tc>
          <w:tcPr>
            <w:tcW w:w="710" w:type="pct"/>
            <w:noWrap/>
            <w:hideMark/>
          </w:tcPr>
          <w:p w14:paraId="7C265503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690.000,00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65983BF0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3" w:type="pct"/>
            <w:noWrap/>
            <w:hideMark/>
          </w:tcPr>
          <w:p w14:paraId="1C405D1A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155D04" w:rsidRPr="003209A9" w14:paraId="460BF5E1" w14:textId="77777777" w:rsidTr="00F3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6484F9A3" w14:textId="77777777" w:rsidR="005E2017" w:rsidRPr="003209A9" w:rsidRDefault="005E2017" w:rsidP="00C6098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5C69BE86" w14:textId="77777777" w:rsidR="005E2017" w:rsidRPr="003209A9" w:rsidRDefault="005E2017" w:rsidP="00C609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710" w:type="pct"/>
            <w:noWrap/>
            <w:hideMark/>
          </w:tcPr>
          <w:p w14:paraId="5FBF127D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690.000,00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40353042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3" w:type="pct"/>
            <w:hideMark/>
          </w:tcPr>
          <w:p w14:paraId="53892E90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155D04" w:rsidRPr="003209A9" w14:paraId="7443C567" w14:textId="77777777" w:rsidTr="00F301C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53E48AB5" w14:textId="77777777" w:rsidR="005E2017" w:rsidRPr="003209A9" w:rsidRDefault="005E2017" w:rsidP="00C6098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  <w:t>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01AA3705" w14:textId="77777777" w:rsidR="005E2017" w:rsidRPr="003209A9" w:rsidRDefault="005E2017" w:rsidP="00C609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710" w:type="pct"/>
            <w:noWrap/>
            <w:hideMark/>
          </w:tcPr>
          <w:p w14:paraId="7A0D788E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690.000,00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71D6D333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3" w:type="pct"/>
            <w:hideMark/>
          </w:tcPr>
          <w:p w14:paraId="59713B65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155D04" w:rsidRPr="003209A9" w14:paraId="10F85C34" w14:textId="77777777" w:rsidTr="00F3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7428D3C1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5D50780A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710" w:type="pct"/>
            <w:noWrap/>
            <w:hideMark/>
          </w:tcPr>
          <w:p w14:paraId="731A0B3F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690.000,00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492E5424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3" w:type="pct"/>
            <w:hideMark/>
          </w:tcPr>
          <w:p w14:paraId="115EC46B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155D04" w:rsidRPr="003209A9" w14:paraId="18B8C317" w14:textId="77777777" w:rsidTr="00F301C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22F5E653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4E91B0CE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Poslovni objekti</w:t>
            </w:r>
          </w:p>
        </w:tc>
        <w:tc>
          <w:tcPr>
            <w:tcW w:w="710" w:type="pct"/>
            <w:noWrap/>
            <w:hideMark/>
          </w:tcPr>
          <w:p w14:paraId="4638A095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690.000,00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0575547E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3" w:type="pct"/>
            <w:hideMark/>
          </w:tcPr>
          <w:p w14:paraId="01370985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155D04" w:rsidRPr="003209A9" w14:paraId="5C60F2F8" w14:textId="77777777" w:rsidTr="00F3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shd w:val="clear" w:color="auto" w:fill="9CC2E5" w:themeFill="accent1" w:themeFillTint="99"/>
            <w:hideMark/>
          </w:tcPr>
          <w:p w14:paraId="0320FABD" w14:textId="77777777" w:rsidR="005E2017" w:rsidRPr="003209A9" w:rsidRDefault="005E2017" w:rsidP="00C6098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  <w:t>Program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shd w:val="clear" w:color="auto" w:fill="9CC2E5" w:themeFill="accent1" w:themeFillTint="99"/>
            <w:hideMark/>
          </w:tcPr>
          <w:p w14:paraId="233FCCAD" w14:textId="77777777" w:rsidR="005E2017" w:rsidRPr="003209A9" w:rsidRDefault="005E2017" w:rsidP="00C609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1086 DJELATNOST LJEKARNE</w:t>
            </w:r>
          </w:p>
        </w:tc>
        <w:tc>
          <w:tcPr>
            <w:tcW w:w="710" w:type="pct"/>
            <w:shd w:val="clear" w:color="auto" w:fill="9CC2E5" w:themeFill="accent1" w:themeFillTint="99"/>
            <w:noWrap/>
            <w:hideMark/>
          </w:tcPr>
          <w:p w14:paraId="619BBC2D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2.150.000,00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shd w:val="clear" w:color="auto" w:fill="9CC2E5" w:themeFill="accent1" w:themeFillTint="99"/>
            <w:noWrap/>
            <w:hideMark/>
          </w:tcPr>
          <w:p w14:paraId="2E8EE516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1.022.706,67</w:t>
            </w:r>
          </w:p>
        </w:tc>
        <w:tc>
          <w:tcPr>
            <w:tcW w:w="443" w:type="pct"/>
            <w:shd w:val="clear" w:color="auto" w:fill="9CC2E5" w:themeFill="accent1" w:themeFillTint="99"/>
            <w:hideMark/>
          </w:tcPr>
          <w:p w14:paraId="3AF7558F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47,57%</w:t>
            </w:r>
          </w:p>
        </w:tc>
      </w:tr>
      <w:tr w:rsidR="00155D04" w:rsidRPr="003209A9" w14:paraId="3AC09E99" w14:textId="77777777" w:rsidTr="00F301C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shd w:val="clear" w:color="auto" w:fill="BDD6EE" w:themeFill="accent1" w:themeFillTint="66"/>
            <w:hideMark/>
          </w:tcPr>
          <w:p w14:paraId="0E560251" w14:textId="77777777" w:rsidR="005E2017" w:rsidRPr="003209A9" w:rsidRDefault="005E2017" w:rsidP="00C6098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shd w:val="clear" w:color="auto" w:fill="BDD6EE" w:themeFill="accent1" w:themeFillTint="66"/>
            <w:hideMark/>
          </w:tcPr>
          <w:p w14:paraId="14A39853" w14:textId="77777777" w:rsidR="005E2017" w:rsidRPr="003209A9" w:rsidRDefault="005E2017" w:rsidP="00C609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A100210 REDOVNA DJELATNOST LJEKARNE</w:t>
            </w:r>
          </w:p>
        </w:tc>
        <w:tc>
          <w:tcPr>
            <w:tcW w:w="710" w:type="pct"/>
            <w:shd w:val="clear" w:color="auto" w:fill="BDD6EE" w:themeFill="accent1" w:themeFillTint="66"/>
            <w:noWrap/>
            <w:hideMark/>
          </w:tcPr>
          <w:p w14:paraId="631752C9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2.150.000,00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shd w:val="clear" w:color="auto" w:fill="BDD6EE" w:themeFill="accent1" w:themeFillTint="66"/>
            <w:noWrap/>
            <w:hideMark/>
          </w:tcPr>
          <w:p w14:paraId="10CFD06C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1.022.706,67</w:t>
            </w:r>
          </w:p>
        </w:tc>
        <w:tc>
          <w:tcPr>
            <w:tcW w:w="443" w:type="pct"/>
            <w:shd w:val="clear" w:color="auto" w:fill="BDD6EE" w:themeFill="accent1" w:themeFillTint="66"/>
            <w:hideMark/>
          </w:tcPr>
          <w:p w14:paraId="0F7B8C30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47,57%</w:t>
            </w:r>
          </w:p>
        </w:tc>
      </w:tr>
      <w:tr w:rsidR="00155D04" w:rsidRPr="003209A9" w14:paraId="2833F750" w14:textId="77777777" w:rsidTr="00F3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5D0D0CCB" w14:textId="77777777" w:rsidR="005E2017" w:rsidRPr="003209A9" w:rsidRDefault="005E2017" w:rsidP="00C6098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  <w:t>Korisnik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58B0AED9" w14:textId="77777777" w:rsidR="005E2017" w:rsidRPr="003209A9" w:rsidRDefault="005E2017" w:rsidP="00C609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DOM ZDRAVLJA KOPRIVNIČKO-KRIŽEVAČKE ŽUPANIJE</w:t>
            </w:r>
          </w:p>
        </w:tc>
        <w:tc>
          <w:tcPr>
            <w:tcW w:w="710" w:type="pct"/>
            <w:noWrap/>
            <w:hideMark/>
          </w:tcPr>
          <w:p w14:paraId="0D309247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2.150.000,00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1B68604C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1.022.706,67</w:t>
            </w:r>
          </w:p>
        </w:tc>
        <w:tc>
          <w:tcPr>
            <w:tcW w:w="443" w:type="pct"/>
            <w:hideMark/>
          </w:tcPr>
          <w:p w14:paraId="0E43076C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47,57%</w:t>
            </w:r>
          </w:p>
        </w:tc>
      </w:tr>
      <w:tr w:rsidR="00155D04" w:rsidRPr="003209A9" w14:paraId="58F1C773" w14:textId="77777777" w:rsidTr="00F301C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48069ED6" w14:textId="77777777" w:rsidR="005E2017" w:rsidRPr="003209A9" w:rsidRDefault="005E2017" w:rsidP="00C6098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  <w:t>Funk. klas.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41085F98" w14:textId="77777777" w:rsidR="005E2017" w:rsidRPr="003209A9" w:rsidRDefault="005E2017" w:rsidP="00C609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0761  Poslovi i usluge zdravstva koji nisu drugdje svrstani</w:t>
            </w:r>
          </w:p>
        </w:tc>
        <w:tc>
          <w:tcPr>
            <w:tcW w:w="710" w:type="pct"/>
            <w:noWrap/>
            <w:hideMark/>
          </w:tcPr>
          <w:p w14:paraId="79481A9D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2.150.000,00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5E31F56A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1.022.706,67</w:t>
            </w:r>
          </w:p>
        </w:tc>
        <w:tc>
          <w:tcPr>
            <w:tcW w:w="443" w:type="pct"/>
            <w:hideMark/>
          </w:tcPr>
          <w:p w14:paraId="3DA0D16E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47,57%</w:t>
            </w:r>
          </w:p>
        </w:tc>
      </w:tr>
      <w:tr w:rsidR="00155D04" w:rsidRPr="003209A9" w14:paraId="7BB7BE1D" w14:textId="77777777" w:rsidTr="00F3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5736C9E4" w14:textId="77777777" w:rsidR="005E2017" w:rsidRPr="003209A9" w:rsidRDefault="005E2017" w:rsidP="00C6098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  <w:t>Izvor financ.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6BEC07A4" w14:textId="77777777" w:rsidR="005E2017" w:rsidRPr="003209A9" w:rsidRDefault="005E2017" w:rsidP="00C609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 VLASTITI PRIHODI</w:t>
            </w:r>
          </w:p>
        </w:tc>
        <w:tc>
          <w:tcPr>
            <w:tcW w:w="710" w:type="pct"/>
            <w:noWrap/>
            <w:hideMark/>
          </w:tcPr>
          <w:p w14:paraId="58EE1A49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4173382A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306.332,64</w:t>
            </w:r>
          </w:p>
        </w:tc>
        <w:tc>
          <w:tcPr>
            <w:tcW w:w="443" w:type="pct"/>
            <w:noWrap/>
            <w:hideMark/>
          </w:tcPr>
          <w:p w14:paraId="7C3E6E55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47,13%</w:t>
            </w:r>
          </w:p>
        </w:tc>
      </w:tr>
      <w:tr w:rsidR="00155D04" w:rsidRPr="003209A9" w14:paraId="72F85E18" w14:textId="77777777" w:rsidTr="00F301C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53055D04" w14:textId="77777777" w:rsidR="005E2017" w:rsidRPr="003209A9" w:rsidRDefault="005E2017" w:rsidP="00C6098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  <w:t>Izvor financ.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0FCE4463" w14:textId="77777777" w:rsidR="005E2017" w:rsidRPr="003209A9" w:rsidRDefault="005E2017" w:rsidP="00C609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3.1. VLASTITI PRIHODI - PRORAČUNSKI KORISNICI</w:t>
            </w:r>
          </w:p>
        </w:tc>
        <w:tc>
          <w:tcPr>
            <w:tcW w:w="710" w:type="pct"/>
            <w:noWrap/>
            <w:hideMark/>
          </w:tcPr>
          <w:p w14:paraId="77224CF3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79EEEEF3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306.332,64</w:t>
            </w:r>
          </w:p>
        </w:tc>
        <w:tc>
          <w:tcPr>
            <w:tcW w:w="443" w:type="pct"/>
            <w:noWrap/>
            <w:hideMark/>
          </w:tcPr>
          <w:p w14:paraId="5E51D70A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47,13%</w:t>
            </w:r>
          </w:p>
        </w:tc>
      </w:tr>
      <w:tr w:rsidR="00155D04" w:rsidRPr="003209A9" w14:paraId="7CA8FC14" w14:textId="77777777" w:rsidTr="00F3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69D7C98E" w14:textId="77777777" w:rsidR="005E2017" w:rsidRPr="003209A9" w:rsidRDefault="005E2017" w:rsidP="00C6098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165C3650" w14:textId="77777777" w:rsidR="005E2017" w:rsidRPr="003209A9" w:rsidRDefault="005E2017" w:rsidP="00C609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10" w:type="pct"/>
            <w:noWrap/>
            <w:hideMark/>
          </w:tcPr>
          <w:p w14:paraId="6A9C59DA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0B2FE248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306.332,64</w:t>
            </w:r>
          </w:p>
        </w:tc>
        <w:tc>
          <w:tcPr>
            <w:tcW w:w="443" w:type="pct"/>
            <w:hideMark/>
          </w:tcPr>
          <w:p w14:paraId="47088EB7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47,13%</w:t>
            </w:r>
          </w:p>
        </w:tc>
      </w:tr>
      <w:tr w:rsidR="00155D04" w:rsidRPr="003209A9" w14:paraId="5C3C5692" w14:textId="77777777" w:rsidTr="00F301C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79DB79A2" w14:textId="77777777" w:rsidR="005E2017" w:rsidRPr="003209A9" w:rsidRDefault="005E2017" w:rsidP="00C6098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73D62B1E" w14:textId="77777777" w:rsidR="005E2017" w:rsidRPr="003209A9" w:rsidRDefault="005E2017" w:rsidP="00C609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710" w:type="pct"/>
            <w:noWrap/>
            <w:hideMark/>
          </w:tcPr>
          <w:p w14:paraId="7A41140F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2DAB6E86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306.332,64</w:t>
            </w:r>
          </w:p>
        </w:tc>
        <w:tc>
          <w:tcPr>
            <w:tcW w:w="443" w:type="pct"/>
            <w:hideMark/>
          </w:tcPr>
          <w:p w14:paraId="24BBD3E3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47,13%</w:t>
            </w:r>
          </w:p>
        </w:tc>
      </w:tr>
      <w:tr w:rsidR="00155D04" w:rsidRPr="003209A9" w14:paraId="67679013" w14:textId="77777777" w:rsidTr="00F3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11D20D30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42509E5D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710" w:type="pct"/>
            <w:noWrap/>
            <w:hideMark/>
          </w:tcPr>
          <w:p w14:paraId="29D82AE8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64F2C6F1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306.332,64</w:t>
            </w:r>
          </w:p>
        </w:tc>
        <w:tc>
          <w:tcPr>
            <w:tcW w:w="443" w:type="pct"/>
            <w:hideMark/>
          </w:tcPr>
          <w:p w14:paraId="50C70263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47,13%</w:t>
            </w:r>
          </w:p>
        </w:tc>
      </w:tr>
      <w:tr w:rsidR="00155D04" w:rsidRPr="003209A9" w14:paraId="1701D27E" w14:textId="77777777" w:rsidTr="00F301C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0B0F1507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5CA66523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 i sirovine</w:t>
            </w:r>
          </w:p>
        </w:tc>
        <w:tc>
          <w:tcPr>
            <w:tcW w:w="710" w:type="pct"/>
            <w:noWrap/>
            <w:hideMark/>
          </w:tcPr>
          <w:p w14:paraId="7682E75F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16F32ACA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306.332,64</w:t>
            </w:r>
          </w:p>
        </w:tc>
        <w:tc>
          <w:tcPr>
            <w:tcW w:w="443" w:type="pct"/>
            <w:hideMark/>
          </w:tcPr>
          <w:p w14:paraId="09BD43DB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47,13%</w:t>
            </w:r>
          </w:p>
        </w:tc>
      </w:tr>
      <w:tr w:rsidR="00155D04" w:rsidRPr="003209A9" w14:paraId="695B209A" w14:textId="77777777" w:rsidTr="00F3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75A7EA83" w14:textId="77777777" w:rsidR="005E2017" w:rsidRPr="003209A9" w:rsidRDefault="005E2017" w:rsidP="00C6098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  <w:t>Izvor financ.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45DC9DF3" w14:textId="77777777" w:rsidR="005E2017" w:rsidRPr="003209A9" w:rsidRDefault="005E2017" w:rsidP="00C609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 PRIHODI ZA POSEBNE NAMJENE</w:t>
            </w:r>
          </w:p>
        </w:tc>
        <w:tc>
          <w:tcPr>
            <w:tcW w:w="710" w:type="pct"/>
            <w:noWrap/>
            <w:hideMark/>
          </w:tcPr>
          <w:p w14:paraId="3BA43E95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1.500.000,00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2701A2A9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716.374,03</w:t>
            </w:r>
          </w:p>
        </w:tc>
        <w:tc>
          <w:tcPr>
            <w:tcW w:w="443" w:type="pct"/>
            <w:noWrap/>
            <w:hideMark/>
          </w:tcPr>
          <w:p w14:paraId="04CA00A5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47,76%</w:t>
            </w:r>
          </w:p>
        </w:tc>
      </w:tr>
      <w:tr w:rsidR="00155D04" w:rsidRPr="003209A9" w14:paraId="08DCBB0D" w14:textId="77777777" w:rsidTr="00F301C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0B67EC20" w14:textId="77777777" w:rsidR="005E2017" w:rsidRPr="003209A9" w:rsidRDefault="005E2017" w:rsidP="00C6098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  <w:t>Izvor financ.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2CDA3BED" w14:textId="77777777" w:rsidR="005E2017" w:rsidRPr="003209A9" w:rsidRDefault="005E2017" w:rsidP="00C609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4.6. PRIHODI OD HZZO-a NA TEMELJU UG.OBV. - ZDRAVSTVENE USTANOVE</w:t>
            </w:r>
          </w:p>
        </w:tc>
        <w:tc>
          <w:tcPr>
            <w:tcW w:w="710" w:type="pct"/>
            <w:noWrap/>
            <w:hideMark/>
          </w:tcPr>
          <w:p w14:paraId="4B39C4B2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1.500.000,00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023BB317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716.374,03</w:t>
            </w:r>
          </w:p>
        </w:tc>
        <w:tc>
          <w:tcPr>
            <w:tcW w:w="443" w:type="pct"/>
            <w:noWrap/>
            <w:hideMark/>
          </w:tcPr>
          <w:p w14:paraId="47522557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47,76%</w:t>
            </w:r>
          </w:p>
        </w:tc>
      </w:tr>
      <w:tr w:rsidR="00155D04" w:rsidRPr="003209A9" w14:paraId="00198812" w14:textId="77777777" w:rsidTr="00F3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76E8B405" w14:textId="77777777" w:rsidR="005E2017" w:rsidRPr="003209A9" w:rsidRDefault="005E2017" w:rsidP="00C6098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584F2644" w14:textId="77777777" w:rsidR="005E2017" w:rsidRPr="003209A9" w:rsidRDefault="005E2017" w:rsidP="00C609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10" w:type="pct"/>
            <w:noWrap/>
            <w:hideMark/>
          </w:tcPr>
          <w:p w14:paraId="6F7BE1AE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1.500.000,00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7E8DCE63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716.374,03</w:t>
            </w:r>
          </w:p>
        </w:tc>
        <w:tc>
          <w:tcPr>
            <w:tcW w:w="443" w:type="pct"/>
            <w:hideMark/>
          </w:tcPr>
          <w:p w14:paraId="2133A7AC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47,76%</w:t>
            </w:r>
          </w:p>
        </w:tc>
      </w:tr>
      <w:tr w:rsidR="00155D04" w:rsidRPr="003209A9" w14:paraId="201FB2D8" w14:textId="77777777" w:rsidTr="00F301C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6E85CE2A" w14:textId="77777777" w:rsidR="005E2017" w:rsidRPr="003209A9" w:rsidRDefault="005E2017" w:rsidP="00C6098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1E4300DF" w14:textId="77777777" w:rsidR="005E2017" w:rsidRPr="003209A9" w:rsidRDefault="005E2017" w:rsidP="00C609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710" w:type="pct"/>
            <w:noWrap/>
            <w:hideMark/>
          </w:tcPr>
          <w:p w14:paraId="0B852396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1.500.000,00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0DB2EA4B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716.374,03</w:t>
            </w:r>
          </w:p>
        </w:tc>
        <w:tc>
          <w:tcPr>
            <w:tcW w:w="443" w:type="pct"/>
            <w:hideMark/>
          </w:tcPr>
          <w:p w14:paraId="23D2E696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47,76%</w:t>
            </w:r>
          </w:p>
        </w:tc>
      </w:tr>
      <w:tr w:rsidR="00155D04" w:rsidRPr="003209A9" w14:paraId="70A1332E" w14:textId="77777777" w:rsidTr="00F3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7B1CC070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190F7CD4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710" w:type="pct"/>
            <w:noWrap/>
            <w:hideMark/>
          </w:tcPr>
          <w:p w14:paraId="0234997A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1.500.000,00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36F0833C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716.374,03</w:t>
            </w:r>
          </w:p>
        </w:tc>
        <w:tc>
          <w:tcPr>
            <w:tcW w:w="443" w:type="pct"/>
            <w:hideMark/>
          </w:tcPr>
          <w:p w14:paraId="43E76B31" w14:textId="77777777" w:rsidR="005E2017" w:rsidRPr="003209A9" w:rsidRDefault="005E2017" w:rsidP="00C60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47,76%</w:t>
            </w:r>
          </w:p>
        </w:tc>
      </w:tr>
      <w:tr w:rsidR="00155D04" w:rsidRPr="003209A9" w14:paraId="5B01129B" w14:textId="77777777" w:rsidTr="00F301C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hideMark/>
          </w:tcPr>
          <w:p w14:paraId="73354FE3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3" w:type="pct"/>
            <w:hideMark/>
          </w:tcPr>
          <w:p w14:paraId="5F46B21F" w14:textId="77777777" w:rsidR="005E2017" w:rsidRPr="003209A9" w:rsidRDefault="005E2017" w:rsidP="00C6098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 i sirovine</w:t>
            </w:r>
          </w:p>
        </w:tc>
        <w:tc>
          <w:tcPr>
            <w:tcW w:w="710" w:type="pct"/>
            <w:noWrap/>
            <w:hideMark/>
          </w:tcPr>
          <w:p w14:paraId="362C3670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1.500.000,00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noWrap/>
            <w:hideMark/>
          </w:tcPr>
          <w:p w14:paraId="59314519" w14:textId="77777777" w:rsidR="005E2017" w:rsidRPr="003209A9" w:rsidRDefault="005E2017" w:rsidP="00C609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716.374,03</w:t>
            </w:r>
          </w:p>
        </w:tc>
        <w:tc>
          <w:tcPr>
            <w:tcW w:w="443" w:type="pct"/>
            <w:hideMark/>
          </w:tcPr>
          <w:p w14:paraId="5234A4D3" w14:textId="77777777" w:rsidR="005E2017" w:rsidRPr="003209A9" w:rsidRDefault="005E2017" w:rsidP="00C609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9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47,76%</w:t>
            </w:r>
          </w:p>
        </w:tc>
      </w:tr>
    </w:tbl>
    <w:p w14:paraId="51564729" w14:textId="77777777" w:rsidR="00FC3376" w:rsidRDefault="00FC3376" w:rsidP="001C00ED">
      <w:pPr>
        <w:jc w:val="both"/>
        <w:rPr>
          <w:rFonts w:ascii="Arial" w:hAnsi="Arial" w:cs="Arial"/>
          <w:color w:val="000040"/>
        </w:rPr>
      </w:pPr>
    </w:p>
    <w:p w14:paraId="75F4C263" w14:textId="77777777" w:rsidR="00FC3376" w:rsidRPr="00334476" w:rsidRDefault="00FC3376" w:rsidP="00FC3376">
      <w:pPr>
        <w:jc w:val="both"/>
        <w:rPr>
          <w:rFonts w:ascii="Arial" w:hAnsi="Arial" w:cs="Arial"/>
          <w:b/>
          <w:color w:val="000000"/>
        </w:rPr>
      </w:pPr>
      <w:r w:rsidRPr="00334476">
        <w:rPr>
          <w:rFonts w:ascii="Arial" w:hAnsi="Arial" w:cs="Arial"/>
          <w:b/>
          <w:color w:val="000000"/>
        </w:rPr>
        <w:t>Obrazloženje programa</w:t>
      </w:r>
    </w:p>
    <w:p w14:paraId="11B57735" w14:textId="77777777" w:rsidR="00334476" w:rsidRPr="00334476" w:rsidRDefault="00334476" w:rsidP="00334476">
      <w:pPr>
        <w:jc w:val="both"/>
        <w:rPr>
          <w:rFonts w:ascii="Arial" w:hAnsi="Arial" w:cs="Arial"/>
          <w:bCs/>
          <w:color w:val="000000"/>
        </w:rPr>
      </w:pPr>
      <w:r w:rsidRPr="00334476">
        <w:rPr>
          <w:rFonts w:ascii="Arial" w:hAnsi="Arial" w:cs="Arial"/>
          <w:bCs/>
          <w:color w:val="000000"/>
        </w:rPr>
        <w:t>Programska klasifikacija Financijskog plana Doma zdravlja Koprivničko-križevačke županije ima program:</w:t>
      </w:r>
    </w:p>
    <w:p w14:paraId="19EA31DB" w14:textId="79AADC81" w:rsidR="00334476" w:rsidRPr="00334476" w:rsidRDefault="00334476" w:rsidP="00334476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b/>
          <w:bCs/>
          <w:color w:val="000000"/>
        </w:rPr>
      </w:pPr>
      <w:r w:rsidRPr="00334476">
        <w:rPr>
          <w:rFonts w:ascii="Arial" w:hAnsi="Arial" w:cs="Arial"/>
          <w:b/>
          <w:bCs/>
          <w:color w:val="000000"/>
        </w:rPr>
        <w:t>1067 Redovna djelatnost Doma zdravlja Koprivničko-križevačke županije</w:t>
      </w:r>
    </w:p>
    <w:p w14:paraId="7A3A7986" w14:textId="77777777" w:rsidR="00334476" w:rsidRPr="00334476" w:rsidRDefault="00334476" w:rsidP="00334476">
      <w:pPr>
        <w:pStyle w:val="Odlomakpopisa"/>
        <w:numPr>
          <w:ilvl w:val="1"/>
          <w:numId w:val="3"/>
        </w:numPr>
        <w:jc w:val="both"/>
        <w:rPr>
          <w:rFonts w:ascii="Arial" w:hAnsi="Arial" w:cs="Arial"/>
          <w:bCs/>
          <w:color w:val="000000"/>
        </w:rPr>
      </w:pPr>
      <w:r w:rsidRPr="00334476">
        <w:rPr>
          <w:rFonts w:ascii="Arial" w:hAnsi="Arial" w:cs="Arial"/>
          <w:bCs/>
          <w:color w:val="000000"/>
        </w:rPr>
        <w:t xml:space="preserve">Aktivnost A100176 Redovna djelatnost Doma zdravlja - </w:t>
      </w:r>
    </w:p>
    <w:p w14:paraId="48876969" w14:textId="3054FC2C" w:rsidR="00334476" w:rsidRPr="00334476" w:rsidRDefault="00334476" w:rsidP="00334476">
      <w:pPr>
        <w:pStyle w:val="Odlomakpopisa"/>
        <w:numPr>
          <w:ilvl w:val="2"/>
          <w:numId w:val="3"/>
        </w:numPr>
        <w:jc w:val="both"/>
        <w:rPr>
          <w:rFonts w:ascii="Arial" w:hAnsi="Arial" w:cs="Arial"/>
          <w:bCs/>
          <w:color w:val="000000"/>
        </w:rPr>
      </w:pPr>
      <w:r w:rsidRPr="00334476">
        <w:rPr>
          <w:rFonts w:ascii="Arial" w:hAnsi="Arial" w:cs="Arial"/>
          <w:bCs/>
          <w:color w:val="000000"/>
        </w:rPr>
        <w:t>redovna djelatnost Doma zdravlja kojoj je cilj osigurati redovno poslovanje Doma zdravlja, a financira se temeljem prihoda od HZZO-a i vlastitih sredstava</w:t>
      </w:r>
    </w:p>
    <w:p w14:paraId="475AEC71" w14:textId="77777777" w:rsidR="00334476" w:rsidRPr="00334476" w:rsidRDefault="00334476" w:rsidP="00334476">
      <w:pPr>
        <w:pStyle w:val="Odlomakpopisa"/>
        <w:numPr>
          <w:ilvl w:val="1"/>
          <w:numId w:val="3"/>
        </w:numPr>
        <w:jc w:val="both"/>
        <w:rPr>
          <w:rFonts w:ascii="Arial" w:hAnsi="Arial" w:cs="Arial"/>
          <w:bCs/>
          <w:color w:val="000000"/>
        </w:rPr>
      </w:pPr>
      <w:r w:rsidRPr="00334476">
        <w:rPr>
          <w:rFonts w:ascii="Arial" w:hAnsi="Arial" w:cs="Arial"/>
          <w:bCs/>
          <w:color w:val="000000"/>
        </w:rPr>
        <w:lastRenderedPageBreak/>
        <w:t xml:space="preserve">Projekt K100122 Opremanje zdravstvenih ustanova </w:t>
      </w:r>
    </w:p>
    <w:p w14:paraId="0DE3CC98" w14:textId="1947A7E9" w:rsidR="00334476" w:rsidRPr="00334476" w:rsidRDefault="00334476" w:rsidP="00334476">
      <w:pPr>
        <w:pStyle w:val="Odlomakpopisa"/>
        <w:numPr>
          <w:ilvl w:val="2"/>
          <w:numId w:val="3"/>
        </w:numPr>
        <w:jc w:val="both"/>
        <w:rPr>
          <w:rFonts w:ascii="Arial" w:hAnsi="Arial" w:cs="Arial"/>
          <w:bCs/>
          <w:color w:val="000000"/>
        </w:rPr>
      </w:pPr>
      <w:r w:rsidRPr="00334476">
        <w:rPr>
          <w:rFonts w:ascii="Arial" w:hAnsi="Arial" w:cs="Arial"/>
          <w:bCs/>
          <w:color w:val="000000"/>
        </w:rPr>
        <w:t>opremanje zdravstvenih ustanova kojem je cilj nabava potrebne opreme ordinacijama u sastavu Doma zdravlja Koprivničko-križevačke županije, a financira se temeljem prihoda od HZZO-a i vlastitih sredstava.</w:t>
      </w:r>
    </w:p>
    <w:p w14:paraId="3ABD4320" w14:textId="77777777" w:rsidR="00334476" w:rsidRPr="00334476" w:rsidRDefault="00334476" w:rsidP="00334476">
      <w:pPr>
        <w:pStyle w:val="Odlomakpopisa"/>
        <w:numPr>
          <w:ilvl w:val="1"/>
          <w:numId w:val="3"/>
        </w:numPr>
        <w:jc w:val="both"/>
        <w:rPr>
          <w:rFonts w:ascii="Arial" w:hAnsi="Arial" w:cs="Arial"/>
          <w:bCs/>
          <w:color w:val="000000"/>
        </w:rPr>
      </w:pPr>
      <w:r w:rsidRPr="00334476">
        <w:rPr>
          <w:rFonts w:ascii="Arial" w:hAnsi="Arial" w:cs="Arial"/>
          <w:bCs/>
          <w:color w:val="000000"/>
        </w:rPr>
        <w:t xml:space="preserve">Projekt K100121 Opremanje Doma zdravlja - decentralizirana sredstva - </w:t>
      </w:r>
    </w:p>
    <w:p w14:paraId="772CA8D3" w14:textId="09C4FDE4" w:rsidR="00334476" w:rsidRPr="00334476" w:rsidRDefault="00334476" w:rsidP="00334476">
      <w:pPr>
        <w:pStyle w:val="Odlomakpopisa"/>
        <w:numPr>
          <w:ilvl w:val="2"/>
          <w:numId w:val="3"/>
        </w:numPr>
        <w:jc w:val="both"/>
        <w:rPr>
          <w:rFonts w:ascii="Arial" w:hAnsi="Arial" w:cs="Arial"/>
          <w:bCs/>
          <w:color w:val="000000"/>
        </w:rPr>
      </w:pPr>
      <w:r w:rsidRPr="00334476">
        <w:rPr>
          <w:rFonts w:ascii="Arial" w:hAnsi="Arial" w:cs="Arial"/>
          <w:bCs/>
          <w:color w:val="000000"/>
        </w:rPr>
        <w:t>opremanje Doma zdravlja - decentralizirana sredstva kojima je cilj poboljšanja kvalitete i ujednačavanje pružanja</w:t>
      </w:r>
    </w:p>
    <w:p w14:paraId="07559D0B" w14:textId="06A6337C" w:rsidR="00334476" w:rsidRPr="00334476" w:rsidRDefault="00334476" w:rsidP="00334476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/>
          <w:bCs/>
          <w:color w:val="000000"/>
        </w:rPr>
      </w:pPr>
      <w:r w:rsidRPr="00334476">
        <w:rPr>
          <w:rFonts w:ascii="Arial" w:hAnsi="Arial" w:cs="Arial"/>
          <w:b/>
          <w:bCs/>
          <w:color w:val="000000"/>
        </w:rPr>
        <w:t>1068 Opremanje zdravstvenih ustanova</w:t>
      </w:r>
    </w:p>
    <w:p w14:paraId="4EE57D3B" w14:textId="77777777" w:rsidR="00334476" w:rsidRPr="00334476" w:rsidRDefault="00334476" w:rsidP="00334476">
      <w:pPr>
        <w:pStyle w:val="Odlomakpopisa"/>
        <w:numPr>
          <w:ilvl w:val="1"/>
          <w:numId w:val="3"/>
        </w:numPr>
        <w:jc w:val="both"/>
        <w:rPr>
          <w:rFonts w:ascii="Arial" w:hAnsi="Arial" w:cs="Arial"/>
          <w:bCs/>
          <w:color w:val="000000"/>
        </w:rPr>
      </w:pPr>
      <w:r w:rsidRPr="00334476">
        <w:rPr>
          <w:rFonts w:ascii="Arial" w:hAnsi="Arial" w:cs="Arial"/>
          <w:bCs/>
          <w:color w:val="000000"/>
        </w:rPr>
        <w:t xml:space="preserve">Aktivnost A 100211 Administracija i upravljanje projektom Zdravo srce, zdrava budućnost </w:t>
      </w:r>
    </w:p>
    <w:p w14:paraId="7A76622B" w14:textId="550215C7" w:rsidR="00334476" w:rsidRPr="00334476" w:rsidRDefault="00334476" w:rsidP="00334476">
      <w:pPr>
        <w:pStyle w:val="Odlomakpopisa"/>
        <w:numPr>
          <w:ilvl w:val="2"/>
          <w:numId w:val="3"/>
        </w:numPr>
        <w:jc w:val="both"/>
        <w:rPr>
          <w:rFonts w:ascii="Arial" w:hAnsi="Arial" w:cs="Arial"/>
          <w:bCs/>
          <w:color w:val="000000"/>
        </w:rPr>
      </w:pPr>
      <w:r w:rsidRPr="00334476">
        <w:rPr>
          <w:rFonts w:ascii="Arial" w:hAnsi="Arial" w:cs="Arial"/>
          <w:bCs/>
          <w:color w:val="000000"/>
        </w:rPr>
        <w:t>cilj je provesti informiranje javnosti o prevenciji bolesti i promociji zdravlja temeljem Ugovora o dodjeli bespovratnih sredstava za projekte koji se financiraju iz Europskog socijalnog fonda u financijskom razdoblju 2014.-2020. godina, UP.02.2.1.08.0214 - Zdravo srce, zdrava budućnost.</w:t>
      </w:r>
    </w:p>
    <w:p w14:paraId="419A0A65" w14:textId="77777777" w:rsidR="00334476" w:rsidRPr="00334476" w:rsidRDefault="00334476" w:rsidP="00334476">
      <w:pPr>
        <w:pStyle w:val="Odlomakpopisa"/>
        <w:numPr>
          <w:ilvl w:val="1"/>
          <w:numId w:val="3"/>
        </w:numPr>
        <w:jc w:val="both"/>
        <w:rPr>
          <w:rFonts w:ascii="Arial" w:hAnsi="Arial" w:cs="Arial"/>
          <w:bCs/>
          <w:color w:val="000000"/>
        </w:rPr>
      </w:pPr>
      <w:r w:rsidRPr="00334476">
        <w:rPr>
          <w:rFonts w:ascii="Arial" w:hAnsi="Arial" w:cs="Arial"/>
          <w:bCs/>
          <w:color w:val="000000"/>
        </w:rPr>
        <w:t xml:space="preserve">Projekt K100140 Rekonstrukcija i izgradnja Doma zdravlja </w:t>
      </w:r>
    </w:p>
    <w:p w14:paraId="2AA10E26" w14:textId="4536016C" w:rsidR="00334476" w:rsidRPr="00334476" w:rsidRDefault="00334476" w:rsidP="00334476">
      <w:pPr>
        <w:pStyle w:val="Odlomakpopisa"/>
        <w:numPr>
          <w:ilvl w:val="2"/>
          <w:numId w:val="3"/>
        </w:numPr>
        <w:jc w:val="both"/>
        <w:rPr>
          <w:rFonts w:ascii="Arial" w:hAnsi="Arial" w:cs="Arial"/>
          <w:bCs/>
          <w:color w:val="000000"/>
        </w:rPr>
      </w:pPr>
      <w:r w:rsidRPr="00334476">
        <w:rPr>
          <w:rFonts w:ascii="Arial" w:hAnsi="Arial" w:cs="Arial"/>
          <w:bCs/>
          <w:color w:val="000000"/>
        </w:rPr>
        <w:t>cilj projekta je ujednačavanje uvjeta zdravstvene zaštite i podizanje kvalitete zdravstvene zaštite stanovništva na području Koprivničko-križevačke županije te jednakomjerne dostupnosti zdravstvene zaštite u svakom dijelu Županije</w:t>
      </w:r>
    </w:p>
    <w:p w14:paraId="7FA88B76" w14:textId="65432837" w:rsidR="00334476" w:rsidRPr="00334476" w:rsidRDefault="00334476" w:rsidP="00334476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/>
          <w:bCs/>
          <w:color w:val="000000"/>
        </w:rPr>
      </w:pPr>
      <w:r w:rsidRPr="00334476">
        <w:rPr>
          <w:rFonts w:ascii="Arial" w:hAnsi="Arial" w:cs="Arial"/>
          <w:b/>
          <w:bCs/>
          <w:color w:val="000000"/>
        </w:rPr>
        <w:t>1086 Djelatnost ljekarne</w:t>
      </w:r>
    </w:p>
    <w:p w14:paraId="43E16FD0" w14:textId="77777777" w:rsidR="00334476" w:rsidRPr="00334476" w:rsidRDefault="00334476" w:rsidP="00334476">
      <w:pPr>
        <w:pStyle w:val="Odlomakpopisa"/>
        <w:numPr>
          <w:ilvl w:val="1"/>
          <w:numId w:val="3"/>
        </w:numPr>
        <w:jc w:val="both"/>
        <w:rPr>
          <w:rFonts w:ascii="Arial" w:hAnsi="Arial" w:cs="Arial"/>
          <w:bCs/>
          <w:color w:val="000000"/>
        </w:rPr>
      </w:pPr>
      <w:r w:rsidRPr="00334476">
        <w:rPr>
          <w:rFonts w:ascii="Arial" w:hAnsi="Arial" w:cs="Arial"/>
          <w:bCs/>
          <w:color w:val="000000"/>
        </w:rPr>
        <w:t xml:space="preserve">Aktivnost A100210 Redovna djelatnost ljekarne </w:t>
      </w:r>
    </w:p>
    <w:p w14:paraId="4F458B70" w14:textId="7EEC11F9" w:rsidR="009F16A0" w:rsidRPr="000C6514" w:rsidRDefault="00334476" w:rsidP="001C00ED">
      <w:pPr>
        <w:pStyle w:val="Odlomakpopisa"/>
        <w:numPr>
          <w:ilvl w:val="2"/>
          <w:numId w:val="3"/>
        </w:numPr>
        <w:jc w:val="both"/>
        <w:rPr>
          <w:rFonts w:ascii="Arial" w:hAnsi="Arial" w:cs="Arial"/>
          <w:bCs/>
          <w:color w:val="000000"/>
        </w:rPr>
      </w:pPr>
      <w:r w:rsidRPr="00334476">
        <w:rPr>
          <w:rFonts w:ascii="Arial" w:hAnsi="Arial" w:cs="Arial"/>
          <w:szCs w:val="24"/>
        </w:rPr>
        <w:t xml:space="preserve"> programom cilj je osigurati uredno i redovno poslovanje ljekarne Doma zdravlja Koprivničko-križevačke županije i pratiti podmirenje svih obveza prema dobavljačima</w:t>
      </w:r>
    </w:p>
    <w:p w14:paraId="417A7B90" w14:textId="77777777" w:rsidR="000C6514" w:rsidRPr="0044180B" w:rsidRDefault="000C6514" w:rsidP="000C6514">
      <w:pPr>
        <w:pStyle w:val="Odlomakpopisa"/>
        <w:ind w:left="2160"/>
        <w:jc w:val="both"/>
        <w:rPr>
          <w:rFonts w:ascii="Arial" w:hAnsi="Arial" w:cs="Arial"/>
          <w:bCs/>
          <w:color w:val="000000"/>
        </w:rPr>
      </w:pPr>
    </w:p>
    <w:p w14:paraId="3A032B58" w14:textId="74F53B2D" w:rsidR="00F2205D" w:rsidRPr="00166269" w:rsidRDefault="009242DF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66269">
        <w:rPr>
          <w:rFonts w:ascii="Arial" w:hAnsi="Arial" w:cs="Arial"/>
          <w:b/>
          <w:bCs/>
          <w:sz w:val="24"/>
          <w:szCs w:val="24"/>
        </w:rPr>
        <w:t xml:space="preserve">III. OBRAZLOŽENJE </w:t>
      </w:r>
      <w:r w:rsidR="00957C63">
        <w:rPr>
          <w:rFonts w:ascii="Arial" w:hAnsi="Arial" w:cs="Arial"/>
          <w:b/>
          <w:bCs/>
          <w:sz w:val="24"/>
          <w:szCs w:val="24"/>
        </w:rPr>
        <w:t xml:space="preserve">POLUGODIŠNJEG </w:t>
      </w:r>
      <w:r w:rsidRPr="00166269">
        <w:rPr>
          <w:rFonts w:ascii="Arial" w:hAnsi="Arial" w:cs="Arial"/>
          <w:b/>
          <w:bCs/>
          <w:sz w:val="24"/>
          <w:szCs w:val="24"/>
        </w:rPr>
        <w:t>IZVJEŠTAJA O IZVRŠENJU FINANCIJSKOG PLANA DOMA ZDRAVLJA KOPRIVNIČKO-KRIŽEVAČKE ŽUPANIJE ZA 20</w:t>
      </w:r>
      <w:r w:rsidR="00957C63">
        <w:rPr>
          <w:rFonts w:ascii="Arial" w:hAnsi="Arial" w:cs="Arial"/>
          <w:b/>
          <w:bCs/>
          <w:sz w:val="24"/>
          <w:szCs w:val="24"/>
        </w:rPr>
        <w:t>2</w:t>
      </w:r>
      <w:r w:rsidR="00CC564B">
        <w:rPr>
          <w:rFonts w:ascii="Arial" w:hAnsi="Arial" w:cs="Arial"/>
          <w:b/>
          <w:bCs/>
          <w:sz w:val="24"/>
          <w:szCs w:val="24"/>
        </w:rPr>
        <w:t>2</w:t>
      </w:r>
      <w:r w:rsidRPr="00166269">
        <w:rPr>
          <w:rFonts w:ascii="Arial" w:hAnsi="Arial" w:cs="Arial"/>
          <w:b/>
          <w:bCs/>
          <w:sz w:val="24"/>
          <w:szCs w:val="24"/>
        </w:rPr>
        <w:t>. GODINU</w:t>
      </w:r>
    </w:p>
    <w:p w14:paraId="26A298C6" w14:textId="77777777" w:rsidR="009242DF" w:rsidRDefault="009242DF" w:rsidP="00924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CBBA8C" w14:textId="77777777" w:rsidR="009242DF" w:rsidRPr="00166269" w:rsidRDefault="009242DF" w:rsidP="00703D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166269">
        <w:rPr>
          <w:rFonts w:ascii="Arial" w:hAnsi="Arial" w:cs="Arial"/>
          <w:bCs/>
        </w:rPr>
        <w:t>Članak 4.</w:t>
      </w:r>
    </w:p>
    <w:p w14:paraId="10C065CD" w14:textId="77777777" w:rsidR="00703D2B" w:rsidRPr="00166269" w:rsidRDefault="00703D2B" w:rsidP="00703D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</w:p>
    <w:p w14:paraId="400E3440" w14:textId="77777777" w:rsidR="00703D2B" w:rsidRDefault="009242DF" w:rsidP="00703D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D340E">
        <w:rPr>
          <w:rFonts w:ascii="Arial" w:hAnsi="Arial" w:cs="Arial"/>
          <w:b/>
          <w:bCs/>
        </w:rPr>
        <w:t>1. OPĆI DIO</w:t>
      </w:r>
    </w:p>
    <w:p w14:paraId="7BF75FBA" w14:textId="77777777" w:rsidR="00DB3810" w:rsidRPr="00DD340E" w:rsidRDefault="00DB3810" w:rsidP="00703D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C2052A9" w14:textId="679BB6CE" w:rsidR="009242DF" w:rsidRPr="00DD340E" w:rsidRDefault="00703D2B" w:rsidP="00703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D32C2">
        <w:rPr>
          <w:rFonts w:ascii="Arial" w:hAnsi="Arial" w:cs="Arial"/>
        </w:rPr>
        <w:t xml:space="preserve">Financijski plan Doma zdravlja </w:t>
      </w:r>
      <w:r w:rsidR="009242DF" w:rsidRPr="00AD32C2">
        <w:rPr>
          <w:rFonts w:ascii="Arial" w:hAnsi="Arial" w:cs="Arial"/>
        </w:rPr>
        <w:t xml:space="preserve">Koprivničko-križevačke županije za </w:t>
      </w:r>
      <w:r w:rsidR="00AF5FB3" w:rsidRPr="00AD32C2">
        <w:rPr>
          <w:rFonts w:ascii="Arial" w:hAnsi="Arial" w:cs="Arial"/>
        </w:rPr>
        <w:t>202</w:t>
      </w:r>
      <w:r w:rsidR="00334476">
        <w:rPr>
          <w:rFonts w:ascii="Arial" w:hAnsi="Arial" w:cs="Arial"/>
        </w:rPr>
        <w:t>2</w:t>
      </w:r>
      <w:r w:rsidR="00957C63" w:rsidRPr="00AD32C2">
        <w:rPr>
          <w:rFonts w:ascii="Arial" w:hAnsi="Arial" w:cs="Arial"/>
        </w:rPr>
        <w:t>.</w:t>
      </w:r>
      <w:r w:rsidR="009242DF" w:rsidRPr="00AD32C2">
        <w:rPr>
          <w:rFonts w:ascii="Arial" w:hAnsi="Arial" w:cs="Arial"/>
        </w:rPr>
        <w:t xml:space="preserve"> godinu sa projekcijama za 202</w:t>
      </w:r>
      <w:r w:rsidR="00AF5FB3" w:rsidRPr="00AD32C2">
        <w:rPr>
          <w:rFonts w:ascii="Arial" w:hAnsi="Arial" w:cs="Arial"/>
        </w:rPr>
        <w:t>2. i 2023</w:t>
      </w:r>
      <w:r w:rsidR="009242DF" w:rsidRPr="00AD32C2">
        <w:rPr>
          <w:rFonts w:ascii="Arial" w:hAnsi="Arial" w:cs="Arial"/>
        </w:rPr>
        <w:t>.</w:t>
      </w:r>
      <w:r w:rsidRPr="00AD32C2">
        <w:rPr>
          <w:rFonts w:ascii="Arial" w:hAnsi="Arial" w:cs="Arial"/>
        </w:rPr>
        <w:t xml:space="preserve"> </w:t>
      </w:r>
      <w:r w:rsidR="009242DF" w:rsidRPr="00AD32C2">
        <w:rPr>
          <w:rFonts w:ascii="Arial" w:hAnsi="Arial" w:cs="Arial"/>
        </w:rPr>
        <w:t xml:space="preserve">godinu usvojen je na </w:t>
      </w:r>
      <w:r w:rsidR="00DD340E" w:rsidRPr="00AD32C2">
        <w:rPr>
          <w:rFonts w:ascii="Arial" w:hAnsi="Arial" w:cs="Arial"/>
        </w:rPr>
        <w:t>1</w:t>
      </w:r>
      <w:r w:rsidR="009E15B2">
        <w:rPr>
          <w:rFonts w:ascii="Arial" w:hAnsi="Arial" w:cs="Arial"/>
        </w:rPr>
        <w:t>95</w:t>
      </w:r>
      <w:r w:rsidRPr="00AD32C2">
        <w:rPr>
          <w:rFonts w:ascii="Arial" w:hAnsi="Arial" w:cs="Arial"/>
        </w:rPr>
        <w:t xml:space="preserve">. </w:t>
      </w:r>
      <w:r w:rsidR="009242DF" w:rsidRPr="00AD32C2">
        <w:rPr>
          <w:rFonts w:ascii="Arial" w:hAnsi="Arial" w:cs="Arial"/>
        </w:rPr>
        <w:t xml:space="preserve">sjednici </w:t>
      </w:r>
      <w:r w:rsidRPr="00AD32C2">
        <w:rPr>
          <w:rFonts w:ascii="Arial" w:hAnsi="Arial" w:cs="Arial"/>
        </w:rPr>
        <w:t xml:space="preserve">Upravnog vijeća </w:t>
      </w:r>
      <w:r w:rsidR="000C6514">
        <w:rPr>
          <w:rFonts w:ascii="Arial" w:hAnsi="Arial" w:cs="Arial"/>
        </w:rPr>
        <w:t>D</w:t>
      </w:r>
      <w:r w:rsidRPr="00AD32C2">
        <w:rPr>
          <w:rFonts w:ascii="Arial" w:hAnsi="Arial" w:cs="Arial"/>
        </w:rPr>
        <w:t>oma zdravlja Koprivničko-križevačke županije</w:t>
      </w:r>
      <w:r w:rsidR="009E15B2">
        <w:rPr>
          <w:rFonts w:ascii="Arial" w:hAnsi="Arial" w:cs="Arial"/>
        </w:rPr>
        <w:t>, dok su I. izmjene i dopune Financijskog</w:t>
      </w:r>
      <w:r w:rsidR="009E15B2" w:rsidRPr="009E15B2">
        <w:rPr>
          <w:rFonts w:ascii="Arial" w:hAnsi="Arial" w:cs="Arial"/>
        </w:rPr>
        <w:t xml:space="preserve"> plan</w:t>
      </w:r>
      <w:r w:rsidR="009E15B2">
        <w:rPr>
          <w:rFonts w:ascii="Arial" w:hAnsi="Arial" w:cs="Arial"/>
        </w:rPr>
        <w:t>a</w:t>
      </w:r>
      <w:r w:rsidR="009E15B2" w:rsidRPr="009E15B2">
        <w:rPr>
          <w:rFonts w:ascii="Arial" w:hAnsi="Arial" w:cs="Arial"/>
        </w:rPr>
        <w:t xml:space="preserve"> Doma zdravlja Koprivničko-križevačke županije za 2022. godinu sa projekcijama za 2022. i 2023. godinu usvojen</w:t>
      </w:r>
      <w:r w:rsidR="009E15B2">
        <w:rPr>
          <w:rFonts w:ascii="Arial" w:hAnsi="Arial" w:cs="Arial"/>
        </w:rPr>
        <w:t>e na 204</w:t>
      </w:r>
      <w:r w:rsidR="009E15B2" w:rsidRPr="009E15B2">
        <w:rPr>
          <w:rFonts w:ascii="Arial" w:hAnsi="Arial" w:cs="Arial"/>
        </w:rPr>
        <w:t xml:space="preserve">. sjednici Upravnog vijeća </w:t>
      </w:r>
      <w:r w:rsidR="000C6514">
        <w:rPr>
          <w:rFonts w:ascii="Arial" w:hAnsi="Arial" w:cs="Arial"/>
        </w:rPr>
        <w:t>D</w:t>
      </w:r>
      <w:r w:rsidR="009E15B2" w:rsidRPr="009E15B2">
        <w:rPr>
          <w:rFonts w:ascii="Arial" w:hAnsi="Arial" w:cs="Arial"/>
        </w:rPr>
        <w:t>oma zdravlja Koprivničko-križevačke županije</w:t>
      </w:r>
      <w:r w:rsidRPr="00AD32C2">
        <w:rPr>
          <w:rFonts w:ascii="Arial" w:hAnsi="Arial" w:cs="Arial"/>
        </w:rPr>
        <w:t xml:space="preserve"> </w:t>
      </w:r>
      <w:r w:rsidR="000C6514">
        <w:rPr>
          <w:rFonts w:ascii="Arial" w:hAnsi="Arial" w:cs="Arial"/>
        </w:rPr>
        <w:t xml:space="preserve">te su </w:t>
      </w:r>
      <w:r w:rsidR="009242DF" w:rsidRPr="00AD32C2">
        <w:rPr>
          <w:rFonts w:ascii="Arial" w:hAnsi="Arial" w:cs="Arial"/>
        </w:rPr>
        <w:t>objavljen</w:t>
      </w:r>
      <w:r w:rsidR="009E15B2">
        <w:rPr>
          <w:rFonts w:ascii="Arial" w:hAnsi="Arial" w:cs="Arial"/>
        </w:rPr>
        <w:t>e</w:t>
      </w:r>
      <w:r w:rsidR="009242DF" w:rsidRPr="00AD32C2">
        <w:rPr>
          <w:rFonts w:ascii="Arial" w:hAnsi="Arial" w:cs="Arial"/>
        </w:rPr>
        <w:t xml:space="preserve"> </w:t>
      </w:r>
      <w:r w:rsidRPr="00AD32C2">
        <w:rPr>
          <w:rFonts w:ascii="Arial" w:hAnsi="Arial" w:cs="Arial"/>
        </w:rPr>
        <w:t>na mrežnim stranicama Doma zdravlja Koprivničko</w:t>
      </w:r>
      <w:r w:rsidRPr="00DD340E">
        <w:rPr>
          <w:rFonts w:ascii="Arial" w:hAnsi="Arial" w:cs="Arial"/>
        </w:rPr>
        <w:t>-križevačke županije (</w:t>
      </w:r>
      <w:hyperlink r:id="rId8" w:history="1">
        <w:r w:rsidRPr="00DD340E">
          <w:rPr>
            <w:rStyle w:val="Hiperveza"/>
            <w:rFonts w:ascii="Arial" w:hAnsi="Arial" w:cs="Arial"/>
          </w:rPr>
          <w:t>www.dzkkz.hr</w:t>
        </w:r>
      </w:hyperlink>
      <w:r w:rsidRPr="00DD340E">
        <w:rPr>
          <w:rFonts w:ascii="Arial" w:hAnsi="Arial" w:cs="Arial"/>
        </w:rPr>
        <w:t xml:space="preserve">). </w:t>
      </w:r>
    </w:p>
    <w:p w14:paraId="5F101368" w14:textId="77777777" w:rsidR="00703D2B" w:rsidRPr="00DD340E" w:rsidRDefault="00703D2B" w:rsidP="00703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03FCFEE" w14:textId="383F99B0" w:rsidR="00D71F5F" w:rsidRDefault="009242DF" w:rsidP="00703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D0B77">
        <w:rPr>
          <w:rFonts w:ascii="Arial" w:hAnsi="Arial" w:cs="Arial"/>
        </w:rPr>
        <w:t xml:space="preserve">Sadržaj </w:t>
      </w:r>
      <w:r w:rsidR="009F25CB">
        <w:rPr>
          <w:rFonts w:ascii="Arial" w:hAnsi="Arial" w:cs="Arial"/>
        </w:rPr>
        <w:t>I</w:t>
      </w:r>
      <w:r w:rsidRPr="009D0B77">
        <w:rPr>
          <w:rFonts w:ascii="Arial" w:hAnsi="Arial" w:cs="Arial"/>
        </w:rPr>
        <w:t xml:space="preserve">zvještaja o izvršenju </w:t>
      </w:r>
      <w:r w:rsidR="000C6514">
        <w:rPr>
          <w:rFonts w:ascii="Arial" w:hAnsi="Arial" w:cs="Arial"/>
        </w:rPr>
        <w:t>Fi</w:t>
      </w:r>
      <w:r w:rsidR="00703D2B" w:rsidRPr="009D0B77">
        <w:rPr>
          <w:rFonts w:ascii="Arial" w:hAnsi="Arial" w:cs="Arial"/>
        </w:rPr>
        <w:t xml:space="preserve">nancijskog plana </w:t>
      </w:r>
      <w:r w:rsidRPr="009D0B77">
        <w:rPr>
          <w:rFonts w:ascii="Arial" w:hAnsi="Arial" w:cs="Arial"/>
        </w:rPr>
        <w:t>propisan je Pravilnikom o polugodišnjem</w:t>
      </w:r>
      <w:r w:rsidR="00703D2B" w:rsidRPr="009D0B77">
        <w:rPr>
          <w:rFonts w:ascii="Arial" w:hAnsi="Arial" w:cs="Arial"/>
        </w:rPr>
        <w:t xml:space="preserve"> </w:t>
      </w:r>
      <w:r w:rsidRPr="009D0B77">
        <w:rPr>
          <w:rFonts w:ascii="Arial" w:hAnsi="Arial" w:cs="Arial"/>
        </w:rPr>
        <w:t>i godišnjem izvještaju o izvršenju proračun</w:t>
      </w:r>
      <w:r w:rsidR="00957C63" w:rsidRPr="009D0B77">
        <w:rPr>
          <w:rFonts w:ascii="Arial" w:hAnsi="Arial" w:cs="Arial"/>
        </w:rPr>
        <w:t xml:space="preserve">a („Narodne novine“ broj 24/13, </w:t>
      </w:r>
      <w:r w:rsidR="00703D2B" w:rsidRPr="009D0B77">
        <w:rPr>
          <w:rFonts w:ascii="Arial" w:hAnsi="Arial" w:cs="Arial"/>
        </w:rPr>
        <w:t>102/1</w:t>
      </w:r>
      <w:r w:rsidR="00AF5FB3">
        <w:rPr>
          <w:rFonts w:ascii="Arial" w:hAnsi="Arial" w:cs="Arial"/>
        </w:rPr>
        <w:t xml:space="preserve">7, </w:t>
      </w:r>
      <w:r w:rsidR="00957C63" w:rsidRPr="009D0B77">
        <w:rPr>
          <w:rFonts w:ascii="Arial" w:hAnsi="Arial" w:cs="Arial"/>
        </w:rPr>
        <w:t>1/20</w:t>
      </w:r>
      <w:r w:rsidR="00AF5FB3">
        <w:rPr>
          <w:rFonts w:ascii="Arial" w:hAnsi="Arial" w:cs="Arial"/>
        </w:rPr>
        <w:t xml:space="preserve"> i 147/20</w:t>
      </w:r>
      <w:r w:rsidR="009F25CB">
        <w:rPr>
          <w:rFonts w:ascii="Arial" w:hAnsi="Arial" w:cs="Arial"/>
        </w:rPr>
        <w:t xml:space="preserve"> - </w:t>
      </w:r>
      <w:r w:rsidR="00703D2B" w:rsidRPr="009D0B77">
        <w:rPr>
          <w:rFonts w:ascii="Arial" w:hAnsi="Arial" w:cs="Arial"/>
        </w:rPr>
        <w:t xml:space="preserve">u daljnjem </w:t>
      </w:r>
      <w:r w:rsidRPr="009D0B77">
        <w:rPr>
          <w:rFonts w:ascii="Arial" w:hAnsi="Arial" w:cs="Arial"/>
        </w:rPr>
        <w:t>tekstu: Pravilnik), a isti osim prikaza ukupno ostvarenih prihoda i primit</w:t>
      </w:r>
      <w:r w:rsidR="009D0B77" w:rsidRPr="009D0B77">
        <w:rPr>
          <w:rFonts w:ascii="Arial" w:hAnsi="Arial" w:cs="Arial"/>
        </w:rPr>
        <w:t xml:space="preserve">aka te rashoda i izdataka prema </w:t>
      </w:r>
      <w:r w:rsidRPr="009D0B77">
        <w:rPr>
          <w:rFonts w:ascii="Arial" w:hAnsi="Arial" w:cs="Arial"/>
        </w:rPr>
        <w:t>ekonomskoj klasifikaciji (Opći dio), uključuje njihovu raspodjelu po izvo</w:t>
      </w:r>
      <w:r w:rsidR="00703D2B" w:rsidRPr="009D0B77">
        <w:rPr>
          <w:rFonts w:ascii="Arial" w:hAnsi="Arial" w:cs="Arial"/>
        </w:rPr>
        <w:t>rima financiranja</w:t>
      </w:r>
      <w:r w:rsidR="009F25CB">
        <w:rPr>
          <w:rFonts w:ascii="Arial" w:hAnsi="Arial" w:cs="Arial"/>
        </w:rPr>
        <w:t>,</w:t>
      </w:r>
      <w:r w:rsidR="00703D2B" w:rsidRPr="009D0B77">
        <w:rPr>
          <w:rFonts w:ascii="Arial" w:hAnsi="Arial" w:cs="Arial"/>
        </w:rPr>
        <w:t xml:space="preserve"> prema </w:t>
      </w:r>
      <w:r w:rsidRPr="009D0B77">
        <w:rPr>
          <w:rFonts w:ascii="Arial" w:hAnsi="Arial" w:cs="Arial"/>
        </w:rPr>
        <w:t>funkcijskoj i organi</w:t>
      </w:r>
      <w:r w:rsidR="00703D2B" w:rsidRPr="009D0B77">
        <w:rPr>
          <w:rFonts w:ascii="Arial" w:hAnsi="Arial" w:cs="Arial"/>
        </w:rPr>
        <w:t>zacijskoj</w:t>
      </w:r>
      <w:r w:rsidR="00B66FA3">
        <w:rPr>
          <w:rFonts w:ascii="Arial" w:hAnsi="Arial" w:cs="Arial"/>
        </w:rPr>
        <w:t xml:space="preserve"> </w:t>
      </w:r>
      <w:r w:rsidR="00703D2B" w:rsidRPr="009D0B77">
        <w:rPr>
          <w:rFonts w:ascii="Arial" w:hAnsi="Arial" w:cs="Arial"/>
        </w:rPr>
        <w:t>klasifikaciji.</w:t>
      </w:r>
    </w:p>
    <w:p w14:paraId="692DAA92" w14:textId="77777777" w:rsidR="009F25CB" w:rsidRDefault="00703D2B" w:rsidP="00703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D0B77">
        <w:rPr>
          <w:rFonts w:ascii="Arial" w:hAnsi="Arial" w:cs="Arial"/>
        </w:rPr>
        <w:lastRenderedPageBreak/>
        <w:t xml:space="preserve">U </w:t>
      </w:r>
      <w:r w:rsidR="009F25CB">
        <w:rPr>
          <w:rFonts w:ascii="Arial" w:hAnsi="Arial" w:cs="Arial"/>
        </w:rPr>
        <w:t>O</w:t>
      </w:r>
      <w:r w:rsidR="009242DF" w:rsidRPr="009D0B77">
        <w:rPr>
          <w:rFonts w:ascii="Arial" w:hAnsi="Arial" w:cs="Arial"/>
        </w:rPr>
        <w:t>pćem dijelu nalazi se i račun financiranja prema</w:t>
      </w:r>
      <w:r w:rsidRPr="009D0B77">
        <w:rPr>
          <w:rFonts w:ascii="Arial" w:hAnsi="Arial" w:cs="Arial"/>
        </w:rPr>
        <w:t xml:space="preserve"> </w:t>
      </w:r>
      <w:r w:rsidR="009242DF" w:rsidRPr="009D0B77">
        <w:rPr>
          <w:rFonts w:ascii="Arial" w:hAnsi="Arial" w:cs="Arial"/>
        </w:rPr>
        <w:t>ekonomskoj klasifikaciji i izvorima financiranja.</w:t>
      </w:r>
    </w:p>
    <w:p w14:paraId="372C8B31" w14:textId="5E39C454" w:rsidR="00D71F5F" w:rsidRDefault="009242DF" w:rsidP="00703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D0B77">
        <w:rPr>
          <w:rFonts w:ascii="Arial" w:hAnsi="Arial" w:cs="Arial"/>
        </w:rPr>
        <w:t xml:space="preserve"> </w:t>
      </w:r>
    </w:p>
    <w:p w14:paraId="5C147DDF" w14:textId="3A6DF32F" w:rsidR="009242DF" w:rsidRDefault="009242DF" w:rsidP="00703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D0B77">
        <w:rPr>
          <w:rFonts w:ascii="Arial" w:hAnsi="Arial" w:cs="Arial"/>
        </w:rPr>
        <w:t xml:space="preserve">Rashodi i izdaci u </w:t>
      </w:r>
      <w:r w:rsidR="009F25CB">
        <w:rPr>
          <w:rFonts w:ascii="Arial" w:hAnsi="Arial" w:cs="Arial"/>
        </w:rPr>
        <w:t>P</w:t>
      </w:r>
      <w:r w:rsidRPr="009D0B77">
        <w:rPr>
          <w:rFonts w:ascii="Arial" w:hAnsi="Arial" w:cs="Arial"/>
        </w:rPr>
        <w:t>os</w:t>
      </w:r>
      <w:r w:rsidR="00703D2B" w:rsidRPr="009D0B77">
        <w:rPr>
          <w:rFonts w:ascii="Arial" w:hAnsi="Arial" w:cs="Arial"/>
        </w:rPr>
        <w:t xml:space="preserve">ebnom dijelu </w:t>
      </w:r>
      <w:r w:rsidR="009F25CB">
        <w:rPr>
          <w:rFonts w:ascii="Arial" w:hAnsi="Arial" w:cs="Arial"/>
        </w:rPr>
        <w:t xml:space="preserve">Financijskog plana </w:t>
      </w:r>
      <w:r w:rsidR="00703D2B" w:rsidRPr="009D0B77">
        <w:rPr>
          <w:rFonts w:ascii="Arial" w:hAnsi="Arial" w:cs="Arial"/>
        </w:rPr>
        <w:t xml:space="preserve">iskazani </w:t>
      </w:r>
      <w:r w:rsidRPr="009D0B77">
        <w:rPr>
          <w:rFonts w:ascii="Arial" w:hAnsi="Arial" w:cs="Arial"/>
        </w:rPr>
        <w:t xml:space="preserve">su po programskoj i organizacijskoj klasifikaciji. </w:t>
      </w:r>
    </w:p>
    <w:p w14:paraId="44BB1C40" w14:textId="77777777" w:rsidR="009F25CB" w:rsidRDefault="009F25CB" w:rsidP="00703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A929D6E" w14:textId="77777777" w:rsidR="00DF22AF" w:rsidRDefault="00DF22AF" w:rsidP="00703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sastavu Doma zdravlja Koprivničko-križevačke županije su:</w:t>
      </w:r>
    </w:p>
    <w:p w14:paraId="35AE2C60" w14:textId="0217AA73" w:rsidR="00DF22AF" w:rsidRDefault="00334476" w:rsidP="00DF22AF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DF22AF">
        <w:rPr>
          <w:rFonts w:ascii="Arial" w:hAnsi="Arial" w:cs="Arial"/>
        </w:rPr>
        <w:t xml:space="preserve"> tima opće/obiteljske medicine,</w:t>
      </w:r>
    </w:p>
    <w:p w14:paraId="75E9272E" w14:textId="77777777" w:rsidR="00DF22AF" w:rsidRDefault="00DF22AF" w:rsidP="00DF22AF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 tima zdravstvene zaštite žena,</w:t>
      </w:r>
    </w:p>
    <w:p w14:paraId="0C90F46B" w14:textId="77777777" w:rsidR="00DF22AF" w:rsidRDefault="00DF22AF" w:rsidP="00DF22AF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 tima zdravstvene zaštite predškolske djece,</w:t>
      </w:r>
    </w:p>
    <w:p w14:paraId="2FFD6525" w14:textId="77777777" w:rsidR="00DF22AF" w:rsidRDefault="00DF22AF" w:rsidP="00DF22AF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16 timova dentalne zdravstvene zaštite,</w:t>
      </w:r>
    </w:p>
    <w:p w14:paraId="271DFFBB" w14:textId="77777777" w:rsidR="00DF22AF" w:rsidRDefault="00DF22AF" w:rsidP="00DF22AF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23 tima patronažne zdravstvene zaštite,</w:t>
      </w:r>
    </w:p>
    <w:p w14:paraId="44E860C1" w14:textId="77777777" w:rsidR="00DF22AF" w:rsidRDefault="00DF22AF" w:rsidP="00DF22AF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 specijalističke ordinacije fizikalne medicine i rehabilitacije, te 2 tima fizikalne terapije</w:t>
      </w:r>
      <w:r w:rsidR="00034575">
        <w:rPr>
          <w:rFonts w:ascii="Arial" w:hAnsi="Arial" w:cs="Arial"/>
        </w:rPr>
        <w:t>,</w:t>
      </w:r>
    </w:p>
    <w:p w14:paraId="21D4B251" w14:textId="77777777" w:rsidR="00034575" w:rsidRDefault="00034575" w:rsidP="00034575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 medicinsko-biokemijska laboratorija,</w:t>
      </w:r>
    </w:p>
    <w:p w14:paraId="77C99DF8" w14:textId="395F6516" w:rsidR="00034575" w:rsidRDefault="00D71F5F" w:rsidP="00034575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="00034575">
        <w:rPr>
          <w:rFonts w:ascii="Arial" w:hAnsi="Arial" w:cs="Arial"/>
        </w:rPr>
        <w:t>koordinator za palijativ</w:t>
      </w:r>
      <w:r>
        <w:rPr>
          <w:rFonts w:ascii="Arial" w:hAnsi="Arial" w:cs="Arial"/>
        </w:rPr>
        <w:t>nu zdravstvenu skrb,</w:t>
      </w:r>
    </w:p>
    <w:p w14:paraId="0CBE3D6A" w14:textId="7AD24C4C" w:rsidR="00F956D1" w:rsidRDefault="00F956D1" w:rsidP="00034575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specijalistička ordinacija </w:t>
      </w:r>
      <w:r w:rsidR="00D71F5F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radiologij</w:t>
      </w:r>
      <w:r w:rsidR="00D71F5F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, </w:t>
      </w:r>
    </w:p>
    <w:p w14:paraId="7946CAF8" w14:textId="6D9F127D" w:rsidR="00034575" w:rsidRDefault="00F956D1" w:rsidP="00034575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specijalistička ordinacija</w:t>
      </w:r>
      <w:r w:rsidR="00D71F5F">
        <w:rPr>
          <w:rFonts w:ascii="Arial" w:hAnsi="Arial" w:cs="Arial"/>
        </w:rPr>
        <w:t xml:space="preserve"> za</w:t>
      </w:r>
      <w:r>
        <w:rPr>
          <w:rFonts w:ascii="Arial" w:hAnsi="Arial" w:cs="Arial"/>
        </w:rPr>
        <w:t xml:space="preserve"> oraln</w:t>
      </w:r>
      <w:r w:rsidR="00D71F5F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>kirurgij</w:t>
      </w:r>
      <w:r w:rsidR="00D71F5F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, </w:t>
      </w:r>
    </w:p>
    <w:p w14:paraId="2BE58687" w14:textId="15CDC794" w:rsidR="00F956D1" w:rsidRDefault="00F956D1" w:rsidP="00034575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specijalistička ordinacija</w:t>
      </w:r>
      <w:r w:rsidR="00D71F5F">
        <w:rPr>
          <w:rFonts w:ascii="Arial" w:hAnsi="Arial" w:cs="Arial"/>
        </w:rPr>
        <w:t xml:space="preserve"> za oftalmologiju i optometriju</w:t>
      </w:r>
      <w:r>
        <w:rPr>
          <w:rFonts w:ascii="Arial" w:hAnsi="Arial" w:cs="Arial"/>
        </w:rPr>
        <w:t>,</w:t>
      </w:r>
    </w:p>
    <w:p w14:paraId="44FE614B" w14:textId="320ED787" w:rsidR="0044180B" w:rsidRDefault="00D71F5F" w:rsidP="00034575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specijalistička ordinacija </w:t>
      </w:r>
      <w:r w:rsidR="00F956D1">
        <w:rPr>
          <w:rFonts w:ascii="Arial" w:hAnsi="Arial" w:cs="Arial"/>
        </w:rPr>
        <w:t>medicin</w:t>
      </w:r>
      <w:r>
        <w:rPr>
          <w:rFonts w:ascii="Arial" w:hAnsi="Arial" w:cs="Arial"/>
        </w:rPr>
        <w:t>e</w:t>
      </w:r>
      <w:r w:rsidR="00F956D1">
        <w:rPr>
          <w:rFonts w:ascii="Arial" w:hAnsi="Arial" w:cs="Arial"/>
        </w:rPr>
        <w:t xml:space="preserve"> rada</w:t>
      </w:r>
      <w:r>
        <w:rPr>
          <w:rFonts w:ascii="Arial" w:hAnsi="Arial" w:cs="Arial"/>
        </w:rPr>
        <w:t xml:space="preserve"> i sporta</w:t>
      </w:r>
    </w:p>
    <w:p w14:paraId="1F66BB64" w14:textId="5FFBD15E" w:rsidR="00F956D1" w:rsidRDefault="0044180B" w:rsidP="00034575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ljekarna</w:t>
      </w:r>
      <w:r w:rsidR="00F956D1">
        <w:rPr>
          <w:rFonts w:ascii="Arial" w:hAnsi="Arial" w:cs="Arial"/>
        </w:rPr>
        <w:t>.</w:t>
      </w:r>
    </w:p>
    <w:p w14:paraId="18810D41" w14:textId="77777777" w:rsidR="00703D2B" w:rsidRPr="001A7072" w:rsidRDefault="00703D2B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yellow"/>
        </w:rPr>
      </w:pPr>
    </w:p>
    <w:p w14:paraId="5227B293" w14:textId="77777777" w:rsidR="006C603A" w:rsidRDefault="006C603A" w:rsidP="006C6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4180B">
        <w:rPr>
          <w:rFonts w:ascii="Arial" w:hAnsi="Arial" w:cs="Arial"/>
          <w:b/>
          <w:bCs/>
        </w:rPr>
        <w:t>2. PRIHODI I PRIMICI</w:t>
      </w:r>
    </w:p>
    <w:p w14:paraId="07D52294" w14:textId="77777777" w:rsidR="0044180B" w:rsidRDefault="0044180B" w:rsidP="006C6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270476D" w14:textId="3C7B89FC" w:rsidR="00D71F5F" w:rsidRDefault="006C603A" w:rsidP="00441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4180B">
        <w:rPr>
          <w:rFonts w:ascii="Arial" w:hAnsi="Arial" w:cs="Arial"/>
        </w:rPr>
        <w:t>Ukupn</w:t>
      </w:r>
      <w:r w:rsidR="009F25CB">
        <w:rPr>
          <w:rFonts w:ascii="Arial" w:hAnsi="Arial" w:cs="Arial"/>
        </w:rPr>
        <w:t>i</w:t>
      </w:r>
      <w:r w:rsidRPr="0044180B">
        <w:rPr>
          <w:rFonts w:ascii="Arial" w:hAnsi="Arial" w:cs="Arial"/>
        </w:rPr>
        <w:t xml:space="preserve"> prihodi i primici Doma zdravlja Koprivničko-križevačke županije u 202</w:t>
      </w:r>
      <w:r w:rsidR="0044180B" w:rsidRPr="0044180B">
        <w:rPr>
          <w:rFonts w:ascii="Arial" w:hAnsi="Arial" w:cs="Arial"/>
        </w:rPr>
        <w:t>2</w:t>
      </w:r>
      <w:r w:rsidRPr="0044180B">
        <w:rPr>
          <w:rFonts w:ascii="Arial" w:hAnsi="Arial" w:cs="Arial"/>
        </w:rPr>
        <w:t xml:space="preserve">. godini planirani su u iznosu od  </w:t>
      </w:r>
      <w:r w:rsidR="0044180B" w:rsidRPr="0044180B">
        <w:rPr>
          <w:rFonts w:ascii="Arial" w:hAnsi="Arial" w:cs="Arial"/>
        </w:rPr>
        <w:t>46.379.238</w:t>
      </w:r>
      <w:r w:rsidRPr="0044180B">
        <w:rPr>
          <w:rFonts w:ascii="Arial" w:hAnsi="Arial" w:cs="Arial"/>
        </w:rPr>
        <w:t>,00  kuna, a ostvarenje istih u 202</w:t>
      </w:r>
      <w:r w:rsidR="00D71F5F">
        <w:rPr>
          <w:rFonts w:ascii="Arial" w:hAnsi="Arial" w:cs="Arial"/>
        </w:rPr>
        <w:t>2</w:t>
      </w:r>
      <w:r w:rsidRPr="0044180B">
        <w:rPr>
          <w:rFonts w:ascii="Arial" w:hAnsi="Arial" w:cs="Arial"/>
        </w:rPr>
        <w:t>. godin</w:t>
      </w:r>
      <w:r w:rsidR="00D71F5F">
        <w:rPr>
          <w:rFonts w:ascii="Arial" w:hAnsi="Arial" w:cs="Arial"/>
        </w:rPr>
        <w:t>i</w:t>
      </w:r>
      <w:r w:rsidRPr="0044180B">
        <w:rPr>
          <w:rFonts w:ascii="Arial" w:hAnsi="Arial" w:cs="Arial"/>
        </w:rPr>
        <w:t xml:space="preserve"> iznosi </w:t>
      </w:r>
      <w:r w:rsidR="0044180B" w:rsidRPr="0044180B">
        <w:rPr>
          <w:rFonts w:ascii="Arial" w:hAnsi="Arial" w:cs="Arial"/>
        </w:rPr>
        <w:t>18.794.538,40</w:t>
      </w:r>
      <w:r w:rsidRPr="0044180B">
        <w:rPr>
          <w:rFonts w:ascii="Arial" w:hAnsi="Arial" w:cs="Arial"/>
        </w:rPr>
        <w:t xml:space="preserve"> kuna odnosno </w:t>
      </w:r>
      <w:r w:rsidR="0044180B" w:rsidRPr="0044180B">
        <w:rPr>
          <w:rFonts w:ascii="Arial" w:hAnsi="Arial" w:cs="Arial"/>
        </w:rPr>
        <w:t>40,52</w:t>
      </w:r>
      <w:r w:rsidRPr="0044180B">
        <w:rPr>
          <w:rFonts w:ascii="Arial" w:hAnsi="Arial" w:cs="Arial"/>
        </w:rPr>
        <w:t>% od godišnjeg plana.</w:t>
      </w:r>
      <w:r w:rsidR="0044180B">
        <w:rPr>
          <w:rFonts w:ascii="Arial" w:hAnsi="Arial" w:cs="Arial"/>
        </w:rPr>
        <w:t xml:space="preserve"> U 2022. godini u sastavu Doma zdravlja</w:t>
      </w:r>
      <w:r w:rsidRPr="0044180B">
        <w:rPr>
          <w:rFonts w:ascii="Arial" w:hAnsi="Arial" w:cs="Arial"/>
        </w:rPr>
        <w:t xml:space="preserve"> </w:t>
      </w:r>
      <w:r w:rsidR="0044180B">
        <w:rPr>
          <w:rFonts w:ascii="Arial" w:hAnsi="Arial" w:cs="Arial"/>
        </w:rPr>
        <w:t>započela je s radom ljekarna, no HZZO kasni s plaćanjem lijekova i do 200 dana te su tek u lipnju</w:t>
      </w:r>
      <w:r w:rsidR="00D71F5F">
        <w:rPr>
          <w:rFonts w:ascii="Arial" w:hAnsi="Arial" w:cs="Arial"/>
        </w:rPr>
        <w:t xml:space="preserve"> 2022. godine</w:t>
      </w:r>
      <w:r w:rsidR="0044180B">
        <w:rPr>
          <w:rFonts w:ascii="Arial" w:hAnsi="Arial" w:cs="Arial"/>
        </w:rPr>
        <w:t xml:space="preserve"> plaćeni računi iz siječnja</w:t>
      </w:r>
      <w:r w:rsidR="00D71F5F">
        <w:rPr>
          <w:rFonts w:ascii="Arial" w:hAnsi="Arial" w:cs="Arial"/>
        </w:rPr>
        <w:t xml:space="preserve"> 2022. godine</w:t>
      </w:r>
      <w:r w:rsidR="0044180B">
        <w:rPr>
          <w:rFonts w:ascii="Arial" w:hAnsi="Arial" w:cs="Arial"/>
        </w:rPr>
        <w:t xml:space="preserve"> što otežava poslovanje te ostvarenje prihoda. </w:t>
      </w:r>
    </w:p>
    <w:p w14:paraId="57FA882B" w14:textId="72DD428A" w:rsidR="006C603A" w:rsidRPr="0044180B" w:rsidRDefault="0044180B" w:rsidP="00441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Također Dom zdravlja ima u svom sastavu 15 ordinacija koje ostvaruju p</w:t>
      </w:r>
      <w:r w:rsidR="00D71F5F">
        <w:rPr>
          <w:rFonts w:ascii="Arial" w:hAnsi="Arial" w:cs="Arial"/>
        </w:rPr>
        <w:t>olovicu</w:t>
      </w:r>
      <w:r>
        <w:rPr>
          <w:rFonts w:ascii="Arial" w:hAnsi="Arial" w:cs="Arial"/>
        </w:rPr>
        <w:t xml:space="preserve"> mogućih prihoda od HZZO zbog malog broja pacijenata te taj neostvareni prihod iznosi i do 1.350.000 kuna.</w:t>
      </w:r>
    </w:p>
    <w:p w14:paraId="4146C07F" w14:textId="77777777" w:rsidR="006C603A" w:rsidRPr="006C603A" w:rsidRDefault="006C603A" w:rsidP="006C6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yellow"/>
        </w:rPr>
      </w:pPr>
    </w:p>
    <w:p w14:paraId="5253B109" w14:textId="2EEAE97F" w:rsidR="006C603A" w:rsidRDefault="006C603A" w:rsidP="006C6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4180B">
        <w:rPr>
          <w:rFonts w:ascii="Arial" w:hAnsi="Arial" w:cs="Arial"/>
          <w:b/>
          <w:bCs/>
        </w:rPr>
        <w:t>Tablica 1</w:t>
      </w:r>
      <w:r w:rsidRPr="0044180B">
        <w:rPr>
          <w:rFonts w:ascii="Arial" w:hAnsi="Arial" w:cs="Arial"/>
        </w:rPr>
        <w:t>: Pregled prihoda i primitaka ostvarenih u razdoblju I. - VI. 202</w:t>
      </w:r>
      <w:r w:rsidR="00017564" w:rsidRPr="0044180B">
        <w:rPr>
          <w:rFonts w:ascii="Arial" w:hAnsi="Arial" w:cs="Arial"/>
        </w:rPr>
        <w:t>2</w:t>
      </w:r>
      <w:r w:rsidRPr="0044180B">
        <w:rPr>
          <w:rFonts w:ascii="Arial" w:hAnsi="Arial" w:cs="Arial"/>
        </w:rPr>
        <w:t>. godini prema strukturi</w:t>
      </w:r>
    </w:p>
    <w:p w14:paraId="679E40FF" w14:textId="77777777" w:rsidR="008166C2" w:rsidRPr="0044180B" w:rsidRDefault="008166C2" w:rsidP="006C6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icareetke4-isticanje1"/>
        <w:tblW w:w="5000" w:type="pct"/>
        <w:tblLook w:val="04A0" w:firstRow="1" w:lastRow="0" w:firstColumn="1" w:lastColumn="0" w:noHBand="0" w:noVBand="1"/>
      </w:tblPr>
      <w:tblGrid>
        <w:gridCol w:w="6316"/>
        <w:gridCol w:w="4319"/>
        <w:gridCol w:w="3359"/>
      </w:tblGrid>
      <w:tr w:rsidR="00017564" w:rsidRPr="00017564" w14:paraId="3F29F207" w14:textId="77777777" w:rsidTr="004418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pct"/>
            <w:noWrap/>
            <w:vAlign w:val="center"/>
            <w:hideMark/>
          </w:tcPr>
          <w:p w14:paraId="033A511D" w14:textId="77777777" w:rsidR="00017564" w:rsidRPr="00017564" w:rsidRDefault="00017564" w:rsidP="0044180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17564">
              <w:rPr>
                <w:rFonts w:ascii="Arial" w:eastAsia="Times New Roman" w:hAnsi="Arial" w:cs="Arial"/>
                <w:color w:val="000000"/>
                <w:lang w:eastAsia="hr-HR"/>
              </w:rPr>
              <w:t>Vrsta prihoda</w:t>
            </w:r>
          </w:p>
        </w:tc>
        <w:tc>
          <w:tcPr>
            <w:tcW w:w="1584" w:type="pct"/>
            <w:vAlign w:val="center"/>
            <w:hideMark/>
          </w:tcPr>
          <w:p w14:paraId="6F46750A" w14:textId="77777777" w:rsidR="00017564" w:rsidRPr="00017564" w:rsidRDefault="00017564" w:rsidP="004418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17564">
              <w:rPr>
                <w:rFonts w:ascii="Arial" w:eastAsia="Times New Roman" w:hAnsi="Arial" w:cs="Arial"/>
                <w:color w:val="000000"/>
                <w:lang w:eastAsia="hr-HR"/>
              </w:rPr>
              <w:t>Izvršenje I. - VI. 2022.</w:t>
            </w:r>
          </w:p>
        </w:tc>
        <w:tc>
          <w:tcPr>
            <w:tcW w:w="1242" w:type="pct"/>
            <w:noWrap/>
            <w:vAlign w:val="center"/>
            <w:hideMark/>
          </w:tcPr>
          <w:p w14:paraId="7D04E09D" w14:textId="77777777" w:rsidR="00017564" w:rsidRPr="00017564" w:rsidRDefault="00017564" w:rsidP="004418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17564">
              <w:rPr>
                <w:rFonts w:ascii="Arial" w:eastAsia="Times New Roman" w:hAnsi="Arial" w:cs="Arial"/>
                <w:color w:val="000000"/>
                <w:lang w:eastAsia="hr-HR"/>
              </w:rPr>
              <w:t>%</w:t>
            </w:r>
          </w:p>
        </w:tc>
      </w:tr>
      <w:tr w:rsidR="00017564" w:rsidRPr="00017564" w14:paraId="097917D7" w14:textId="77777777" w:rsidTr="00441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pct"/>
            <w:noWrap/>
            <w:hideMark/>
          </w:tcPr>
          <w:p w14:paraId="4736CE49" w14:textId="77777777" w:rsidR="00017564" w:rsidRPr="00017564" w:rsidRDefault="00017564" w:rsidP="00017564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17564">
              <w:rPr>
                <w:rFonts w:ascii="Arial" w:eastAsia="Times New Roman" w:hAnsi="Arial" w:cs="Arial"/>
                <w:color w:val="000000"/>
                <w:lang w:eastAsia="hr-HR"/>
              </w:rPr>
              <w:t>PRIHODI OD POREZA ZA DECENTRALIZIRANE FUNKCIJE</w:t>
            </w:r>
          </w:p>
        </w:tc>
        <w:tc>
          <w:tcPr>
            <w:tcW w:w="1584" w:type="pct"/>
            <w:noWrap/>
            <w:hideMark/>
          </w:tcPr>
          <w:p w14:paraId="1C9494E6" w14:textId="77777777" w:rsidR="00017564" w:rsidRPr="00017564" w:rsidRDefault="00017564" w:rsidP="000175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17564">
              <w:rPr>
                <w:rFonts w:ascii="Arial" w:eastAsia="Times New Roman" w:hAnsi="Arial" w:cs="Arial"/>
                <w:color w:val="000000"/>
                <w:lang w:eastAsia="hr-HR"/>
              </w:rPr>
              <w:t>139.673,72</w:t>
            </w:r>
          </w:p>
        </w:tc>
        <w:tc>
          <w:tcPr>
            <w:tcW w:w="1242" w:type="pct"/>
            <w:noWrap/>
            <w:hideMark/>
          </w:tcPr>
          <w:p w14:paraId="0B20EEE2" w14:textId="77777777" w:rsidR="00017564" w:rsidRPr="00017564" w:rsidRDefault="00017564" w:rsidP="000175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17564">
              <w:rPr>
                <w:rFonts w:ascii="Arial" w:eastAsia="Times New Roman" w:hAnsi="Arial" w:cs="Arial"/>
                <w:color w:val="000000"/>
                <w:lang w:eastAsia="hr-HR"/>
              </w:rPr>
              <w:t>0,74</w:t>
            </w:r>
          </w:p>
        </w:tc>
      </w:tr>
      <w:tr w:rsidR="00017564" w:rsidRPr="00017564" w14:paraId="49069999" w14:textId="77777777" w:rsidTr="0044180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pct"/>
            <w:noWrap/>
            <w:hideMark/>
          </w:tcPr>
          <w:p w14:paraId="05944E61" w14:textId="77777777" w:rsidR="00017564" w:rsidRPr="00017564" w:rsidRDefault="00017564" w:rsidP="00017564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17564">
              <w:rPr>
                <w:rFonts w:ascii="Arial" w:eastAsia="Times New Roman" w:hAnsi="Arial" w:cs="Arial"/>
                <w:color w:val="000000"/>
                <w:lang w:eastAsia="hr-HR"/>
              </w:rPr>
              <w:t xml:space="preserve">VLASTITI PRIHODI </w:t>
            </w:r>
          </w:p>
        </w:tc>
        <w:tc>
          <w:tcPr>
            <w:tcW w:w="1584" w:type="pct"/>
            <w:noWrap/>
            <w:hideMark/>
          </w:tcPr>
          <w:p w14:paraId="258F865A" w14:textId="77777777" w:rsidR="00017564" w:rsidRPr="00017564" w:rsidRDefault="00017564" w:rsidP="000175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17564">
              <w:rPr>
                <w:rFonts w:ascii="Arial" w:eastAsia="Times New Roman" w:hAnsi="Arial" w:cs="Arial"/>
                <w:color w:val="000000"/>
                <w:lang w:eastAsia="hr-HR"/>
              </w:rPr>
              <w:t>1.669.379,53</w:t>
            </w:r>
          </w:p>
        </w:tc>
        <w:tc>
          <w:tcPr>
            <w:tcW w:w="1242" w:type="pct"/>
            <w:noWrap/>
            <w:hideMark/>
          </w:tcPr>
          <w:p w14:paraId="0E21FD7F" w14:textId="77777777" w:rsidR="00017564" w:rsidRPr="00017564" w:rsidRDefault="00017564" w:rsidP="000175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17564">
              <w:rPr>
                <w:rFonts w:ascii="Arial" w:eastAsia="Times New Roman" w:hAnsi="Arial" w:cs="Arial"/>
                <w:color w:val="000000"/>
                <w:lang w:eastAsia="hr-HR"/>
              </w:rPr>
              <w:t>8,88</w:t>
            </w:r>
          </w:p>
        </w:tc>
      </w:tr>
      <w:tr w:rsidR="00017564" w:rsidRPr="00017564" w14:paraId="36C032A2" w14:textId="77777777" w:rsidTr="00441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pct"/>
            <w:noWrap/>
            <w:hideMark/>
          </w:tcPr>
          <w:p w14:paraId="1D3F5FB8" w14:textId="77777777" w:rsidR="00017564" w:rsidRPr="00017564" w:rsidRDefault="00017564" w:rsidP="00017564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17564">
              <w:rPr>
                <w:rFonts w:ascii="Arial" w:eastAsia="Times New Roman" w:hAnsi="Arial" w:cs="Arial"/>
                <w:color w:val="000000"/>
                <w:lang w:eastAsia="hr-HR"/>
              </w:rPr>
              <w:t>PRIHODI OD HZZO-a NA TEMELJU UG.OBV</w:t>
            </w:r>
          </w:p>
        </w:tc>
        <w:tc>
          <w:tcPr>
            <w:tcW w:w="1584" w:type="pct"/>
            <w:noWrap/>
            <w:hideMark/>
          </w:tcPr>
          <w:p w14:paraId="2347E738" w14:textId="77777777" w:rsidR="00017564" w:rsidRPr="00017564" w:rsidRDefault="00017564" w:rsidP="000175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17564">
              <w:rPr>
                <w:rFonts w:ascii="Arial" w:eastAsia="Times New Roman" w:hAnsi="Arial" w:cs="Arial"/>
                <w:color w:val="000000"/>
                <w:lang w:eastAsia="hr-HR"/>
              </w:rPr>
              <w:t>16.932.867,67</w:t>
            </w:r>
          </w:p>
        </w:tc>
        <w:tc>
          <w:tcPr>
            <w:tcW w:w="1242" w:type="pct"/>
            <w:noWrap/>
            <w:hideMark/>
          </w:tcPr>
          <w:p w14:paraId="187E0CDD" w14:textId="77777777" w:rsidR="00017564" w:rsidRPr="00017564" w:rsidRDefault="00017564" w:rsidP="000175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17564">
              <w:rPr>
                <w:rFonts w:ascii="Arial" w:eastAsia="Times New Roman" w:hAnsi="Arial" w:cs="Arial"/>
                <w:color w:val="000000"/>
                <w:lang w:eastAsia="hr-HR"/>
              </w:rPr>
              <w:t>90,09</w:t>
            </w:r>
          </w:p>
        </w:tc>
      </w:tr>
      <w:tr w:rsidR="00017564" w:rsidRPr="00017564" w14:paraId="3659CEE2" w14:textId="77777777" w:rsidTr="0044180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pct"/>
            <w:noWrap/>
            <w:hideMark/>
          </w:tcPr>
          <w:p w14:paraId="06633B1C" w14:textId="77777777" w:rsidR="00017564" w:rsidRPr="00017564" w:rsidRDefault="00017564" w:rsidP="00017564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17564">
              <w:rPr>
                <w:rFonts w:ascii="Arial" w:eastAsia="Times New Roman" w:hAnsi="Arial" w:cs="Arial"/>
                <w:color w:val="000000"/>
                <w:lang w:eastAsia="hr-HR"/>
              </w:rPr>
              <w:lastRenderedPageBreak/>
              <w:t>POMOĆI</w:t>
            </w:r>
          </w:p>
        </w:tc>
        <w:tc>
          <w:tcPr>
            <w:tcW w:w="1584" w:type="pct"/>
            <w:noWrap/>
            <w:hideMark/>
          </w:tcPr>
          <w:p w14:paraId="27DF54E0" w14:textId="77777777" w:rsidR="00017564" w:rsidRPr="00017564" w:rsidRDefault="00017564" w:rsidP="000175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17564">
              <w:rPr>
                <w:rFonts w:ascii="Arial" w:eastAsia="Times New Roman" w:hAnsi="Arial" w:cs="Arial"/>
                <w:color w:val="000000"/>
                <w:lang w:eastAsia="hr-HR"/>
              </w:rPr>
              <w:t>41.908,63</w:t>
            </w:r>
          </w:p>
        </w:tc>
        <w:tc>
          <w:tcPr>
            <w:tcW w:w="1242" w:type="pct"/>
            <w:noWrap/>
            <w:hideMark/>
          </w:tcPr>
          <w:p w14:paraId="3DC7D597" w14:textId="77777777" w:rsidR="00017564" w:rsidRPr="00017564" w:rsidRDefault="00017564" w:rsidP="000175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17564">
              <w:rPr>
                <w:rFonts w:ascii="Arial" w:eastAsia="Times New Roman" w:hAnsi="Arial" w:cs="Arial"/>
                <w:color w:val="000000"/>
                <w:lang w:eastAsia="hr-HR"/>
              </w:rPr>
              <w:t>0,22</w:t>
            </w:r>
          </w:p>
        </w:tc>
      </w:tr>
      <w:tr w:rsidR="00017564" w:rsidRPr="00017564" w14:paraId="38E56CEC" w14:textId="77777777" w:rsidTr="00441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pct"/>
            <w:noWrap/>
            <w:hideMark/>
          </w:tcPr>
          <w:p w14:paraId="2E628374" w14:textId="77777777" w:rsidR="00017564" w:rsidRPr="00017564" w:rsidRDefault="00017564" w:rsidP="00017564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17564">
              <w:rPr>
                <w:rFonts w:ascii="Arial" w:eastAsia="Times New Roman" w:hAnsi="Arial" w:cs="Arial"/>
                <w:color w:val="000000"/>
                <w:lang w:eastAsia="hr-HR"/>
              </w:rPr>
              <w:t>DONACIJE</w:t>
            </w:r>
          </w:p>
        </w:tc>
        <w:tc>
          <w:tcPr>
            <w:tcW w:w="1584" w:type="pct"/>
            <w:noWrap/>
            <w:hideMark/>
          </w:tcPr>
          <w:p w14:paraId="1459BA55" w14:textId="77777777" w:rsidR="00017564" w:rsidRPr="00017564" w:rsidRDefault="00017564" w:rsidP="000175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17564">
              <w:rPr>
                <w:rFonts w:ascii="Arial" w:eastAsia="Times New Roman" w:hAnsi="Arial" w:cs="Arial"/>
                <w:color w:val="000000"/>
                <w:lang w:eastAsia="hr-HR"/>
              </w:rPr>
              <w:t>7.526,00</w:t>
            </w:r>
          </w:p>
        </w:tc>
        <w:tc>
          <w:tcPr>
            <w:tcW w:w="1242" w:type="pct"/>
            <w:noWrap/>
            <w:hideMark/>
          </w:tcPr>
          <w:p w14:paraId="514E0367" w14:textId="77777777" w:rsidR="00017564" w:rsidRPr="00017564" w:rsidRDefault="00017564" w:rsidP="000175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17564">
              <w:rPr>
                <w:rFonts w:ascii="Arial" w:eastAsia="Times New Roman" w:hAnsi="Arial" w:cs="Arial"/>
                <w:color w:val="000000"/>
                <w:lang w:eastAsia="hr-HR"/>
              </w:rPr>
              <w:t>0,04</w:t>
            </w:r>
          </w:p>
        </w:tc>
      </w:tr>
      <w:tr w:rsidR="00017564" w:rsidRPr="00017564" w14:paraId="16C09FF2" w14:textId="77777777" w:rsidTr="0044180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pct"/>
            <w:noWrap/>
            <w:hideMark/>
          </w:tcPr>
          <w:p w14:paraId="54905FCB" w14:textId="77777777" w:rsidR="00017564" w:rsidRPr="00017564" w:rsidRDefault="00017564" w:rsidP="00017564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17564">
              <w:rPr>
                <w:rFonts w:ascii="Arial" w:eastAsia="Times New Roman" w:hAnsi="Arial" w:cs="Arial"/>
                <w:color w:val="000000"/>
                <w:lang w:eastAsia="hr-HR"/>
              </w:rPr>
              <w:t>PRIHODI OD PRODAJE PROIZVEDENE IMOVINE</w:t>
            </w:r>
          </w:p>
        </w:tc>
        <w:tc>
          <w:tcPr>
            <w:tcW w:w="1584" w:type="pct"/>
            <w:noWrap/>
            <w:hideMark/>
          </w:tcPr>
          <w:p w14:paraId="41B7C237" w14:textId="77777777" w:rsidR="00017564" w:rsidRPr="00017564" w:rsidRDefault="00017564" w:rsidP="000175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17564">
              <w:rPr>
                <w:rFonts w:ascii="Arial" w:eastAsia="Times New Roman" w:hAnsi="Arial" w:cs="Arial"/>
                <w:color w:val="000000"/>
                <w:lang w:eastAsia="hr-HR"/>
              </w:rPr>
              <w:t>3.183,10</w:t>
            </w:r>
          </w:p>
        </w:tc>
        <w:tc>
          <w:tcPr>
            <w:tcW w:w="1242" w:type="pct"/>
            <w:noWrap/>
            <w:hideMark/>
          </w:tcPr>
          <w:p w14:paraId="41A29F28" w14:textId="77777777" w:rsidR="00017564" w:rsidRPr="00017564" w:rsidRDefault="00017564" w:rsidP="000175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17564">
              <w:rPr>
                <w:rFonts w:ascii="Arial" w:eastAsia="Times New Roman" w:hAnsi="Arial" w:cs="Arial"/>
                <w:color w:val="000000"/>
                <w:lang w:eastAsia="hr-HR"/>
              </w:rPr>
              <w:t>0,02</w:t>
            </w:r>
          </w:p>
        </w:tc>
      </w:tr>
      <w:tr w:rsidR="00017564" w:rsidRPr="00017564" w14:paraId="49CF7195" w14:textId="77777777" w:rsidTr="00441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pct"/>
            <w:noWrap/>
            <w:hideMark/>
          </w:tcPr>
          <w:p w14:paraId="76C4B54B" w14:textId="77777777" w:rsidR="00017564" w:rsidRPr="00017564" w:rsidRDefault="00017564" w:rsidP="00017564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17564">
              <w:rPr>
                <w:rFonts w:ascii="Arial" w:eastAsia="Times New Roman" w:hAnsi="Arial" w:cs="Arial"/>
                <w:color w:val="000000"/>
                <w:lang w:eastAsia="hr-HR"/>
              </w:rPr>
              <w:t>Ukupno</w:t>
            </w:r>
          </w:p>
        </w:tc>
        <w:tc>
          <w:tcPr>
            <w:tcW w:w="1584" w:type="pct"/>
            <w:noWrap/>
            <w:hideMark/>
          </w:tcPr>
          <w:p w14:paraId="736BE8CB" w14:textId="77777777" w:rsidR="00017564" w:rsidRPr="00017564" w:rsidRDefault="00017564" w:rsidP="000175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17564">
              <w:rPr>
                <w:rFonts w:ascii="Arial" w:eastAsia="Times New Roman" w:hAnsi="Arial" w:cs="Arial"/>
                <w:noProof/>
                <w:color w:val="000000"/>
                <w:lang w:eastAsia="hr-HR"/>
              </w:rPr>
              <w:t>18.794.538,65</w:t>
            </w:r>
          </w:p>
        </w:tc>
        <w:tc>
          <w:tcPr>
            <w:tcW w:w="1242" w:type="pct"/>
            <w:noWrap/>
            <w:hideMark/>
          </w:tcPr>
          <w:p w14:paraId="0DCE98FA" w14:textId="77777777" w:rsidR="00017564" w:rsidRPr="00017564" w:rsidRDefault="00017564" w:rsidP="000175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17564">
              <w:rPr>
                <w:rFonts w:ascii="Arial" w:eastAsia="Times New Roman" w:hAnsi="Arial" w:cs="Arial"/>
                <w:color w:val="000000"/>
                <w:lang w:eastAsia="hr-HR"/>
              </w:rPr>
              <w:t>100</w:t>
            </w:r>
          </w:p>
        </w:tc>
      </w:tr>
    </w:tbl>
    <w:p w14:paraId="634162C0" w14:textId="77777777" w:rsidR="0044180B" w:rsidRDefault="0044180B" w:rsidP="006C6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highlight w:val="yellow"/>
        </w:rPr>
      </w:pPr>
    </w:p>
    <w:p w14:paraId="747182DD" w14:textId="77777777" w:rsidR="00F423AF" w:rsidRDefault="006C603A" w:rsidP="006C6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44180B">
        <w:rPr>
          <w:rFonts w:ascii="Arial" w:hAnsi="Arial" w:cs="Arial"/>
          <w:bCs/>
        </w:rPr>
        <w:t>Dom zdravlja Koprivničko križevačke županije 9</w:t>
      </w:r>
      <w:r w:rsidR="0044180B" w:rsidRPr="0044180B">
        <w:rPr>
          <w:rFonts w:ascii="Arial" w:hAnsi="Arial" w:cs="Arial"/>
          <w:bCs/>
        </w:rPr>
        <w:t>0,09</w:t>
      </w:r>
      <w:r w:rsidRPr="0044180B">
        <w:rPr>
          <w:rFonts w:ascii="Arial" w:hAnsi="Arial" w:cs="Arial"/>
          <w:bCs/>
        </w:rPr>
        <w:t xml:space="preserve">% prihoda ostvaruje temeljem ugovora s HZZO, </w:t>
      </w:r>
      <w:r w:rsidR="0044180B" w:rsidRPr="0044180B">
        <w:rPr>
          <w:rFonts w:ascii="Arial" w:hAnsi="Arial" w:cs="Arial"/>
          <w:bCs/>
        </w:rPr>
        <w:t>8,88</w:t>
      </w:r>
      <w:r w:rsidRPr="0044180B">
        <w:rPr>
          <w:rFonts w:ascii="Arial" w:hAnsi="Arial" w:cs="Arial"/>
          <w:bCs/>
        </w:rPr>
        <w:t>% su vlastiti prihodi ostvareni od iznajmljivanja poslovnog prostora</w:t>
      </w:r>
      <w:r w:rsidR="00F423AF">
        <w:rPr>
          <w:rFonts w:ascii="Arial" w:hAnsi="Arial" w:cs="Arial"/>
          <w:bCs/>
        </w:rPr>
        <w:t>.</w:t>
      </w:r>
      <w:r w:rsidRPr="0044180B">
        <w:rPr>
          <w:rFonts w:ascii="Arial" w:hAnsi="Arial" w:cs="Arial"/>
          <w:bCs/>
        </w:rPr>
        <w:t xml:space="preserve"> </w:t>
      </w:r>
    </w:p>
    <w:p w14:paraId="6CB85823" w14:textId="1E747321" w:rsidR="006C603A" w:rsidRPr="0044180B" w:rsidRDefault="00F423AF" w:rsidP="006C6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="006C603A" w:rsidRPr="0044180B">
        <w:rPr>
          <w:rFonts w:ascii="Arial" w:hAnsi="Arial" w:cs="Arial"/>
          <w:bCs/>
        </w:rPr>
        <w:t xml:space="preserve">rihodi za financiranje decentraliziranih funkcija nisu ostvareni u promatranom razdoblju jer se trenutačno završava postupak javne nabave. </w:t>
      </w:r>
    </w:p>
    <w:p w14:paraId="771A32F1" w14:textId="77777777" w:rsidR="006C603A" w:rsidRPr="006C603A" w:rsidRDefault="006C603A" w:rsidP="006C6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highlight w:val="yellow"/>
        </w:rPr>
      </w:pPr>
    </w:p>
    <w:p w14:paraId="2B681890" w14:textId="05617215" w:rsidR="006C603A" w:rsidRDefault="009242DF" w:rsidP="009242DF">
      <w:pPr>
        <w:autoSpaceDE w:val="0"/>
        <w:autoSpaceDN w:val="0"/>
        <w:adjustRightInd w:val="0"/>
        <w:spacing w:after="0" w:line="240" w:lineRule="auto"/>
        <w:rPr>
          <w:noProof/>
          <w:lang w:eastAsia="hr-HR"/>
        </w:rPr>
      </w:pPr>
      <w:r w:rsidRPr="006C603A">
        <w:rPr>
          <w:rFonts w:ascii="Arial" w:hAnsi="Arial" w:cs="Arial"/>
        </w:rPr>
        <w:t>U nastavku se daje grafički prikaz usporedbe prihoda/prim</w:t>
      </w:r>
      <w:r w:rsidR="00DD340E" w:rsidRPr="006C603A">
        <w:rPr>
          <w:rFonts w:ascii="Arial" w:hAnsi="Arial" w:cs="Arial"/>
        </w:rPr>
        <w:t>itaka i rasho</w:t>
      </w:r>
      <w:r w:rsidR="006C603A" w:rsidRPr="006C603A">
        <w:rPr>
          <w:rFonts w:ascii="Arial" w:hAnsi="Arial" w:cs="Arial"/>
        </w:rPr>
        <w:t>da/izdataka za  I. - VI. 2021. i I. - VI. 2022. godinu</w:t>
      </w:r>
      <w:r w:rsidR="006C603A">
        <w:rPr>
          <w:rFonts w:ascii="Arial" w:hAnsi="Arial" w:cs="Arial"/>
        </w:rPr>
        <w:t>.</w:t>
      </w:r>
      <w:r w:rsidR="006C603A">
        <w:rPr>
          <w:noProof/>
          <w:lang w:eastAsia="hr-HR"/>
        </w:rPr>
        <w:t xml:space="preserve"> </w:t>
      </w:r>
    </w:p>
    <w:p w14:paraId="4CD43E28" w14:textId="77777777" w:rsidR="006C603A" w:rsidRDefault="006C603A" w:rsidP="009242DF">
      <w:pPr>
        <w:autoSpaceDE w:val="0"/>
        <w:autoSpaceDN w:val="0"/>
        <w:adjustRightInd w:val="0"/>
        <w:spacing w:after="0" w:line="240" w:lineRule="auto"/>
        <w:rPr>
          <w:noProof/>
          <w:lang w:eastAsia="hr-HR"/>
        </w:rPr>
      </w:pPr>
    </w:p>
    <w:p w14:paraId="29E645BD" w14:textId="53830EFF" w:rsidR="009242DF" w:rsidRPr="00DF22AF" w:rsidRDefault="00B66FA3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65E33FCD" wp14:editId="1095E19E">
            <wp:simplePos x="0" y="0"/>
            <wp:positionH relativeFrom="column">
              <wp:posOffset>-4445</wp:posOffset>
            </wp:positionH>
            <wp:positionV relativeFrom="paragraph">
              <wp:posOffset>3810</wp:posOffset>
            </wp:positionV>
            <wp:extent cx="8892540" cy="3270250"/>
            <wp:effectExtent l="0" t="0" r="3810" b="6350"/>
            <wp:wrapTopAndBottom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14:paraId="746272A2" w14:textId="453CF0BF" w:rsidR="00F956D1" w:rsidRDefault="00F956D1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DECB271" w14:textId="0C8677D7" w:rsidR="00291BB6" w:rsidRDefault="00291BB6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DB01DF8" w14:textId="087A62AD" w:rsidR="00291BB6" w:rsidRDefault="00291BB6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193EFD4" w14:textId="77777777" w:rsidR="009242DF" w:rsidRPr="000B04D5" w:rsidRDefault="009242DF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B04D5">
        <w:rPr>
          <w:rFonts w:ascii="Arial" w:hAnsi="Arial" w:cs="Arial"/>
          <w:b/>
          <w:bCs/>
        </w:rPr>
        <w:lastRenderedPageBreak/>
        <w:t>3. RASHODI I IZDACI</w:t>
      </w:r>
    </w:p>
    <w:p w14:paraId="60FD11BC" w14:textId="77777777" w:rsidR="008166C2" w:rsidRPr="000B04D5" w:rsidRDefault="008166C2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85DC1B5" w14:textId="3447C8EE" w:rsidR="00473D0A" w:rsidRDefault="009242DF" w:rsidP="00E471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B04D5">
        <w:rPr>
          <w:rFonts w:ascii="Arial" w:hAnsi="Arial" w:cs="Arial"/>
        </w:rPr>
        <w:t xml:space="preserve">Ukupni rashodi i izdaci </w:t>
      </w:r>
      <w:r w:rsidR="00473D0A" w:rsidRPr="000B04D5">
        <w:rPr>
          <w:rFonts w:ascii="Arial" w:hAnsi="Arial" w:cs="Arial"/>
        </w:rPr>
        <w:t xml:space="preserve">Doma zdravlja </w:t>
      </w:r>
      <w:r w:rsidRPr="000B04D5">
        <w:rPr>
          <w:rFonts w:ascii="Arial" w:hAnsi="Arial" w:cs="Arial"/>
        </w:rPr>
        <w:t>Kop</w:t>
      </w:r>
      <w:r w:rsidR="00473D0A" w:rsidRPr="000B04D5">
        <w:rPr>
          <w:rFonts w:ascii="Arial" w:hAnsi="Arial" w:cs="Arial"/>
        </w:rPr>
        <w:t xml:space="preserve">rivničko-križevačke županije u </w:t>
      </w:r>
      <w:r w:rsidR="00782DCE" w:rsidRPr="000B04D5">
        <w:rPr>
          <w:rFonts w:ascii="Arial" w:hAnsi="Arial" w:cs="Arial"/>
        </w:rPr>
        <w:t xml:space="preserve">prvom polugodištu </w:t>
      </w:r>
      <w:r w:rsidR="00473D0A" w:rsidRPr="000B04D5">
        <w:rPr>
          <w:rFonts w:ascii="Arial" w:hAnsi="Arial" w:cs="Arial"/>
        </w:rPr>
        <w:t>20</w:t>
      </w:r>
      <w:r w:rsidR="009D0B77" w:rsidRPr="000B04D5">
        <w:rPr>
          <w:rFonts w:ascii="Arial" w:hAnsi="Arial" w:cs="Arial"/>
        </w:rPr>
        <w:t>2</w:t>
      </w:r>
      <w:r w:rsidR="000B04D5" w:rsidRPr="000B04D5">
        <w:rPr>
          <w:rFonts w:ascii="Arial" w:hAnsi="Arial" w:cs="Arial"/>
        </w:rPr>
        <w:t>2</w:t>
      </w:r>
      <w:r w:rsidR="00473D0A" w:rsidRPr="000B04D5">
        <w:rPr>
          <w:rFonts w:ascii="Arial" w:hAnsi="Arial" w:cs="Arial"/>
        </w:rPr>
        <w:t>.</w:t>
      </w:r>
      <w:r w:rsidR="009D0B77" w:rsidRPr="000B04D5">
        <w:rPr>
          <w:rFonts w:ascii="Arial" w:hAnsi="Arial" w:cs="Arial"/>
        </w:rPr>
        <w:t xml:space="preserve"> </w:t>
      </w:r>
      <w:r w:rsidR="00473D0A" w:rsidRPr="000B04D5">
        <w:rPr>
          <w:rFonts w:ascii="Arial" w:hAnsi="Arial" w:cs="Arial"/>
        </w:rPr>
        <w:t>godin</w:t>
      </w:r>
      <w:r w:rsidR="00782DCE" w:rsidRPr="000B04D5">
        <w:rPr>
          <w:rFonts w:ascii="Arial" w:hAnsi="Arial" w:cs="Arial"/>
        </w:rPr>
        <w:t>e</w:t>
      </w:r>
      <w:r w:rsidRPr="000B04D5">
        <w:rPr>
          <w:rFonts w:ascii="Arial" w:hAnsi="Arial" w:cs="Arial"/>
        </w:rPr>
        <w:t xml:space="preserve"> </w:t>
      </w:r>
      <w:r w:rsidR="00782DCE" w:rsidRPr="000B04D5">
        <w:rPr>
          <w:rFonts w:ascii="Arial" w:hAnsi="Arial" w:cs="Arial"/>
        </w:rPr>
        <w:t>ostvareni su u ukupnom</w:t>
      </w:r>
      <w:r w:rsidRPr="000B04D5">
        <w:rPr>
          <w:rFonts w:ascii="Arial" w:hAnsi="Arial" w:cs="Arial"/>
        </w:rPr>
        <w:t xml:space="preserve"> </w:t>
      </w:r>
      <w:r w:rsidR="00782DCE" w:rsidRPr="000B04D5">
        <w:rPr>
          <w:rFonts w:ascii="Arial" w:hAnsi="Arial" w:cs="Arial"/>
        </w:rPr>
        <w:t>iznosu</w:t>
      </w:r>
      <w:r w:rsidRPr="000B04D5">
        <w:rPr>
          <w:rFonts w:ascii="Arial" w:hAnsi="Arial" w:cs="Arial"/>
        </w:rPr>
        <w:t xml:space="preserve"> od </w:t>
      </w:r>
      <w:r w:rsidR="000B04D5" w:rsidRPr="000B04D5">
        <w:rPr>
          <w:rFonts w:ascii="Arial" w:hAnsi="Arial" w:cs="Arial"/>
        </w:rPr>
        <w:t>20.495.647,92</w:t>
      </w:r>
      <w:r w:rsidR="00CE6AB5" w:rsidRPr="000B04D5">
        <w:rPr>
          <w:rFonts w:ascii="Arial" w:hAnsi="Arial" w:cs="Arial"/>
        </w:rPr>
        <w:t>kuna, što je</w:t>
      </w:r>
      <w:r w:rsidR="00473D0A" w:rsidRPr="000B04D5">
        <w:rPr>
          <w:rFonts w:ascii="Arial" w:hAnsi="Arial" w:cs="Arial"/>
        </w:rPr>
        <w:t xml:space="preserve"> </w:t>
      </w:r>
      <w:r w:rsidR="000B04D5" w:rsidRPr="000B04D5">
        <w:rPr>
          <w:rFonts w:ascii="Arial" w:hAnsi="Arial" w:cs="Arial"/>
        </w:rPr>
        <w:t>45,82%</w:t>
      </w:r>
      <w:r w:rsidR="00782DCE" w:rsidRPr="000B04D5">
        <w:rPr>
          <w:rFonts w:ascii="Arial" w:hAnsi="Arial" w:cs="Arial"/>
        </w:rPr>
        <w:t xml:space="preserve">od </w:t>
      </w:r>
      <w:r w:rsidRPr="000B04D5">
        <w:rPr>
          <w:rFonts w:ascii="Arial" w:hAnsi="Arial" w:cs="Arial"/>
        </w:rPr>
        <w:t xml:space="preserve">planiranih </w:t>
      </w:r>
      <w:r w:rsidR="00473D0A" w:rsidRPr="000B04D5">
        <w:rPr>
          <w:rFonts w:ascii="Arial" w:hAnsi="Arial" w:cs="Arial"/>
        </w:rPr>
        <w:t xml:space="preserve">rashoda </w:t>
      </w:r>
      <w:r w:rsidR="009D0B77" w:rsidRPr="000B04D5">
        <w:rPr>
          <w:rFonts w:ascii="Arial" w:hAnsi="Arial" w:cs="Arial"/>
        </w:rPr>
        <w:t>za 202</w:t>
      </w:r>
      <w:r w:rsidR="000B04D5" w:rsidRPr="000B04D5">
        <w:rPr>
          <w:rFonts w:ascii="Arial" w:hAnsi="Arial" w:cs="Arial"/>
        </w:rPr>
        <w:t>2</w:t>
      </w:r>
      <w:r w:rsidRPr="000B04D5">
        <w:rPr>
          <w:rFonts w:ascii="Arial" w:hAnsi="Arial" w:cs="Arial"/>
        </w:rPr>
        <w:t>. godinu.</w:t>
      </w:r>
      <w:r w:rsidR="00473D0A" w:rsidRPr="000B04D5">
        <w:rPr>
          <w:rFonts w:ascii="Arial" w:hAnsi="Arial" w:cs="Arial"/>
        </w:rPr>
        <w:t xml:space="preserve"> </w:t>
      </w:r>
      <w:r w:rsidRPr="000B04D5">
        <w:rPr>
          <w:rFonts w:ascii="Arial" w:hAnsi="Arial" w:cs="Arial"/>
        </w:rPr>
        <w:t>Ukupno o</w:t>
      </w:r>
      <w:r w:rsidR="009D0B77" w:rsidRPr="000B04D5">
        <w:rPr>
          <w:rFonts w:ascii="Arial" w:hAnsi="Arial" w:cs="Arial"/>
        </w:rPr>
        <w:t xml:space="preserve">stvareni rashodi i izdaci u </w:t>
      </w:r>
      <w:r w:rsidR="00782DCE" w:rsidRPr="000B04D5">
        <w:rPr>
          <w:rFonts w:ascii="Arial" w:hAnsi="Arial" w:cs="Arial"/>
        </w:rPr>
        <w:t xml:space="preserve">prvom polugodištu </w:t>
      </w:r>
      <w:r w:rsidR="009D0B77" w:rsidRPr="000B04D5">
        <w:rPr>
          <w:rFonts w:ascii="Arial" w:hAnsi="Arial" w:cs="Arial"/>
        </w:rPr>
        <w:t>202</w:t>
      </w:r>
      <w:r w:rsidR="000B04D5" w:rsidRPr="000B04D5">
        <w:rPr>
          <w:rFonts w:ascii="Arial" w:hAnsi="Arial" w:cs="Arial"/>
        </w:rPr>
        <w:t>2</w:t>
      </w:r>
      <w:r w:rsidR="00816FEC" w:rsidRPr="000B04D5">
        <w:rPr>
          <w:rFonts w:ascii="Arial" w:hAnsi="Arial" w:cs="Arial"/>
        </w:rPr>
        <w:t>. godine</w:t>
      </w:r>
      <w:r w:rsidRPr="000B04D5">
        <w:rPr>
          <w:rFonts w:ascii="Arial" w:hAnsi="Arial" w:cs="Arial"/>
        </w:rPr>
        <w:t xml:space="preserve"> u usporedbi s</w:t>
      </w:r>
      <w:r w:rsidR="00473D0A" w:rsidRPr="000B04D5">
        <w:rPr>
          <w:rFonts w:ascii="Arial" w:hAnsi="Arial" w:cs="Arial"/>
        </w:rPr>
        <w:t>a pre</w:t>
      </w:r>
      <w:r w:rsidR="00782DCE" w:rsidRPr="000B04D5">
        <w:rPr>
          <w:rFonts w:ascii="Arial" w:hAnsi="Arial" w:cs="Arial"/>
        </w:rPr>
        <w:t xml:space="preserve">thodnom godinom veći su za </w:t>
      </w:r>
      <w:r w:rsidR="000B04D5" w:rsidRPr="000B04D5">
        <w:rPr>
          <w:rFonts w:ascii="Arial" w:hAnsi="Arial" w:cs="Arial"/>
        </w:rPr>
        <w:t>4,5</w:t>
      </w:r>
      <w:r w:rsidR="00E2105C" w:rsidRPr="000B04D5">
        <w:rPr>
          <w:rFonts w:ascii="Arial" w:hAnsi="Arial" w:cs="Arial"/>
        </w:rPr>
        <w:t>%</w:t>
      </w:r>
      <w:r w:rsidRPr="000B04D5">
        <w:rPr>
          <w:rFonts w:ascii="Arial" w:hAnsi="Arial" w:cs="Arial"/>
        </w:rPr>
        <w:t>. Izvršenje rashoda iznad indeksa 100% od</w:t>
      </w:r>
      <w:r w:rsidR="00473D0A" w:rsidRPr="000B04D5">
        <w:rPr>
          <w:rFonts w:ascii="Arial" w:hAnsi="Arial" w:cs="Arial"/>
        </w:rPr>
        <w:t xml:space="preserve">nosi se na rashode proračunskih </w:t>
      </w:r>
      <w:r w:rsidRPr="000B04D5">
        <w:rPr>
          <w:rFonts w:ascii="Arial" w:hAnsi="Arial" w:cs="Arial"/>
        </w:rPr>
        <w:t>korisnika koji su financirani iz namjenskih i vlastitih prihoda. Nj</w:t>
      </w:r>
      <w:r w:rsidR="00473D0A" w:rsidRPr="000B04D5">
        <w:rPr>
          <w:rFonts w:ascii="Arial" w:hAnsi="Arial" w:cs="Arial"/>
        </w:rPr>
        <w:t xml:space="preserve">ihovo izvršavanje definirano je </w:t>
      </w:r>
      <w:r w:rsidRPr="000B04D5">
        <w:rPr>
          <w:rFonts w:ascii="Arial" w:hAnsi="Arial" w:cs="Arial"/>
        </w:rPr>
        <w:t>člankom 5</w:t>
      </w:r>
      <w:r w:rsidR="000B04D5" w:rsidRPr="000B04D5">
        <w:rPr>
          <w:rFonts w:ascii="Arial" w:hAnsi="Arial" w:cs="Arial"/>
        </w:rPr>
        <w:t>3. i 55</w:t>
      </w:r>
      <w:r w:rsidRPr="000B04D5">
        <w:rPr>
          <w:rFonts w:ascii="Arial" w:hAnsi="Arial" w:cs="Arial"/>
        </w:rPr>
        <w:t xml:space="preserve">. Zakona o proračunu („Narodne novine“ broj </w:t>
      </w:r>
      <w:r w:rsidR="000B04D5" w:rsidRPr="000B04D5">
        <w:rPr>
          <w:rFonts w:ascii="Arial" w:hAnsi="Arial" w:cs="Arial"/>
        </w:rPr>
        <w:t>144/21</w:t>
      </w:r>
      <w:r w:rsidR="00473D0A" w:rsidRPr="000B04D5">
        <w:rPr>
          <w:rFonts w:ascii="Arial" w:hAnsi="Arial" w:cs="Arial"/>
        </w:rPr>
        <w:t xml:space="preserve">) i mogu se </w:t>
      </w:r>
      <w:r w:rsidRPr="000B04D5">
        <w:rPr>
          <w:rFonts w:ascii="Arial" w:hAnsi="Arial" w:cs="Arial"/>
        </w:rPr>
        <w:t>izvršavati do visine ostvarenih namjenskih i vlastitih prihoda.</w:t>
      </w:r>
    </w:p>
    <w:p w14:paraId="40F4221C" w14:textId="77777777" w:rsidR="00A36897" w:rsidRPr="00E47129" w:rsidRDefault="00A36897" w:rsidP="00E471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954128C" w14:textId="482FEA40" w:rsidR="00934738" w:rsidRPr="000B04D5" w:rsidRDefault="00473D0A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B04D5">
        <w:rPr>
          <w:rFonts w:ascii="Arial" w:hAnsi="Arial" w:cs="Arial"/>
          <w:b/>
          <w:bCs/>
        </w:rPr>
        <w:t>Tablica 2</w:t>
      </w:r>
      <w:r w:rsidRPr="000B04D5">
        <w:rPr>
          <w:rFonts w:ascii="Arial" w:hAnsi="Arial" w:cs="Arial"/>
        </w:rPr>
        <w:t xml:space="preserve">: Pregled rashoda </w:t>
      </w:r>
      <w:r w:rsidR="00A056CC" w:rsidRPr="000B04D5">
        <w:rPr>
          <w:rFonts w:ascii="Arial" w:hAnsi="Arial" w:cs="Arial"/>
        </w:rPr>
        <w:t>i izd</w:t>
      </w:r>
      <w:r w:rsidR="00E2105C" w:rsidRPr="000B04D5">
        <w:rPr>
          <w:rFonts w:ascii="Arial" w:hAnsi="Arial" w:cs="Arial"/>
        </w:rPr>
        <w:t>ataka I. - VI. 202</w:t>
      </w:r>
      <w:r w:rsidR="00A36897">
        <w:rPr>
          <w:rFonts w:ascii="Arial" w:hAnsi="Arial" w:cs="Arial"/>
        </w:rPr>
        <w:t>1</w:t>
      </w:r>
      <w:r w:rsidR="00E2105C" w:rsidRPr="000B04D5">
        <w:rPr>
          <w:rFonts w:ascii="Arial" w:hAnsi="Arial" w:cs="Arial"/>
        </w:rPr>
        <w:t>.</w:t>
      </w:r>
      <w:r w:rsidR="00A056CC" w:rsidRPr="000B04D5">
        <w:rPr>
          <w:rFonts w:ascii="Arial" w:hAnsi="Arial" w:cs="Arial"/>
        </w:rPr>
        <w:t xml:space="preserve"> – </w:t>
      </w:r>
      <w:r w:rsidR="00E2105C" w:rsidRPr="000B04D5">
        <w:rPr>
          <w:rFonts w:ascii="Arial" w:hAnsi="Arial" w:cs="Arial"/>
        </w:rPr>
        <w:t>I. - VI. 202</w:t>
      </w:r>
      <w:r w:rsidR="00A36897">
        <w:rPr>
          <w:rFonts w:ascii="Arial" w:hAnsi="Arial" w:cs="Arial"/>
        </w:rPr>
        <w:t>2</w:t>
      </w:r>
      <w:r w:rsidR="00A056CC" w:rsidRPr="000B04D5">
        <w:rPr>
          <w:rFonts w:ascii="Arial" w:hAnsi="Arial" w:cs="Arial"/>
        </w:rPr>
        <w:t>. godine</w:t>
      </w:r>
    </w:p>
    <w:p w14:paraId="5D3E737C" w14:textId="056832F3" w:rsidR="00934738" w:rsidRPr="00934738" w:rsidRDefault="00934738" w:rsidP="00934738">
      <w:pPr>
        <w:spacing w:after="0" w:line="240" w:lineRule="auto"/>
        <w:rPr>
          <w:rFonts w:ascii="Arial" w:eastAsia="Times New Roman" w:hAnsi="Arial" w:cs="Arial"/>
          <w:b/>
          <w:bCs/>
          <w:color w:val="000040"/>
          <w:lang w:eastAsia="hr-HR"/>
        </w:rPr>
      </w:pPr>
    </w:p>
    <w:tbl>
      <w:tblPr>
        <w:tblStyle w:val="Tablicareetke4-isticanje1"/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6095"/>
        <w:gridCol w:w="1702"/>
        <w:gridCol w:w="1702"/>
        <w:gridCol w:w="1699"/>
        <w:gridCol w:w="1134"/>
        <w:gridCol w:w="1100"/>
      </w:tblGrid>
      <w:tr w:rsidR="000B04D5" w:rsidRPr="000B04D5" w14:paraId="42E625C6" w14:textId="77777777" w:rsidTr="000B04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pct"/>
            <w:gridSpan w:val="2"/>
            <w:vAlign w:val="center"/>
          </w:tcPr>
          <w:p w14:paraId="1C9D9000" w14:textId="77777777" w:rsidR="000B04D5" w:rsidRPr="000B04D5" w:rsidRDefault="000B04D5" w:rsidP="000B04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08" w:type="pct"/>
            <w:noWrap/>
            <w:vAlign w:val="center"/>
          </w:tcPr>
          <w:p w14:paraId="63AA1635" w14:textId="1DF780DE" w:rsidR="000B04D5" w:rsidRPr="000B04D5" w:rsidRDefault="000B04D5" w:rsidP="000B04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40"/>
                <w:lang w:eastAsia="hr-HR"/>
              </w:rPr>
            </w:pPr>
            <w:r w:rsidRPr="000B04D5">
              <w:rPr>
                <w:rFonts w:ascii="Arial" w:eastAsia="Times New Roman" w:hAnsi="Arial" w:cs="Arial"/>
                <w:bCs w:val="0"/>
                <w:color w:val="000040"/>
                <w:lang w:eastAsia="hr-HR"/>
              </w:rPr>
              <w:t>Izvršenje rashoda i izdataka  I.-VI.2021</w:t>
            </w:r>
          </w:p>
        </w:tc>
        <w:tc>
          <w:tcPr>
            <w:tcW w:w="608" w:type="pct"/>
            <w:noWrap/>
            <w:vAlign w:val="center"/>
          </w:tcPr>
          <w:p w14:paraId="45ABC254" w14:textId="69F83432" w:rsidR="000B04D5" w:rsidRPr="000B04D5" w:rsidRDefault="000B04D5" w:rsidP="000B04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40"/>
                <w:lang w:eastAsia="hr-HR"/>
              </w:rPr>
            </w:pPr>
            <w:r w:rsidRPr="000B04D5">
              <w:rPr>
                <w:rFonts w:ascii="Arial" w:eastAsia="Times New Roman" w:hAnsi="Arial" w:cs="Arial"/>
                <w:bCs w:val="0"/>
                <w:color w:val="000040"/>
                <w:lang w:eastAsia="hr-HR"/>
              </w:rPr>
              <w:t>Tekući plan</w:t>
            </w:r>
          </w:p>
        </w:tc>
        <w:tc>
          <w:tcPr>
            <w:tcW w:w="607" w:type="pct"/>
            <w:noWrap/>
            <w:vAlign w:val="center"/>
          </w:tcPr>
          <w:p w14:paraId="694AEFAC" w14:textId="20E8692B" w:rsidR="000B04D5" w:rsidRPr="000B04D5" w:rsidRDefault="000B04D5" w:rsidP="000B04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40"/>
                <w:lang w:eastAsia="hr-HR"/>
              </w:rPr>
            </w:pPr>
            <w:r w:rsidRPr="000B04D5">
              <w:rPr>
                <w:rFonts w:ascii="Arial" w:eastAsia="Times New Roman" w:hAnsi="Arial" w:cs="Arial"/>
                <w:color w:val="000040"/>
                <w:lang w:eastAsia="hr-HR"/>
              </w:rPr>
              <w:t>Izvršenj</w:t>
            </w:r>
            <w:r w:rsidRPr="000B04D5">
              <w:rPr>
                <w:rFonts w:ascii="Arial" w:eastAsia="Times New Roman" w:hAnsi="Arial" w:cs="Arial"/>
                <w:bCs w:val="0"/>
                <w:color w:val="000040"/>
                <w:lang w:eastAsia="hr-HR"/>
              </w:rPr>
              <w:t>e rashoda i izdataka  I.-VI.2022</w:t>
            </w:r>
          </w:p>
        </w:tc>
        <w:tc>
          <w:tcPr>
            <w:tcW w:w="405" w:type="pct"/>
            <w:vAlign w:val="center"/>
          </w:tcPr>
          <w:p w14:paraId="7AD98D8C" w14:textId="1E59A915" w:rsidR="000B04D5" w:rsidRPr="000B04D5" w:rsidRDefault="000B04D5" w:rsidP="000B04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lang w:eastAsia="hr-HR"/>
              </w:rPr>
            </w:pPr>
            <w:r w:rsidRPr="000B04D5">
              <w:rPr>
                <w:rFonts w:ascii="Arial" w:eastAsia="Times New Roman" w:hAnsi="Arial" w:cs="Arial"/>
                <w:bCs w:val="0"/>
                <w:color w:val="000000"/>
                <w:lang w:eastAsia="hr-HR"/>
              </w:rPr>
              <w:t>Indeks 4/2*100</w:t>
            </w:r>
          </w:p>
        </w:tc>
        <w:tc>
          <w:tcPr>
            <w:tcW w:w="393" w:type="pct"/>
            <w:vAlign w:val="center"/>
          </w:tcPr>
          <w:p w14:paraId="07181B90" w14:textId="2A20AE31" w:rsidR="000B04D5" w:rsidRPr="000B04D5" w:rsidRDefault="000B04D5" w:rsidP="000B04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40"/>
                <w:lang w:eastAsia="hr-HR"/>
              </w:rPr>
            </w:pPr>
            <w:r w:rsidRPr="000B04D5">
              <w:rPr>
                <w:rFonts w:ascii="Arial" w:eastAsia="Times New Roman" w:hAnsi="Arial" w:cs="Arial"/>
                <w:bCs w:val="0"/>
                <w:color w:val="000040"/>
                <w:lang w:eastAsia="hr-HR"/>
              </w:rPr>
              <w:t>Indeks 4/3*100</w:t>
            </w:r>
          </w:p>
        </w:tc>
      </w:tr>
      <w:tr w:rsidR="000B04D5" w:rsidRPr="00934738" w14:paraId="1850D92B" w14:textId="77777777" w:rsidTr="000B0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pct"/>
            <w:gridSpan w:val="2"/>
          </w:tcPr>
          <w:p w14:paraId="722EDB3C" w14:textId="20D518AF" w:rsidR="00934738" w:rsidRPr="00934738" w:rsidRDefault="00934738" w:rsidP="000B04D5">
            <w:pPr>
              <w:jc w:val="center"/>
              <w:rPr>
                <w:rFonts w:ascii="Arial" w:eastAsia="Times New Roman" w:hAnsi="Arial" w:cs="Arial"/>
                <w:color w:val="000040"/>
                <w:lang w:eastAsia="hr-HR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40"/>
                <w:lang w:eastAsia="hr-HR"/>
              </w:rPr>
              <w:t>1</w:t>
            </w:r>
          </w:p>
        </w:tc>
        <w:tc>
          <w:tcPr>
            <w:tcW w:w="608" w:type="pct"/>
            <w:noWrap/>
          </w:tcPr>
          <w:p w14:paraId="0A9D7254" w14:textId="6AB85695" w:rsidR="00934738" w:rsidRDefault="00934738" w:rsidP="000B04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4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40"/>
                <w:lang w:eastAsia="hr-HR"/>
              </w:rPr>
              <w:t>2</w:t>
            </w:r>
          </w:p>
        </w:tc>
        <w:tc>
          <w:tcPr>
            <w:tcW w:w="608" w:type="pct"/>
            <w:noWrap/>
          </w:tcPr>
          <w:p w14:paraId="55B8E0AB" w14:textId="3CDE7ABB" w:rsidR="00934738" w:rsidRPr="00934738" w:rsidRDefault="00934738" w:rsidP="000B04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4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40"/>
                <w:lang w:eastAsia="hr-HR"/>
              </w:rPr>
              <w:t>3</w:t>
            </w:r>
          </w:p>
        </w:tc>
        <w:tc>
          <w:tcPr>
            <w:tcW w:w="607" w:type="pct"/>
            <w:noWrap/>
          </w:tcPr>
          <w:p w14:paraId="308FDE4F" w14:textId="3E17214A" w:rsidR="00934738" w:rsidRPr="00934738" w:rsidRDefault="00934738" w:rsidP="000B04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4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40"/>
                <w:lang w:eastAsia="hr-HR"/>
              </w:rPr>
              <w:t>4</w:t>
            </w:r>
          </w:p>
        </w:tc>
        <w:tc>
          <w:tcPr>
            <w:tcW w:w="405" w:type="pct"/>
          </w:tcPr>
          <w:p w14:paraId="1A503C8A" w14:textId="1864E70E" w:rsidR="00934738" w:rsidRDefault="00934738" w:rsidP="000B04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5</w:t>
            </w:r>
          </w:p>
        </w:tc>
        <w:tc>
          <w:tcPr>
            <w:tcW w:w="393" w:type="pct"/>
          </w:tcPr>
          <w:p w14:paraId="132F4AAF" w14:textId="7200CF63" w:rsidR="00934738" w:rsidRDefault="00934738" w:rsidP="000B04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4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40"/>
                <w:lang w:eastAsia="hr-HR"/>
              </w:rPr>
              <w:t>6</w:t>
            </w:r>
          </w:p>
        </w:tc>
      </w:tr>
      <w:tr w:rsidR="000B04D5" w:rsidRPr="00934738" w14:paraId="260655FE" w14:textId="77777777" w:rsidTr="000B04D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pct"/>
            <w:gridSpan w:val="2"/>
            <w:hideMark/>
          </w:tcPr>
          <w:p w14:paraId="36F4E1E3" w14:textId="0E6F4F80" w:rsidR="00934738" w:rsidRPr="00934738" w:rsidRDefault="00934738" w:rsidP="00934738">
            <w:pPr>
              <w:rPr>
                <w:rFonts w:ascii="Arial" w:eastAsia="Times New Roman" w:hAnsi="Arial" w:cs="Arial"/>
                <w:color w:val="000040"/>
                <w:lang w:eastAsia="hr-HR"/>
              </w:rPr>
            </w:pPr>
            <w:r w:rsidRPr="00934738">
              <w:rPr>
                <w:rFonts w:ascii="Arial" w:eastAsia="Times New Roman" w:hAnsi="Arial" w:cs="Arial"/>
                <w:color w:val="000040"/>
                <w:lang w:eastAsia="hr-HR"/>
              </w:rPr>
              <w:t>SVEUKUPN</w:t>
            </w:r>
            <w:r w:rsidR="000B04D5">
              <w:rPr>
                <w:rFonts w:ascii="Arial" w:eastAsia="Times New Roman" w:hAnsi="Arial" w:cs="Arial"/>
                <w:b w:val="0"/>
                <w:bCs w:val="0"/>
                <w:color w:val="000040"/>
                <w:lang w:eastAsia="hr-HR"/>
              </w:rPr>
              <w:t>O</w:t>
            </w:r>
          </w:p>
        </w:tc>
        <w:tc>
          <w:tcPr>
            <w:tcW w:w="608" w:type="pct"/>
            <w:noWrap/>
            <w:hideMark/>
          </w:tcPr>
          <w:p w14:paraId="6B8AA531" w14:textId="77777777" w:rsidR="00934738" w:rsidRPr="00934738" w:rsidRDefault="00934738" w:rsidP="009347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40"/>
                <w:lang w:eastAsia="hr-HR"/>
              </w:rPr>
            </w:pPr>
            <w:r w:rsidRPr="00934738">
              <w:rPr>
                <w:rFonts w:ascii="Arial" w:eastAsia="Times New Roman" w:hAnsi="Arial" w:cs="Arial"/>
                <w:b/>
                <w:bCs/>
                <w:color w:val="000040"/>
                <w:lang w:eastAsia="hr-HR"/>
              </w:rPr>
              <w:t>19.612.982,75</w:t>
            </w:r>
          </w:p>
        </w:tc>
        <w:tc>
          <w:tcPr>
            <w:tcW w:w="608" w:type="pct"/>
            <w:noWrap/>
            <w:hideMark/>
          </w:tcPr>
          <w:p w14:paraId="5BD1ACD5" w14:textId="77777777" w:rsidR="00934738" w:rsidRPr="00934738" w:rsidRDefault="00934738" w:rsidP="009347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40"/>
                <w:lang w:eastAsia="hr-HR"/>
              </w:rPr>
            </w:pPr>
            <w:r w:rsidRPr="00934738">
              <w:rPr>
                <w:rFonts w:ascii="Arial" w:eastAsia="Times New Roman" w:hAnsi="Arial" w:cs="Arial"/>
                <w:b/>
                <w:bCs/>
                <w:color w:val="000040"/>
                <w:lang w:eastAsia="hr-HR"/>
              </w:rPr>
              <w:t>46.124.885,00</w:t>
            </w:r>
          </w:p>
        </w:tc>
        <w:tc>
          <w:tcPr>
            <w:tcW w:w="607" w:type="pct"/>
            <w:noWrap/>
            <w:hideMark/>
          </w:tcPr>
          <w:p w14:paraId="15E04EA2" w14:textId="77777777" w:rsidR="00934738" w:rsidRPr="00934738" w:rsidRDefault="00934738" w:rsidP="009347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40"/>
                <w:lang w:eastAsia="hr-HR"/>
              </w:rPr>
            </w:pPr>
            <w:r w:rsidRPr="00934738">
              <w:rPr>
                <w:rFonts w:ascii="Arial" w:eastAsia="Times New Roman" w:hAnsi="Arial" w:cs="Arial"/>
                <w:b/>
                <w:bCs/>
                <w:color w:val="000040"/>
                <w:lang w:eastAsia="hr-HR"/>
              </w:rPr>
              <w:t>20.495.647,92</w:t>
            </w:r>
          </w:p>
        </w:tc>
        <w:tc>
          <w:tcPr>
            <w:tcW w:w="405" w:type="pct"/>
            <w:hideMark/>
          </w:tcPr>
          <w:p w14:paraId="59355BDD" w14:textId="77777777" w:rsidR="00934738" w:rsidRPr="00934738" w:rsidRDefault="00934738" w:rsidP="009347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93473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104,50%</w:t>
            </w:r>
          </w:p>
        </w:tc>
        <w:tc>
          <w:tcPr>
            <w:tcW w:w="393" w:type="pct"/>
            <w:hideMark/>
          </w:tcPr>
          <w:p w14:paraId="6F122445" w14:textId="77777777" w:rsidR="00934738" w:rsidRPr="00934738" w:rsidRDefault="00934738" w:rsidP="009347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40"/>
                <w:lang w:eastAsia="hr-HR"/>
              </w:rPr>
            </w:pPr>
            <w:r w:rsidRPr="00934738">
              <w:rPr>
                <w:rFonts w:ascii="Arial" w:eastAsia="Times New Roman" w:hAnsi="Arial" w:cs="Arial"/>
                <w:b/>
                <w:bCs/>
                <w:color w:val="000040"/>
                <w:lang w:eastAsia="hr-HR"/>
              </w:rPr>
              <w:t>44,44%</w:t>
            </w:r>
          </w:p>
        </w:tc>
      </w:tr>
      <w:tr w:rsidR="000B04D5" w:rsidRPr="00934738" w14:paraId="02DE48D2" w14:textId="77777777" w:rsidTr="000B0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" w:type="pct"/>
            <w:hideMark/>
          </w:tcPr>
          <w:p w14:paraId="5C1DAC8A" w14:textId="77777777" w:rsidR="00934738" w:rsidRPr="00934738" w:rsidRDefault="00934738" w:rsidP="009347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3473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178" w:type="pct"/>
            <w:hideMark/>
          </w:tcPr>
          <w:p w14:paraId="79711DF8" w14:textId="77777777" w:rsidR="00934738" w:rsidRPr="00934738" w:rsidRDefault="00934738" w:rsidP="00934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47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608" w:type="pct"/>
            <w:noWrap/>
            <w:hideMark/>
          </w:tcPr>
          <w:p w14:paraId="0397AC42" w14:textId="77777777" w:rsidR="00934738" w:rsidRPr="00934738" w:rsidRDefault="00934738" w:rsidP="009347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47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18.973.062,08</w:t>
            </w:r>
          </w:p>
        </w:tc>
        <w:tc>
          <w:tcPr>
            <w:tcW w:w="608" w:type="pct"/>
            <w:noWrap/>
            <w:hideMark/>
          </w:tcPr>
          <w:p w14:paraId="6B2B6DB1" w14:textId="77777777" w:rsidR="00934738" w:rsidRPr="00934738" w:rsidRDefault="00934738" w:rsidP="009347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47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43.675.885,00</w:t>
            </w:r>
          </w:p>
        </w:tc>
        <w:tc>
          <w:tcPr>
            <w:tcW w:w="607" w:type="pct"/>
            <w:noWrap/>
            <w:hideMark/>
          </w:tcPr>
          <w:p w14:paraId="7C1C12E9" w14:textId="77777777" w:rsidR="00934738" w:rsidRPr="00934738" w:rsidRDefault="00934738" w:rsidP="009347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47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20.013.913,62</w:t>
            </w:r>
          </w:p>
        </w:tc>
        <w:tc>
          <w:tcPr>
            <w:tcW w:w="405" w:type="pct"/>
            <w:hideMark/>
          </w:tcPr>
          <w:p w14:paraId="5C0E7F56" w14:textId="77777777" w:rsidR="00934738" w:rsidRPr="00934738" w:rsidRDefault="00934738" w:rsidP="009347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47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105,49%</w:t>
            </w:r>
          </w:p>
        </w:tc>
        <w:tc>
          <w:tcPr>
            <w:tcW w:w="393" w:type="pct"/>
            <w:hideMark/>
          </w:tcPr>
          <w:p w14:paraId="3337E879" w14:textId="77777777" w:rsidR="00934738" w:rsidRPr="00934738" w:rsidRDefault="00934738" w:rsidP="009347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47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45,82%</w:t>
            </w:r>
          </w:p>
        </w:tc>
      </w:tr>
      <w:tr w:rsidR="000B04D5" w:rsidRPr="00934738" w14:paraId="3819424C" w14:textId="77777777" w:rsidTr="000B04D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" w:type="pct"/>
            <w:hideMark/>
          </w:tcPr>
          <w:p w14:paraId="249C521E" w14:textId="77777777" w:rsidR="00934738" w:rsidRPr="00934738" w:rsidRDefault="00934738" w:rsidP="009347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3473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2178" w:type="pct"/>
            <w:hideMark/>
          </w:tcPr>
          <w:p w14:paraId="1C071ABA" w14:textId="77777777" w:rsidR="00934738" w:rsidRPr="00934738" w:rsidRDefault="00934738" w:rsidP="009347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47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608" w:type="pct"/>
            <w:noWrap/>
            <w:hideMark/>
          </w:tcPr>
          <w:p w14:paraId="5799032C" w14:textId="77777777" w:rsidR="00934738" w:rsidRPr="00934738" w:rsidRDefault="00934738" w:rsidP="009347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47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13.282.459,11</w:t>
            </w:r>
          </w:p>
        </w:tc>
        <w:tc>
          <w:tcPr>
            <w:tcW w:w="608" w:type="pct"/>
            <w:noWrap/>
            <w:hideMark/>
          </w:tcPr>
          <w:p w14:paraId="50C70807" w14:textId="77777777" w:rsidR="00934738" w:rsidRPr="00934738" w:rsidRDefault="00934738" w:rsidP="009347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47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28.394.500,00</w:t>
            </w:r>
          </w:p>
        </w:tc>
        <w:tc>
          <w:tcPr>
            <w:tcW w:w="607" w:type="pct"/>
            <w:noWrap/>
            <w:hideMark/>
          </w:tcPr>
          <w:p w14:paraId="7E8BDFC3" w14:textId="77777777" w:rsidR="00934738" w:rsidRPr="00934738" w:rsidRDefault="00934738" w:rsidP="009347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47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13.217.311,11</w:t>
            </w:r>
          </w:p>
        </w:tc>
        <w:tc>
          <w:tcPr>
            <w:tcW w:w="405" w:type="pct"/>
            <w:hideMark/>
          </w:tcPr>
          <w:p w14:paraId="57143945" w14:textId="77777777" w:rsidR="00934738" w:rsidRPr="00934738" w:rsidRDefault="00934738" w:rsidP="009347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47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99,51%</w:t>
            </w:r>
          </w:p>
        </w:tc>
        <w:tc>
          <w:tcPr>
            <w:tcW w:w="393" w:type="pct"/>
            <w:hideMark/>
          </w:tcPr>
          <w:p w14:paraId="3DE5E89A" w14:textId="77777777" w:rsidR="00934738" w:rsidRPr="00934738" w:rsidRDefault="00934738" w:rsidP="009347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47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46,55%</w:t>
            </w:r>
          </w:p>
        </w:tc>
      </w:tr>
      <w:tr w:rsidR="000B04D5" w:rsidRPr="00934738" w14:paraId="1E88961F" w14:textId="77777777" w:rsidTr="000B0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" w:type="pct"/>
            <w:hideMark/>
          </w:tcPr>
          <w:p w14:paraId="3C113C18" w14:textId="77777777" w:rsidR="00934738" w:rsidRPr="00934738" w:rsidRDefault="00934738" w:rsidP="009347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3473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178" w:type="pct"/>
            <w:hideMark/>
          </w:tcPr>
          <w:p w14:paraId="7C3B406D" w14:textId="77777777" w:rsidR="00934738" w:rsidRPr="00934738" w:rsidRDefault="00934738" w:rsidP="00934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47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608" w:type="pct"/>
            <w:noWrap/>
            <w:hideMark/>
          </w:tcPr>
          <w:p w14:paraId="0823A264" w14:textId="77777777" w:rsidR="00934738" w:rsidRPr="00934738" w:rsidRDefault="00934738" w:rsidP="009347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47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5.662.133,19</w:t>
            </w:r>
          </w:p>
        </w:tc>
        <w:tc>
          <w:tcPr>
            <w:tcW w:w="608" w:type="pct"/>
            <w:noWrap/>
            <w:hideMark/>
          </w:tcPr>
          <w:p w14:paraId="2288E156" w14:textId="77777777" w:rsidR="00934738" w:rsidRPr="00934738" w:rsidRDefault="00934738" w:rsidP="009347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47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15.157.885,00</w:t>
            </w:r>
          </w:p>
        </w:tc>
        <w:tc>
          <w:tcPr>
            <w:tcW w:w="607" w:type="pct"/>
            <w:noWrap/>
            <w:hideMark/>
          </w:tcPr>
          <w:p w14:paraId="78395C8E" w14:textId="77777777" w:rsidR="00934738" w:rsidRPr="00934738" w:rsidRDefault="00934738" w:rsidP="009347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47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6.753.448,43</w:t>
            </w:r>
          </w:p>
        </w:tc>
        <w:tc>
          <w:tcPr>
            <w:tcW w:w="405" w:type="pct"/>
            <w:hideMark/>
          </w:tcPr>
          <w:p w14:paraId="4BA0BC41" w14:textId="77777777" w:rsidR="00934738" w:rsidRPr="00934738" w:rsidRDefault="00934738" w:rsidP="009347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47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119,27%</w:t>
            </w:r>
          </w:p>
        </w:tc>
        <w:tc>
          <w:tcPr>
            <w:tcW w:w="393" w:type="pct"/>
            <w:hideMark/>
          </w:tcPr>
          <w:p w14:paraId="7062EF70" w14:textId="77777777" w:rsidR="00934738" w:rsidRPr="00934738" w:rsidRDefault="00934738" w:rsidP="009347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47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44,55%</w:t>
            </w:r>
          </w:p>
        </w:tc>
      </w:tr>
      <w:tr w:rsidR="000B04D5" w:rsidRPr="00934738" w14:paraId="72F49E4D" w14:textId="77777777" w:rsidTr="000B04D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" w:type="pct"/>
            <w:hideMark/>
          </w:tcPr>
          <w:p w14:paraId="78F3F59B" w14:textId="77777777" w:rsidR="00934738" w:rsidRPr="00934738" w:rsidRDefault="00934738" w:rsidP="009347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3473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2178" w:type="pct"/>
            <w:hideMark/>
          </w:tcPr>
          <w:p w14:paraId="42222D0D" w14:textId="77777777" w:rsidR="00934738" w:rsidRPr="00934738" w:rsidRDefault="00934738" w:rsidP="009347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47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608" w:type="pct"/>
            <w:noWrap/>
            <w:hideMark/>
          </w:tcPr>
          <w:p w14:paraId="34271B5F" w14:textId="77777777" w:rsidR="00934738" w:rsidRPr="00934738" w:rsidRDefault="00934738" w:rsidP="009347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47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12.282,75</w:t>
            </w:r>
          </w:p>
        </w:tc>
        <w:tc>
          <w:tcPr>
            <w:tcW w:w="608" w:type="pct"/>
            <w:noWrap/>
            <w:hideMark/>
          </w:tcPr>
          <w:p w14:paraId="705419CE" w14:textId="77777777" w:rsidR="00934738" w:rsidRPr="00934738" w:rsidRDefault="00934738" w:rsidP="009347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47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59.500,00</w:t>
            </w:r>
          </w:p>
        </w:tc>
        <w:tc>
          <w:tcPr>
            <w:tcW w:w="607" w:type="pct"/>
            <w:noWrap/>
            <w:hideMark/>
          </w:tcPr>
          <w:p w14:paraId="656EDBD6" w14:textId="77777777" w:rsidR="00934738" w:rsidRPr="00934738" w:rsidRDefault="00934738" w:rsidP="009347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47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43.154,08</w:t>
            </w:r>
          </w:p>
        </w:tc>
        <w:tc>
          <w:tcPr>
            <w:tcW w:w="405" w:type="pct"/>
            <w:hideMark/>
          </w:tcPr>
          <w:p w14:paraId="68F47F13" w14:textId="77777777" w:rsidR="00934738" w:rsidRPr="00934738" w:rsidRDefault="00934738" w:rsidP="009347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47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351,34%</w:t>
            </w:r>
          </w:p>
        </w:tc>
        <w:tc>
          <w:tcPr>
            <w:tcW w:w="393" w:type="pct"/>
            <w:hideMark/>
          </w:tcPr>
          <w:p w14:paraId="06BBF00C" w14:textId="77777777" w:rsidR="00934738" w:rsidRPr="00934738" w:rsidRDefault="00934738" w:rsidP="009347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47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72,53%</w:t>
            </w:r>
          </w:p>
        </w:tc>
      </w:tr>
      <w:tr w:rsidR="000B04D5" w:rsidRPr="00934738" w14:paraId="65C858EC" w14:textId="77777777" w:rsidTr="000B0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" w:type="pct"/>
            <w:hideMark/>
          </w:tcPr>
          <w:p w14:paraId="2D69D4AE" w14:textId="77777777" w:rsidR="00934738" w:rsidRPr="00934738" w:rsidRDefault="00934738" w:rsidP="009347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3473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2178" w:type="pct"/>
            <w:hideMark/>
          </w:tcPr>
          <w:p w14:paraId="5010CF7B" w14:textId="77777777" w:rsidR="00934738" w:rsidRPr="00934738" w:rsidRDefault="00934738" w:rsidP="00934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47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608" w:type="pct"/>
            <w:noWrap/>
            <w:hideMark/>
          </w:tcPr>
          <w:p w14:paraId="2FF48B55" w14:textId="77777777" w:rsidR="00934738" w:rsidRPr="00934738" w:rsidRDefault="00934738" w:rsidP="009347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47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16.187,03</w:t>
            </w:r>
          </w:p>
        </w:tc>
        <w:tc>
          <w:tcPr>
            <w:tcW w:w="608" w:type="pct"/>
            <w:noWrap/>
            <w:hideMark/>
          </w:tcPr>
          <w:p w14:paraId="26FEBE04" w14:textId="77777777" w:rsidR="00934738" w:rsidRPr="00934738" w:rsidRDefault="00934738" w:rsidP="009347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47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07" w:type="pct"/>
            <w:noWrap/>
            <w:hideMark/>
          </w:tcPr>
          <w:p w14:paraId="15CC7001" w14:textId="77777777" w:rsidR="00934738" w:rsidRPr="00934738" w:rsidRDefault="00934738" w:rsidP="009347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47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05" w:type="pct"/>
            <w:hideMark/>
          </w:tcPr>
          <w:p w14:paraId="5EF193F4" w14:textId="77777777" w:rsidR="00934738" w:rsidRPr="00934738" w:rsidRDefault="00934738" w:rsidP="009347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47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393" w:type="pct"/>
            <w:hideMark/>
          </w:tcPr>
          <w:p w14:paraId="74C5DD51" w14:textId="77777777" w:rsidR="00934738" w:rsidRPr="00934738" w:rsidRDefault="00934738" w:rsidP="009347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47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0B04D5" w:rsidRPr="00934738" w14:paraId="0756E643" w14:textId="77777777" w:rsidTr="000B04D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" w:type="pct"/>
            <w:hideMark/>
          </w:tcPr>
          <w:p w14:paraId="5208302C" w14:textId="77777777" w:rsidR="00934738" w:rsidRPr="00934738" w:rsidRDefault="00934738" w:rsidP="009347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3473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2178" w:type="pct"/>
            <w:hideMark/>
          </w:tcPr>
          <w:p w14:paraId="1F2CEB0B" w14:textId="77777777" w:rsidR="00934738" w:rsidRPr="00934738" w:rsidRDefault="00934738" w:rsidP="009347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47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608" w:type="pct"/>
            <w:noWrap/>
            <w:hideMark/>
          </w:tcPr>
          <w:p w14:paraId="1941BD6B" w14:textId="77777777" w:rsidR="00934738" w:rsidRPr="00934738" w:rsidRDefault="00934738" w:rsidP="009347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47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08" w:type="pct"/>
            <w:noWrap/>
            <w:hideMark/>
          </w:tcPr>
          <w:p w14:paraId="1D0E05AA" w14:textId="77777777" w:rsidR="00934738" w:rsidRPr="00934738" w:rsidRDefault="00934738" w:rsidP="009347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47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607" w:type="pct"/>
            <w:noWrap/>
            <w:hideMark/>
          </w:tcPr>
          <w:p w14:paraId="3DFC0B59" w14:textId="77777777" w:rsidR="00934738" w:rsidRPr="00934738" w:rsidRDefault="00934738" w:rsidP="009347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47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05" w:type="pct"/>
            <w:hideMark/>
          </w:tcPr>
          <w:p w14:paraId="094C1ED7" w14:textId="77777777" w:rsidR="00934738" w:rsidRPr="00934738" w:rsidRDefault="00934738" w:rsidP="009347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47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393" w:type="pct"/>
            <w:hideMark/>
          </w:tcPr>
          <w:p w14:paraId="4847D8D9" w14:textId="77777777" w:rsidR="00934738" w:rsidRPr="00934738" w:rsidRDefault="00934738" w:rsidP="009347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47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0B04D5" w:rsidRPr="00934738" w14:paraId="75319079" w14:textId="77777777" w:rsidTr="000B0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" w:type="pct"/>
            <w:hideMark/>
          </w:tcPr>
          <w:p w14:paraId="2BCC3B42" w14:textId="77777777" w:rsidR="00934738" w:rsidRPr="00934738" w:rsidRDefault="00934738" w:rsidP="009347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3473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2178" w:type="pct"/>
            <w:hideMark/>
          </w:tcPr>
          <w:p w14:paraId="550A1F2D" w14:textId="77777777" w:rsidR="00934738" w:rsidRPr="00934738" w:rsidRDefault="00934738" w:rsidP="00934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47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608" w:type="pct"/>
            <w:noWrap/>
            <w:hideMark/>
          </w:tcPr>
          <w:p w14:paraId="005AF724" w14:textId="77777777" w:rsidR="00934738" w:rsidRPr="00934738" w:rsidRDefault="00934738" w:rsidP="009347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47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08" w:type="pct"/>
            <w:noWrap/>
            <w:hideMark/>
          </w:tcPr>
          <w:p w14:paraId="56655EC7" w14:textId="77777777" w:rsidR="00934738" w:rsidRPr="00934738" w:rsidRDefault="00934738" w:rsidP="009347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47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607" w:type="pct"/>
            <w:noWrap/>
            <w:hideMark/>
          </w:tcPr>
          <w:p w14:paraId="09F1ED8F" w14:textId="77777777" w:rsidR="00934738" w:rsidRPr="00934738" w:rsidRDefault="00934738" w:rsidP="009347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47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05" w:type="pct"/>
            <w:hideMark/>
          </w:tcPr>
          <w:p w14:paraId="213344B1" w14:textId="77777777" w:rsidR="00934738" w:rsidRPr="00934738" w:rsidRDefault="00934738" w:rsidP="009347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47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393" w:type="pct"/>
            <w:hideMark/>
          </w:tcPr>
          <w:p w14:paraId="46DF078D" w14:textId="77777777" w:rsidR="00934738" w:rsidRPr="00934738" w:rsidRDefault="00934738" w:rsidP="009347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47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0B04D5" w:rsidRPr="00934738" w14:paraId="70FDFD7E" w14:textId="77777777" w:rsidTr="000B04D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" w:type="pct"/>
            <w:hideMark/>
          </w:tcPr>
          <w:p w14:paraId="09807383" w14:textId="77777777" w:rsidR="00934738" w:rsidRPr="00934738" w:rsidRDefault="00934738" w:rsidP="009347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3473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178" w:type="pct"/>
            <w:hideMark/>
          </w:tcPr>
          <w:p w14:paraId="1FDC1E51" w14:textId="77777777" w:rsidR="00934738" w:rsidRPr="00934738" w:rsidRDefault="00934738" w:rsidP="009347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47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608" w:type="pct"/>
            <w:noWrap/>
            <w:hideMark/>
          </w:tcPr>
          <w:p w14:paraId="5A83C5F7" w14:textId="77777777" w:rsidR="00934738" w:rsidRPr="00934738" w:rsidRDefault="00934738" w:rsidP="009347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47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639.920,67</w:t>
            </w:r>
          </w:p>
        </w:tc>
        <w:tc>
          <w:tcPr>
            <w:tcW w:w="608" w:type="pct"/>
            <w:noWrap/>
            <w:hideMark/>
          </w:tcPr>
          <w:p w14:paraId="3C5B7604" w14:textId="77777777" w:rsidR="00934738" w:rsidRPr="00934738" w:rsidRDefault="00934738" w:rsidP="009347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47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2.449.000,00</w:t>
            </w:r>
          </w:p>
        </w:tc>
        <w:tc>
          <w:tcPr>
            <w:tcW w:w="607" w:type="pct"/>
            <w:noWrap/>
            <w:hideMark/>
          </w:tcPr>
          <w:p w14:paraId="1BCB4CA6" w14:textId="77777777" w:rsidR="00934738" w:rsidRPr="00934738" w:rsidRDefault="00934738" w:rsidP="009347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47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481.734,30</w:t>
            </w:r>
          </w:p>
        </w:tc>
        <w:tc>
          <w:tcPr>
            <w:tcW w:w="405" w:type="pct"/>
            <w:hideMark/>
          </w:tcPr>
          <w:p w14:paraId="614843EF" w14:textId="77777777" w:rsidR="00934738" w:rsidRPr="00934738" w:rsidRDefault="00934738" w:rsidP="009347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47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75,28%</w:t>
            </w:r>
          </w:p>
        </w:tc>
        <w:tc>
          <w:tcPr>
            <w:tcW w:w="393" w:type="pct"/>
            <w:hideMark/>
          </w:tcPr>
          <w:p w14:paraId="2C631A8A" w14:textId="77777777" w:rsidR="00934738" w:rsidRPr="00934738" w:rsidRDefault="00934738" w:rsidP="009347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47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19,67%</w:t>
            </w:r>
          </w:p>
        </w:tc>
      </w:tr>
      <w:tr w:rsidR="000B04D5" w:rsidRPr="00934738" w14:paraId="306A729A" w14:textId="77777777" w:rsidTr="000B0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" w:type="pct"/>
            <w:hideMark/>
          </w:tcPr>
          <w:p w14:paraId="5AF2B10D" w14:textId="77777777" w:rsidR="00934738" w:rsidRPr="00934738" w:rsidRDefault="00934738" w:rsidP="009347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3473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178" w:type="pct"/>
            <w:hideMark/>
          </w:tcPr>
          <w:p w14:paraId="2B7F1751" w14:textId="77777777" w:rsidR="00934738" w:rsidRPr="00934738" w:rsidRDefault="00934738" w:rsidP="00934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47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608" w:type="pct"/>
            <w:noWrap/>
            <w:hideMark/>
          </w:tcPr>
          <w:p w14:paraId="45AE3EDD" w14:textId="77777777" w:rsidR="00934738" w:rsidRPr="00934738" w:rsidRDefault="00934738" w:rsidP="009347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47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639.920,67</w:t>
            </w:r>
          </w:p>
        </w:tc>
        <w:tc>
          <w:tcPr>
            <w:tcW w:w="608" w:type="pct"/>
            <w:noWrap/>
            <w:hideMark/>
          </w:tcPr>
          <w:p w14:paraId="6A5FD554" w14:textId="77777777" w:rsidR="00934738" w:rsidRPr="00934738" w:rsidRDefault="00934738" w:rsidP="009347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47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1.809.000,00</w:t>
            </w:r>
          </w:p>
        </w:tc>
        <w:tc>
          <w:tcPr>
            <w:tcW w:w="607" w:type="pct"/>
            <w:noWrap/>
            <w:hideMark/>
          </w:tcPr>
          <w:p w14:paraId="7987E030" w14:textId="77777777" w:rsidR="00934738" w:rsidRPr="00934738" w:rsidRDefault="00934738" w:rsidP="009347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47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450.474,05</w:t>
            </w:r>
          </w:p>
        </w:tc>
        <w:tc>
          <w:tcPr>
            <w:tcW w:w="405" w:type="pct"/>
            <w:hideMark/>
          </w:tcPr>
          <w:p w14:paraId="6CB0881F" w14:textId="77777777" w:rsidR="00934738" w:rsidRPr="00934738" w:rsidRDefault="00934738" w:rsidP="009347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47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70,40%</w:t>
            </w:r>
          </w:p>
        </w:tc>
        <w:tc>
          <w:tcPr>
            <w:tcW w:w="393" w:type="pct"/>
            <w:hideMark/>
          </w:tcPr>
          <w:p w14:paraId="4B6302AD" w14:textId="77777777" w:rsidR="00934738" w:rsidRPr="00934738" w:rsidRDefault="00934738" w:rsidP="009347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47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24,90%</w:t>
            </w:r>
          </w:p>
        </w:tc>
      </w:tr>
      <w:tr w:rsidR="000B04D5" w:rsidRPr="00934738" w14:paraId="3828844C" w14:textId="77777777" w:rsidTr="000B04D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" w:type="pct"/>
            <w:hideMark/>
          </w:tcPr>
          <w:p w14:paraId="7EBB49EB" w14:textId="77777777" w:rsidR="00934738" w:rsidRPr="00934738" w:rsidRDefault="00934738" w:rsidP="009347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3473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2178" w:type="pct"/>
            <w:hideMark/>
          </w:tcPr>
          <w:p w14:paraId="720FC39D" w14:textId="77777777" w:rsidR="00934738" w:rsidRPr="00934738" w:rsidRDefault="00934738" w:rsidP="009347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47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608" w:type="pct"/>
            <w:noWrap/>
            <w:hideMark/>
          </w:tcPr>
          <w:p w14:paraId="61D058FE" w14:textId="77777777" w:rsidR="00934738" w:rsidRPr="00934738" w:rsidRDefault="00934738" w:rsidP="009347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47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08" w:type="pct"/>
            <w:noWrap/>
            <w:hideMark/>
          </w:tcPr>
          <w:p w14:paraId="51467F4B" w14:textId="77777777" w:rsidR="00934738" w:rsidRPr="00934738" w:rsidRDefault="00934738" w:rsidP="009347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47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640.000,00</w:t>
            </w:r>
          </w:p>
        </w:tc>
        <w:tc>
          <w:tcPr>
            <w:tcW w:w="607" w:type="pct"/>
            <w:noWrap/>
            <w:hideMark/>
          </w:tcPr>
          <w:p w14:paraId="188E367E" w14:textId="77777777" w:rsidR="00934738" w:rsidRPr="00934738" w:rsidRDefault="00934738" w:rsidP="009347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47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31.260,25</w:t>
            </w:r>
          </w:p>
        </w:tc>
        <w:tc>
          <w:tcPr>
            <w:tcW w:w="405" w:type="pct"/>
            <w:hideMark/>
          </w:tcPr>
          <w:p w14:paraId="22CD35E0" w14:textId="77777777" w:rsidR="00934738" w:rsidRPr="00934738" w:rsidRDefault="00934738" w:rsidP="009347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47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393" w:type="pct"/>
            <w:hideMark/>
          </w:tcPr>
          <w:p w14:paraId="35988B65" w14:textId="77777777" w:rsidR="00934738" w:rsidRPr="00934738" w:rsidRDefault="00934738" w:rsidP="009347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47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4,88%</w:t>
            </w:r>
          </w:p>
        </w:tc>
      </w:tr>
    </w:tbl>
    <w:p w14:paraId="3635E3A4" w14:textId="77777777" w:rsidR="006266E9" w:rsidRPr="00334476" w:rsidRDefault="006266E9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highlight w:val="yellow"/>
        </w:rPr>
      </w:pPr>
    </w:p>
    <w:p w14:paraId="4C6AD761" w14:textId="41B65C3C" w:rsidR="00166269" w:rsidRDefault="00166269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E501B">
        <w:rPr>
          <w:rFonts w:ascii="Arial" w:hAnsi="Arial" w:cs="Arial"/>
          <w:b/>
          <w:bCs/>
        </w:rPr>
        <w:t xml:space="preserve">3.1. Rashodi poslovanja </w:t>
      </w:r>
    </w:p>
    <w:p w14:paraId="0BFD3EB2" w14:textId="77777777" w:rsidR="00F423AF" w:rsidRPr="00EE501B" w:rsidRDefault="00F423AF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9D5850C" w14:textId="43779C32" w:rsidR="00973148" w:rsidRPr="00EE501B" w:rsidRDefault="00166269" w:rsidP="001662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EE501B">
        <w:rPr>
          <w:rFonts w:ascii="Arial" w:hAnsi="Arial" w:cs="Arial"/>
          <w:bCs/>
        </w:rPr>
        <w:t xml:space="preserve">Rashodi poslovanja ostvareni su u </w:t>
      </w:r>
      <w:r w:rsidR="00F37363" w:rsidRPr="00EE501B">
        <w:rPr>
          <w:rFonts w:ascii="Arial" w:hAnsi="Arial" w:cs="Arial"/>
          <w:bCs/>
        </w:rPr>
        <w:t xml:space="preserve">razdoblju od I. - VI. </w:t>
      </w:r>
      <w:r w:rsidRPr="00EE501B">
        <w:rPr>
          <w:rFonts w:ascii="Arial" w:hAnsi="Arial" w:cs="Arial"/>
          <w:bCs/>
        </w:rPr>
        <w:t>20</w:t>
      </w:r>
      <w:r w:rsidR="009D0B77" w:rsidRPr="00EE501B">
        <w:rPr>
          <w:rFonts w:ascii="Arial" w:hAnsi="Arial" w:cs="Arial"/>
          <w:bCs/>
        </w:rPr>
        <w:t>2</w:t>
      </w:r>
      <w:r w:rsidR="00E47129" w:rsidRPr="00EE501B">
        <w:rPr>
          <w:rFonts w:ascii="Arial" w:hAnsi="Arial" w:cs="Arial"/>
          <w:bCs/>
        </w:rPr>
        <w:t>2</w:t>
      </w:r>
      <w:r w:rsidR="00F37363" w:rsidRPr="00EE501B">
        <w:rPr>
          <w:rFonts w:ascii="Arial" w:hAnsi="Arial" w:cs="Arial"/>
          <w:bCs/>
        </w:rPr>
        <w:t>. godine</w:t>
      </w:r>
      <w:r w:rsidRPr="00EE501B">
        <w:rPr>
          <w:rFonts w:ascii="Arial" w:hAnsi="Arial" w:cs="Arial"/>
          <w:bCs/>
        </w:rPr>
        <w:t xml:space="preserve"> u iznosu </w:t>
      </w:r>
      <w:r w:rsidR="00E47129" w:rsidRPr="00EE501B">
        <w:rPr>
          <w:rFonts w:ascii="Arial" w:hAnsi="Arial" w:cs="Arial"/>
          <w:bCs/>
        </w:rPr>
        <w:t xml:space="preserve">20.013.913,62 </w:t>
      </w:r>
      <w:r w:rsidRPr="00EE501B">
        <w:rPr>
          <w:rFonts w:ascii="Arial" w:hAnsi="Arial" w:cs="Arial"/>
          <w:bCs/>
        </w:rPr>
        <w:t xml:space="preserve">kune, što je </w:t>
      </w:r>
      <w:r w:rsidR="00E47129" w:rsidRPr="00EE501B">
        <w:rPr>
          <w:rFonts w:ascii="Arial" w:hAnsi="Arial" w:cs="Arial"/>
          <w:bCs/>
        </w:rPr>
        <w:t>45,82%</w:t>
      </w:r>
      <w:r w:rsidRPr="00EE501B">
        <w:rPr>
          <w:rFonts w:ascii="Arial" w:hAnsi="Arial" w:cs="Arial"/>
          <w:bCs/>
        </w:rPr>
        <w:t>od planiranog za 20</w:t>
      </w:r>
      <w:r w:rsidR="009D0B77" w:rsidRPr="00EE501B">
        <w:rPr>
          <w:rFonts w:ascii="Arial" w:hAnsi="Arial" w:cs="Arial"/>
          <w:bCs/>
        </w:rPr>
        <w:t>2</w:t>
      </w:r>
      <w:r w:rsidR="00E47129" w:rsidRPr="00EE501B">
        <w:rPr>
          <w:rFonts w:ascii="Arial" w:hAnsi="Arial" w:cs="Arial"/>
          <w:bCs/>
        </w:rPr>
        <w:t>2</w:t>
      </w:r>
      <w:r w:rsidRPr="00EE501B">
        <w:rPr>
          <w:rFonts w:ascii="Arial" w:hAnsi="Arial" w:cs="Arial"/>
          <w:bCs/>
        </w:rPr>
        <w:t xml:space="preserve">. godinu. </w:t>
      </w:r>
    </w:p>
    <w:p w14:paraId="4F5DEAE9" w14:textId="0085AC86" w:rsidR="00973148" w:rsidRPr="00EE501B" w:rsidRDefault="009242DF" w:rsidP="009731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E501B">
        <w:rPr>
          <w:rFonts w:ascii="Arial" w:hAnsi="Arial" w:cs="Arial"/>
          <w:i/>
          <w:iCs/>
        </w:rPr>
        <w:t xml:space="preserve">Rashodi za zaposlene </w:t>
      </w:r>
      <w:r w:rsidRPr="00EE501B">
        <w:rPr>
          <w:rFonts w:ascii="Arial" w:hAnsi="Arial" w:cs="Arial"/>
        </w:rPr>
        <w:t>ostvareni su u iznosu od</w:t>
      </w:r>
      <w:r w:rsidR="00E47129" w:rsidRPr="00EE501B">
        <w:rPr>
          <w:rFonts w:ascii="Arial" w:hAnsi="Arial" w:cs="Arial"/>
        </w:rPr>
        <w:t xml:space="preserve"> 13.217.311,11</w:t>
      </w:r>
      <w:r w:rsidRPr="00EE501B">
        <w:rPr>
          <w:rFonts w:ascii="Arial" w:hAnsi="Arial" w:cs="Arial"/>
        </w:rPr>
        <w:t xml:space="preserve"> </w:t>
      </w:r>
      <w:r w:rsidR="00166269" w:rsidRPr="00EE501B">
        <w:rPr>
          <w:rFonts w:ascii="Arial" w:hAnsi="Arial" w:cs="Arial"/>
        </w:rPr>
        <w:t xml:space="preserve">kuna </w:t>
      </w:r>
      <w:r w:rsidR="00AD75E5" w:rsidRPr="00EE501B">
        <w:rPr>
          <w:rFonts w:ascii="Arial" w:hAnsi="Arial" w:cs="Arial"/>
        </w:rPr>
        <w:t>što je</w:t>
      </w:r>
      <w:r w:rsidRPr="00EE501B">
        <w:rPr>
          <w:rFonts w:ascii="Arial" w:hAnsi="Arial" w:cs="Arial"/>
        </w:rPr>
        <w:t xml:space="preserve"> </w:t>
      </w:r>
      <w:r w:rsidR="00E47129" w:rsidRPr="00EE501B">
        <w:rPr>
          <w:rFonts w:ascii="Arial" w:hAnsi="Arial" w:cs="Arial"/>
        </w:rPr>
        <w:t>46,55</w:t>
      </w:r>
      <w:r w:rsidRPr="00EE501B">
        <w:rPr>
          <w:rFonts w:ascii="Arial" w:hAnsi="Arial" w:cs="Arial"/>
        </w:rPr>
        <w:t>% od</w:t>
      </w:r>
      <w:r w:rsidR="00166269" w:rsidRPr="00EE501B">
        <w:rPr>
          <w:rFonts w:ascii="Arial" w:hAnsi="Arial" w:cs="Arial"/>
        </w:rPr>
        <w:t xml:space="preserve"> </w:t>
      </w:r>
      <w:r w:rsidR="00F51A63" w:rsidRPr="00EE501B">
        <w:rPr>
          <w:rFonts w:ascii="Arial" w:hAnsi="Arial" w:cs="Arial"/>
        </w:rPr>
        <w:t xml:space="preserve">planiranog. U odnosu na isto razdoblje prošle godine rashodi za zaposlene su se </w:t>
      </w:r>
      <w:r w:rsidR="00E47129" w:rsidRPr="00EE501B">
        <w:rPr>
          <w:rFonts w:ascii="Arial" w:hAnsi="Arial" w:cs="Arial"/>
        </w:rPr>
        <w:t xml:space="preserve">na gotovoj istoj razini. </w:t>
      </w:r>
      <w:r w:rsidR="00EE501B" w:rsidRPr="00EE501B">
        <w:rPr>
          <w:rFonts w:ascii="Arial" w:hAnsi="Arial" w:cs="Arial"/>
        </w:rPr>
        <w:t>U toku 2021. godine iz sastav</w:t>
      </w:r>
      <w:r w:rsidR="00F423AF">
        <w:rPr>
          <w:rFonts w:ascii="Arial" w:hAnsi="Arial" w:cs="Arial"/>
        </w:rPr>
        <w:t>a</w:t>
      </w:r>
      <w:r w:rsidR="00EE501B" w:rsidRPr="00EE501B">
        <w:rPr>
          <w:rFonts w:ascii="Arial" w:hAnsi="Arial" w:cs="Arial"/>
        </w:rPr>
        <w:t xml:space="preserve"> Doma zdravlja Koprivničko-križevačke županije u privatnu praksu otišlo je 7 ordinacija. </w:t>
      </w:r>
      <w:r w:rsidR="00F423AF">
        <w:rPr>
          <w:rFonts w:ascii="Arial" w:hAnsi="Arial" w:cs="Arial"/>
        </w:rPr>
        <w:t xml:space="preserve">Od 01. </w:t>
      </w:r>
      <w:r w:rsidR="00EE501B" w:rsidRPr="00EE501B">
        <w:rPr>
          <w:rFonts w:ascii="Arial" w:hAnsi="Arial" w:cs="Arial"/>
        </w:rPr>
        <w:t>svibnj</w:t>
      </w:r>
      <w:r w:rsidR="00F423AF">
        <w:rPr>
          <w:rFonts w:ascii="Arial" w:hAnsi="Arial" w:cs="Arial"/>
        </w:rPr>
        <w:t>a</w:t>
      </w:r>
      <w:r w:rsidR="00EE501B" w:rsidRPr="00EE501B">
        <w:rPr>
          <w:rFonts w:ascii="Arial" w:hAnsi="Arial" w:cs="Arial"/>
        </w:rPr>
        <w:t xml:space="preserve"> 2022. godine</w:t>
      </w:r>
      <w:r w:rsidR="00F423AF">
        <w:rPr>
          <w:rFonts w:ascii="Arial" w:hAnsi="Arial" w:cs="Arial"/>
        </w:rPr>
        <w:t xml:space="preserve"> stupio je na snagu novi</w:t>
      </w:r>
      <w:r w:rsidR="00EE501B" w:rsidRPr="00EE501B">
        <w:rPr>
          <w:rFonts w:ascii="Arial" w:hAnsi="Arial" w:cs="Arial"/>
        </w:rPr>
        <w:t xml:space="preserve"> Temeljni kolektivni ugovor za </w:t>
      </w:r>
      <w:r w:rsidR="00F423AF">
        <w:rPr>
          <w:rFonts w:ascii="Arial" w:hAnsi="Arial" w:cs="Arial"/>
        </w:rPr>
        <w:t xml:space="preserve">službenike i namještenike u </w:t>
      </w:r>
      <w:r w:rsidR="00EE501B" w:rsidRPr="00EE501B">
        <w:rPr>
          <w:rFonts w:ascii="Arial" w:hAnsi="Arial" w:cs="Arial"/>
        </w:rPr>
        <w:t>javn</w:t>
      </w:r>
      <w:r w:rsidR="00F423AF">
        <w:rPr>
          <w:rFonts w:ascii="Arial" w:hAnsi="Arial" w:cs="Arial"/>
        </w:rPr>
        <w:t>im</w:t>
      </w:r>
      <w:r w:rsidR="00EE501B" w:rsidRPr="00EE501B">
        <w:rPr>
          <w:rFonts w:ascii="Arial" w:hAnsi="Arial" w:cs="Arial"/>
        </w:rPr>
        <w:t xml:space="preserve"> služb</w:t>
      </w:r>
      <w:r w:rsidR="00F423AF">
        <w:rPr>
          <w:rFonts w:ascii="Arial" w:hAnsi="Arial" w:cs="Arial"/>
        </w:rPr>
        <w:t>ama</w:t>
      </w:r>
      <w:r w:rsidR="00EE501B" w:rsidRPr="00EE501B">
        <w:rPr>
          <w:rFonts w:ascii="Arial" w:hAnsi="Arial" w:cs="Arial"/>
        </w:rPr>
        <w:t xml:space="preserve"> kojim </w:t>
      </w:r>
      <w:r w:rsidR="00F423AF">
        <w:rPr>
          <w:rFonts w:ascii="Arial" w:hAnsi="Arial" w:cs="Arial"/>
        </w:rPr>
        <w:t>je</w:t>
      </w:r>
      <w:r w:rsidR="00EE501B" w:rsidRPr="00EE501B">
        <w:rPr>
          <w:rFonts w:ascii="Arial" w:hAnsi="Arial" w:cs="Arial"/>
        </w:rPr>
        <w:t xml:space="preserve"> </w:t>
      </w:r>
      <w:r w:rsidR="00F423AF">
        <w:rPr>
          <w:rFonts w:ascii="Arial" w:hAnsi="Arial" w:cs="Arial"/>
        </w:rPr>
        <w:t xml:space="preserve">ugovoreno </w:t>
      </w:r>
      <w:r w:rsidR="00EE501B" w:rsidRPr="00EE501B">
        <w:rPr>
          <w:rFonts w:ascii="Arial" w:hAnsi="Arial" w:cs="Arial"/>
        </w:rPr>
        <w:t>poveća</w:t>
      </w:r>
      <w:r w:rsidR="00F423AF">
        <w:rPr>
          <w:rFonts w:ascii="Arial" w:hAnsi="Arial" w:cs="Arial"/>
        </w:rPr>
        <w:t>nje</w:t>
      </w:r>
      <w:r w:rsidR="00EE501B" w:rsidRPr="00EE501B">
        <w:rPr>
          <w:rFonts w:ascii="Arial" w:hAnsi="Arial" w:cs="Arial"/>
        </w:rPr>
        <w:t xml:space="preserve"> osnovic</w:t>
      </w:r>
      <w:r w:rsidR="00F423AF">
        <w:rPr>
          <w:rFonts w:ascii="Arial" w:hAnsi="Arial" w:cs="Arial"/>
        </w:rPr>
        <w:t>e</w:t>
      </w:r>
      <w:r w:rsidR="00EE501B" w:rsidRPr="00EE501B">
        <w:rPr>
          <w:rFonts w:ascii="Arial" w:hAnsi="Arial" w:cs="Arial"/>
        </w:rPr>
        <w:t xml:space="preserve"> za </w:t>
      </w:r>
      <w:r w:rsidR="00F51A63" w:rsidRPr="00EE501B">
        <w:rPr>
          <w:rFonts w:ascii="Arial" w:hAnsi="Arial" w:cs="Arial"/>
          <w:szCs w:val="24"/>
        </w:rPr>
        <w:t>obračun plaće</w:t>
      </w:r>
      <w:r w:rsidR="00903362" w:rsidRPr="00EE501B">
        <w:rPr>
          <w:rFonts w:ascii="Arial" w:hAnsi="Arial" w:cs="Arial"/>
          <w:szCs w:val="24"/>
        </w:rPr>
        <w:t xml:space="preserve"> te povećanj</w:t>
      </w:r>
      <w:r w:rsidR="00F423AF">
        <w:rPr>
          <w:rFonts w:ascii="Arial" w:hAnsi="Arial" w:cs="Arial"/>
          <w:szCs w:val="24"/>
        </w:rPr>
        <w:t>e</w:t>
      </w:r>
      <w:r w:rsidR="00903362" w:rsidRPr="00EE501B">
        <w:rPr>
          <w:rFonts w:ascii="Arial" w:hAnsi="Arial" w:cs="Arial"/>
          <w:szCs w:val="24"/>
        </w:rPr>
        <w:t xml:space="preserve"> </w:t>
      </w:r>
      <w:r w:rsidR="00EE501B" w:rsidRPr="00EE501B">
        <w:rPr>
          <w:rFonts w:ascii="Arial" w:hAnsi="Arial" w:cs="Arial"/>
          <w:szCs w:val="24"/>
        </w:rPr>
        <w:t xml:space="preserve">iznosa naknade za prijevoz zaposlenika s posao i natrag, pa </w:t>
      </w:r>
      <w:r w:rsidR="00F423AF">
        <w:rPr>
          <w:rFonts w:ascii="Arial" w:hAnsi="Arial" w:cs="Arial"/>
          <w:szCs w:val="24"/>
        </w:rPr>
        <w:t>se</w:t>
      </w:r>
      <w:r w:rsidR="00EE501B" w:rsidRPr="00EE501B">
        <w:rPr>
          <w:rFonts w:ascii="Arial" w:hAnsi="Arial" w:cs="Arial"/>
          <w:szCs w:val="24"/>
        </w:rPr>
        <w:t xml:space="preserve"> </w:t>
      </w:r>
      <w:r w:rsidR="00F423AF">
        <w:rPr>
          <w:rFonts w:ascii="Arial" w:hAnsi="Arial" w:cs="Arial"/>
          <w:szCs w:val="24"/>
        </w:rPr>
        <w:t xml:space="preserve">procjenjuje </w:t>
      </w:r>
      <w:r w:rsidR="00EE501B" w:rsidRPr="00EE501B">
        <w:rPr>
          <w:rFonts w:ascii="Arial" w:hAnsi="Arial" w:cs="Arial"/>
          <w:szCs w:val="24"/>
        </w:rPr>
        <w:t xml:space="preserve">da se taj efekt povećanja bude </w:t>
      </w:r>
      <w:r w:rsidR="00F423AF">
        <w:rPr>
          <w:rFonts w:ascii="Arial" w:hAnsi="Arial" w:cs="Arial"/>
          <w:szCs w:val="24"/>
        </w:rPr>
        <w:t>znatnije</w:t>
      </w:r>
      <w:r w:rsidR="00EE501B" w:rsidRPr="00EE501B">
        <w:rPr>
          <w:rFonts w:ascii="Arial" w:hAnsi="Arial" w:cs="Arial"/>
          <w:szCs w:val="24"/>
        </w:rPr>
        <w:t xml:space="preserve"> osjetio u drugoj polovici 2022. godine. </w:t>
      </w:r>
    </w:p>
    <w:p w14:paraId="6109C668" w14:textId="77777777" w:rsidR="00973148" w:rsidRPr="00334476" w:rsidRDefault="00973148" w:rsidP="009731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69BDEE6B" w14:textId="77777777" w:rsidR="00F423AF" w:rsidRDefault="009242DF" w:rsidP="009731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3738">
        <w:rPr>
          <w:rFonts w:ascii="Arial" w:hAnsi="Arial" w:cs="Arial"/>
          <w:i/>
          <w:iCs/>
        </w:rPr>
        <w:lastRenderedPageBreak/>
        <w:t xml:space="preserve">Materijalni rashodi </w:t>
      </w:r>
      <w:r w:rsidRPr="00B53738">
        <w:rPr>
          <w:rFonts w:ascii="Arial" w:hAnsi="Arial" w:cs="Arial"/>
        </w:rPr>
        <w:t xml:space="preserve">ostvareni su u iznosu od </w:t>
      </w:r>
      <w:r w:rsidR="00EE501B" w:rsidRPr="00B53738">
        <w:rPr>
          <w:rFonts w:ascii="Arial" w:hAnsi="Arial" w:cs="Arial"/>
        </w:rPr>
        <w:t xml:space="preserve">6.753.448,43 </w:t>
      </w:r>
      <w:r w:rsidRPr="00B53738">
        <w:rPr>
          <w:rFonts w:ascii="Arial" w:hAnsi="Arial" w:cs="Arial"/>
        </w:rPr>
        <w:t xml:space="preserve">kuna odnosno </w:t>
      </w:r>
      <w:r w:rsidR="00EE501B" w:rsidRPr="00B53738">
        <w:rPr>
          <w:rFonts w:ascii="Arial" w:hAnsi="Arial" w:cs="Arial"/>
        </w:rPr>
        <w:t xml:space="preserve">44,55 </w:t>
      </w:r>
      <w:r w:rsidR="00166269" w:rsidRPr="00B53738">
        <w:rPr>
          <w:rFonts w:ascii="Arial" w:hAnsi="Arial" w:cs="Arial"/>
        </w:rPr>
        <w:t>‬</w:t>
      </w:r>
      <w:r w:rsidRPr="00B53738">
        <w:rPr>
          <w:rFonts w:ascii="Arial" w:hAnsi="Arial" w:cs="Arial"/>
        </w:rPr>
        <w:t xml:space="preserve">% od planiranih </w:t>
      </w:r>
      <w:r w:rsidR="002B0D63" w:rsidRPr="00B53738">
        <w:rPr>
          <w:rFonts w:ascii="Arial" w:hAnsi="Arial" w:cs="Arial"/>
        </w:rPr>
        <w:t>za 202</w:t>
      </w:r>
      <w:r w:rsidR="00EE501B" w:rsidRPr="00B53738">
        <w:rPr>
          <w:rFonts w:ascii="Arial" w:hAnsi="Arial" w:cs="Arial"/>
        </w:rPr>
        <w:t>2</w:t>
      </w:r>
      <w:r w:rsidR="002B0D63" w:rsidRPr="00B53738">
        <w:rPr>
          <w:rFonts w:ascii="Arial" w:hAnsi="Arial" w:cs="Arial"/>
        </w:rPr>
        <w:t>. godinu, a u odnosu na isto razdoblje 20</w:t>
      </w:r>
      <w:r w:rsidR="00F423AF">
        <w:rPr>
          <w:rFonts w:ascii="Arial" w:hAnsi="Arial" w:cs="Arial"/>
        </w:rPr>
        <w:t>21</w:t>
      </w:r>
      <w:r w:rsidR="002B0D63" w:rsidRPr="00B53738">
        <w:rPr>
          <w:rFonts w:ascii="Arial" w:hAnsi="Arial" w:cs="Arial"/>
        </w:rPr>
        <w:t xml:space="preserve">. godine povećani su za </w:t>
      </w:r>
      <w:r w:rsidR="00EE501B" w:rsidRPr="00B53738">
        <w:rPr>
          <w:rFonts w:ascii="Arial" w:hAnsi="Arial" w:cs="Arial"/>
        </w:rPr>
        <w:t>19,27</w:t>
      </w:r>
      <w:r w:rsidR="002B0D63" w:rsidRPr="00B53738">
        <w:rPr>
          <w:rFonts w:ascii="Arial" w:hAnsi="Arial" w:cs="Arial"/>
        </w:rPr>
        <w:t>% zbog poveća</w:t>
      </w:r>
      <w:r w:rsidR="00903362" w:rsidRPr="00B53738">
        <w:rPr>
          <w:rFonts w:ascii="Arial" w:hAnsi="Arial" w:cs="Arial"/>
        </w:rPr>
        <w:t xml:space="preserve">nja cijena </w:t>
      </w:r>
      <w:r w:rsidR="00EE501B" w:rsidRPr="00B53738">
        <w:rPr>
          <w:rFonts w:ascii="Arial" w:hAnsi="Arial" w:cs="Arial"/>
        </w:rPr>
        <w:t>uslijed inflacije uzrokovane ratom u Ukrajini i poremećajima u distribuciji sredstava uslijed pandemije</w:t>
      </w:r>
      <w:r w:rsidR="002B0D63" w:rsidRPr="00B53738">
        <w:rPr>
          <w:rFonts w:ascii="Arial" w:hAnsi="Arial" w:cs="Arial"/>
        </w:rPr>
        <w:t>.</w:t>
      </w:r>
      <w:r w:rsidR="00EE501B" w:rsidRPr="00B53738">
        <w:rPr>
          <w:rFonts w:ascii="Arial" w:hAnsi="Arial" w:cs="Arial"/>
        </w:rPr>
        <w:t xml:space="preserve"> </w:t>
      </w:r>
    </w:p>
    <w:p w14:paraId="4F0D74D9" w14:textId="0EDBA048" w:rsidR="009242DF" w:rsidRPr="00B53738" w:rsidRDefault="00EE501B" w:rsidP="009731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3738">
        <w:rPr>
          <w:rFonts w:ascii="Arial" w:hAnsi="Arial" w:cs="Arial"/>
        </w:rPr>
        <w:t>Također je u Dom</w:t>
      </w:r>
      <w:r w:rsidR="00F423AF">
        <w:rPr>
          <w:rFonts w:ascii="Arial" w:hAnsi="Arial" w:cs="Arial"/>
        </w:rPr>
        <w:t>u</w:t>
      </w:r>
      <w:r w:rsidRPr="00B53738">
        <w:rPr>
          <w:rFonts w:ascii="Arial" w:hAnsi="Arial" w:cs="Arial"/>
        </w:rPr>
        <w:t xml:space="preserve"> zdravlja započe</w:t>
      </w:r>
      <w:r w:rsidR="00F423AF">
        <w:rPr>
          <w:rFonts w:ascii="Arial" w:hAnsi="Arial" w:cs="Arial"/>
        </w:rPr>
        <w:t>o</w:t>
      </w:r>
      <w:r w:rsidRPr="00B53738">
        <w:rPr>
          <w:rFonts w:ascii="Arial" w:hAnsi="Arial" w:cs="Arial"/>
        </w:rPr>
        <w:t xml:space="preserve"> rad ljekarn</w:t>
      </w:r>
      <w:r w:rsidR="00F423AF">
        <w:rPr>
          <w:rFonts w:ascii="Arial" w:hAnsi="Arial" w:cs="Arial"/>
        </w:rPr>
        <w:t>e</w:t>
      </w:r>
      <w:r w:rsidRPr="00B53738">
        <w:rPr>
          <w:rFonts w:ascii="Arial" w:hAnsi="Arial" w:cs="Arial"/>
        </w:rPr>
        <w:t xml:space="preserve"> u Đurđevcu za koju je bilo potrebno otkupiti robu i kontinuirano nabavljati potrebnu robu (lijekovi, sanitetski materijal i sav ostali asortiman ljekarne).</w:t>
      </w:r>
      <w:r w:rsidR="002B0D63" w:rsidRPr="00B53738">
        <w:rPr>
          <w:rFonts w:ascii="Arial" w:hAnsi="Arial" w:cs="Arial"/>
        </w:rPr>
        <w:t xml:space="preserve"> </w:t>
      </w:r>
    </w:p>
    <w:p w14:paraId="52488657" w14:textId="77777777" w:rsidR="00973148" w:rsidRPr="00334476" w:rsidRDefault="00973148" w:rsidP="009731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4356ABD2" w14:textId="21924249" w:rsidR="009242DF" w:rsidRPr="00B53738" w:rsidRDefault="009242DF" w:rsidP="009731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3738">
        <w:rPr>
          <w:rFonts w:ascii="Arial" w:hAnsi="Arial" w:cs="Arial"/>
          <w:i/>
          <w:iCs/>
        </w:rPr>
        <w:t xml:space="preserve">Financijski rashodi </w:t>
      </w:r>
      <w:r w:rsidRPr="00B53738">
        <w:rPr>
          <w:rFonts w:ascii="Arial" w:hAnsi="Arial" w:cs="Arial"/>
        </w:rPr>
        <w:t xml:space="preserve">ostvareni su u </w:t>
      </w:r>
      <w:r w:rsidR="00903362" w:rsidRPr="00B53738">
        <w:rPr>
          <w:rFonts w:ascii="Arial" w:hAnsi="Arial" w:cs="Arial"/>
        </w:rPr>
        <w:t>većem iznosu zbog plaćanja zateznih kamata koje su dosuđene u završenim sudskim postupcima vez</w:t>
      </w:r>
      <w:r w:rsidR="00F423AF">
        <w:rPr>
          <w:rFonts w:ascii="Arial" w:hAnsi="Arial" w:cs="Arial"/>
        </w:rPr>
        <w:t>a</w:t>
      </w:r>
      <w:r w:rsidR="00903362" w:rsidRPr="00B53738">
        <w:rPr>
          <w:rFonts w:ascii="Arial" w:hAnsi="Arial" w:cs="Arial"/>
        </w:rPr>
        <w:t>ni uz isplatu razlike plaće u periodu prosinac 2015. godina do siječanj 2017. godin</w:t>
      </w:r>
      <w:r w:rsidR="00F423AF">
        <w:rPr>
          <w:rFonts w:ascii="Arial" w:hAnsi="Arial" w:cs="Arial"/>
        </w:rPr>
        <w:t>e</w:t>
      </w:r>
      <w:r w:rsidR="00903362" w:rsidRPr="00B53738">
        <w:rPr>
          <w:rFonts w:ascii="Arial" w:hAnsi="Arial" w:cs="Arial"/>
        </w:rPr>
        <w:t xml:space="preserve">. </w:t>
      </w:r>
      <w:r w:rsidR="002B0D63" w:rsidRPr="00B53738">
        <w:rPr>
          <w:rFonts w:ascii="Arial" w:hAnsi="Arial" w:cs="Arial"/>
        </w:rPr>
        <w:t xml:space="preserve"> </w:t>
      </w:r>
    </w:p>
    <w:p w14:paraId="6F0A6690" w14:textId="77777777" w:rsidR="00973148" w:rsidRPr="00334476" w:rsidRDefault="00973148" w:rsidP="009731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7D0D82E4" w14:textId="3634B42B" w:rsidR="00903362" w:rsidRPr="00B53738" w:rsidRDefault="00903362" w:rsidP="009731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3738">
        <w:rPr>
          <w:rFonts w:ascii="Arial" w:hAnsi="Arial" w:cs="Arial"/>
          <w:i/>
        </w:rPr>
        <w:t>Pomoći dane u inozemstvo i unutar općeg proračuna</w:t>
      </w:r>
      <w:r w:rsidRPr="00B53738">
        <w:rPr>
          <w:rFonts w:ascii="Arial" w:hAnsi="Arial" w:cs="Arial"/>
        </w:rPr>
        <w:t xml:space="preserve"> ostvarene </w:t>
      </w:r>
      <w:r w:rsidR="00B53738" w:rsidRPr="00B53738">
        <w:rPr>
          <w:rFonts w:ascii="Arial" w:hAnsi="Arial" w:cs="Arial"/>
        </w:rPr>
        <w:t>ni</w:t>
      </w:r>
      <w:r w:rsidRPr="00B53738">
        <w:rPr>
          <w:rFonts w:ascii="Arial" w:hAnsi="Arial" w:cs="Arial"/>
        </w:rPr>
        <w:t xml:space="preserve">su </w:t>
      </w:r>
      <w:r w:rsidR="00B53738" w:rsidRPr="00B53738">
        <w:rPr>
          <w:rFonts w:ascii="Arial" w:hAnsi="Arial" w:cs="Arial"/>
        </w:rPr>
        <w:t xml:space="preserve">realizirane jer </w:t>
      </w:r>
      <w:r w:rsidR="00B53738">
        <w:rPr>
          <w:rFonts w:ascii="Arial" w:hAnsi="Arial" w:cs="Arial"/>
        </w:rPr>
        <w:t xml:space="preserve">nije bilo </w:t>
      </w:r>
      <w:r w:rsidRPr="00B53738">
        <w:rPr>
          <w:rFonts w:ascii="Arial" w:hAnsi="Arial" w:cs="Arial"/>
        </w:rPr>
        <w:t>prijenosa financijskih sredstava zdravstvenim ustanovama koje sudjeluju u organizaciji rada COVID-19 ordinacije na području Koprivnice, Đurđevca i Križev</w:t>
      </w:r>
      <w:r w:rsidR="00F423AF">
        <w:rPr>
          <w:rFonts w:ascii="Arial" w:hAnsi="Arial" w:cs="Arial"/>
        </w:rPr>
        <w:t>aca</w:t>
      </w:r>
      <w:r w:rsidRPr="00B53738">
        <w:rPr>
          <w:rFonts w:ascii="Arial" w:hAnsi="Arial" w:cs="Arial"/>
        </w:rPr>
        <w:t xml:space="preserve">. </w:t>
      </w:r>
    </w:p>
    <w:p w14:paraId="0A636A47" w14:textId="77777777" w:rsidR="00903362" w:rsidRPr="00334476" w:rsidRDefault="00903362" w:rsidP="009731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22F0EC9A" w14:textId="77777777" w:rsidR="00903362" w:rsidRPr="00B53738" w:rsidRDefault="00903362" w:rsidP="009731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  <w:r w:rsidRPr="00B53738">
        <w:rPr>
          <w:rFonts w:ascii="Arial" w:hAnsi="Arial" w:cs="Arial"/>
          <w:i/>
          <w:iCs/>
        </w:rPr>
        <w:t xml:space="preserve">Naknade građanima i kućanstvima na temelju osiguranja i druge naknade </w:t>
      </w:r>
      <w:r w:rsidRPr="00B53738">
        <w:rPr>
          <w:rFonts w:ascii="Arial" w:hAnsi="Arial" w:cs="Arial"/>
          <w:iCs/>
        </w:rPr>
        <w:t>nisu realizirane jer nisu odobrene specijalizacije te se na ime toga nisu plaćale školarine.</w:t>
      </w:r>
    </w:p>
    <w:p w14:paraId="0FB19C60" w14:textId="77777777" w:rsidR="00903362" w:rsidRPr="00B53738" w:rsidRDefault="00903362" w:rsidP="009731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14:paraId="2BC8CCD8" w14:textId="09015208" w:rsidR="009242DF" w:rsidRPr="00B53738" w:rsidRDefault="009242DF" w:rsidP="009731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3738">
        <w:rPr>
          <w:rFonts w:ascii="Arial" w:hAnsi="Arial" w:cs="Arial"/>
          <w:i/>
          <w:iCs/>
        </w:rPr>
        <w:t xml:space="preserve">Ostali rashodi </w:t>
      </w:r>
      <w:r w:rsidR="00597540" w:rsidRPr="00B53738">
        <w:rPr>
          <w:rFonts w:ascii="Arial" w:hAnsi="Arial" w:cs="Arial"/>
          <w:iCs/>
        </w:rPr>
        <w:t>nisu ostvareni jer nije bilo naplate ugovorne kazne i ostalih naknada šteta</w:t>
      </w:r>
      <w:r w:rsidR="00597540" w:rsidRPr="00B53738">
        <w:rPr>
          <w:rFonts w:ascii="Arial" w:hAnsi="Arial" w:cs="Arial"/>
          <w:i/>
          <w:iCs/>
        </w:rPr>
        <w:t xml:space="preserve">. </w:t>
      </w:r>
      <w:r w:rsidR="002B0D63" w:rsidRPr="00B53738">
        <w:rPr>
          <w:rFonts w:ascii="Arial" w:hAnsi="Arial" w:cs="Arial"/>
        </w:rPr>
        <w:t xml:space="preserve"> </w:t>
      </w:r>
    </w:p>
    <w:p w14:paraId="51673643" w14:textId="77777777" w:rsidR="00166269" w:rsidRPr="00334476" w:rsidRDefault="00166269" w:rsidP="009731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highlight w:val="yellow"/>
        </w:rPr>
      </w:pPr>
    </w:p>
    <w:p w14:paraId="7F99803A" w14:textId="2338341F" w:rsidR="000F4AF9" w:rsidRDefault="009242DF" w:rsidP="009731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B53738">
        <w:rPr>
          <w:rFonts w:ascii="Arial" w:hAnsi="Arial" w:cs="Arial"/>
          <w:b/>
          <w:bCs/>
          <w:i/>
          <w:iCs/>
        </w:rPr>
        <w:t>3.2. Rashodi za nabavu nefinancijske imovine</w:t>
      </w:r>
    </w:p>
    <w:p w14:paraId="3E345FE1" w14:textId="77777777" w:rsidR="00901DEF" w:rsidRPr="00B53738" w:rsidRDefault="00901DEF" w:rsidP="009731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14:paraId="3ED933BF" w14:textId="197F945F" w:rsidR="00770A2D" w:rsidRPr="00B53738" w:rsidRDefault="009242DF" w:rsidP="00770A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3738">
        <w:rPr>
          <w:rFonts w:ascii="Arial" w:hAnsi="Arial" w:cs="Arial"/>
          <w:i/>
          <w:iCs/>
        </w:rPr>
        <w:t xml:space="preserve">Rashodi za nabavu nefinancijske imovine </w:t>
      </w:r>
      <w:r w:rsidRPr="00B53738">
        <w:rPr>
          <w:rFonts w:ascii="Arial" w:hAnsi="Arial" w:cs="Arial"/>
        </w:rPr>
        <w:t xml:space="preserve">izvršeni su u iznosu </w:t>
      </w:r>
      <w:r w:rsidR="00B53738" w:rsidRPr="00B53738">
        <w:rPr>
          <w:rFonts w:ascii="Arial" w:hAnsi="Arial" w:cs="Arial"/>
        </w:rPr>
        <w:t xml:space="preserve">481.734,30 </w:t>
      </w:r>
      <w:r w:rsidRPr="00B53738">
        <w:rPr>
          <w:rFonts w:ascii="Arial" w:hAnsi="Arial" w:cs="Arial"/>
        </w:rPr>
        <w:t xml:space="preserve">kuna odnosno </w:t>
      </w:r>
      <w:r w:rsidR="00B53738" w:rsidRPr="00B53738">
        <w:rPr>
          <w:rFonts w:ascii="Arial" w:hAnsi="Arial" w:cs="Arial"/>
        </w:rPr>
        <w:t>19,67</w:t>
      </w:r>
      <w:r w:rsidR="00973148" w:rsidRPr="00B53738">
        <w:rPr>
          <w:rFonts w:ascii="Arial" w:hAnsi="Arial" w:cs="Arial"/>
        </w:rPr>
        <w:t xml:space="preserve">% od </w:t>
      </w:r>
      <w:r w:rsidR="00770A2D" w:rsidRPr="00B53738">
        <w:rPr>
          <w:rFonts w:ascii="Arial" w:hAnsi="Arial" w:cs="Arial"/>
        </w:rPr>
        <w:t>ukupno planiranih za 202</w:t>
      </w:r>
      <w:r w:rsidR="00B53738" w:rsidRPr="00B53738">
        <w:rPr>
          <w:rFonts w:ascii="Arial" w:hAnsi="Arial" w:cs="Arial"/>
        </w:rPr>
        <w:t>2</w:t>
      </w:r>
      <w:r w:rsidRPr="00B53738">
        <w:rPr>
          <w:rFonts w:ascii="Arial" w:hAnsi="Arial" w:cs="Arial"/>
        </w:rPr>
        <w:t>. godinu</w:t>
      </w:r>
      <w:r w:rsidR="00770A2D" w:rsidRPr="00B53738">
        <w:rPr>
          <w:rFonts w:ascii="Arial" w:hAnsi="Arial" w:cs="Arial"/>
        </w:rPr>
        <w:t xml:space="preserve">. </w:t>
      </w:r>
      <w:r w:rsidRPr="00B53738">
        <w:rPr>
          <w:rFonts w:ascii="Arial" w:hAnsi="Arial" w:cs="Arial"/>
        </w:rPr>
        <w:t xml:space="preserve">Rashodi su financirani iz decentraliziranih sredstava, vlastitih izvora </w:t>
      </w:r>
      <w:r w:rsidR="00973148" w:rsidRPr="00B53738">
        <w:rPr>
          <w:rFonts w:ascii="Arial" w:hAnsi="Arial" w:cs="Arial"/>
        </w:rPr>
        <w:t>i</w:t>
      </w:r>
      <w:r w:rsidRPr="00B53738">
        <w:rPr>
          <w:rFonts w:ascii="Arial" w:hAnsi="Arial" w:cs="Arial"/>
        </w:rPr>
        <w:t xml:space="preserve"> </w:t>
      </w:r>
      <w:r w:rsidR="00973148" w:rsidRPr="00B53738">
        <w:rPr>
          <w:rFonts w:ascii="Arial" w:hAnsi="Arial" w:cs="Arial"/>
        </w:rPr>
        <w:t>sredstvima za posebne namjene</w:t>
      </w:r>
      <w:r w:rsidRPr="00B53738">
        <w:rPr>
          <w:rFonts w:ascii="Arial" w:hAnsi="Arial" w:cs="Arial"/>
        </w:rPr>
        <w:t xml:space="preserve">. </w:t>
      </w:r>
      <w:r w:rsidR="00770A2D" w:rsidRPr="00B53738">
        <w:rPr>
          <w:rFonts w:ascii="Arial" w:hAnsi="Arial" w:cs="Arial"/>
        </w:rPr>
        <w:t xml:space="preserve">Rashodi za nabavu nefinancijske imovine vezani </w:t>
      </w:r>
      <w:r w:rsidR="0092381E" w:rsidRPr="00B53738">
        <w:rPr>
          <w:rFonts w:ascii="Arial" w:hAnsi="Arial" w:cs="Arial"/>
        </w:rPr>
        <w:t xml:space="preserve">su </w:t>
      </w:r>
      <w:r w:rsidR="00770A2D" w:rsidRPr="00B53738">
        <w:rPr>
          <w:rFonts w:ascii="Arial" w:hAnsi="Arial" w:cs="Arial"/>
        </w:rPr>
        <w:t xml:space="preserve">uz nabavu uredske opreme i namještaja za nove ordinacije, </w:t>
      </w:r>
      <w:r w:rsidR="00597540" w:rsidRPr="00B53738">
        <w:rPr>
          <w:rFonts w:ascii="Arial" w:hAnsi="Arial" w:cs="Arial"/>
        </w:rPr>
        <w:t xml:space="preserve">nabavku </w:t>
      </w:r>
      <w:r w:rsidR="00B53738" w:rsidRPr="00B53738">
        <w:rPr>
          <w:rFonts w:ascii="Arial" w:hAnsi="Arial" w:cs="Arial"/>
        </w:rPr>
        <w:t>vozila za potrebe mobilnog palijativnog tima,</w:t>
      </w:r>
      <w:r w:rsidR="00597540" w:rsidRPr="00B53738">
        <w:rPr>
          <w:rFonts w:ascii="Arial" w:hAnsi="Arial" w:cs="Arial"/>
        </w:rPr>
        <w:t xml:space="preserve"> te ostale oprema potrebna za </w:t>
      </w:r>
      <w:r w:rsidR="00B53738" w:rsidRPr="00B53738">
        <w:rPr>
          <w:rFonts w:ascii="Arial" w:hAnsi="Arial" w:cs="Arial"/>
        </w:rPr>
        <w:t>redovno funkcioniranje ordinacija.</w:t>
      </w:r>
      <w:r w:rsidR="00770A2D" w:rsidRPr="00B53738">
        <w:rPr>
          <w:rFonts w:ascii="Arial" w:hAnsi="Arial" w:cs="Arial"/>
        </w:rPr>
        <w:t xml:space="preserve">  </w:t>
      </w:r>
    </w:p>
    <w:p w14:paraId="2DA2F7D6" w14:textId="77777777" w:rsidR="00770A2D" w:rsidRPr="00B53738" w:rsidRDefault="00770A2D" w:rsidP="00770A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00A913A" w14:textId="0E06DFA8" w:rsidR="00A056CC" w:rsidRDefault="00770A2D" w:rsidP="00770A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3738">
        <w:rPr>
          <w:rFonts w:ascii="Arial" w:hAnsi="Arial" w:cs="Arial"/>
          <w:i/>
        </w:rPr>
        <w:t>Rashodi za dodatna ulaganja u nefinancijskoj imovini</w:t>
      </w:r>
      <w:r w:rsidR="00B53738" w:rsidRPr="00B53738">
        <w:rPr>
          <w:rFonts w:ascii="Arial" w:hAnsi="Arial" w:cs="Arial"/>
        </w:rPr>
        <w:t xml:space="preserve"> </w:t>
      </w:r>
      <w:r w:rsidR="00B34602">
        <w:rPr>
          <w:rFonts w:ascii="Arial" w:hAnsi="Arial" w:cs="Arial"/>
        </w:rPr>
        <w:t xml:space="preserve">- </w:t>
      </w:r>
      <w:r w:rsidR="00B53738" w:rsidRPr="00B53738">
        <w:rPr>
          <w:rFonts w:ascii="Arial" w:hAnsi="Arial" w:cs="Arial"/>
        </w:rPr>
        <w:t>evidentiraju se investicije koje se odnose na spajanje na vodovodni priključak ordinacija u Sv</w:t>
      </w:r>
      <w:r w:rsidR="00B34602">
        <w:rPr>
          <w:rFonts w:ascii="Arial" w:hAnsi="Arial" w:cs="Arial"/>
        </w:rPr>
        <w:t xml:space="preserve">. </w:t>
      </w:r>
      <w:r w:rsidR="00B53738" w:rsidRPr="00B53738">
        <w:rPr>
          <w:rFonts w:ascii="Arial" w:hAnsi="Arial" w:cs="Arial"/>
        </w:rPr>
        <w:t xml:space="preserve">Ivan Žabno i </w:t>
      </w:r>
      <w:r w:rsidR="00B34602">
        <w:rPr>
          <w:rFonts w:ascii="Arial" w:hAnsi="Arial" w:cs="Arial"/>
        </w:rPr>
        <w:t xml:space="preserve">u </w:t>
      </w:r>
      <w:r w:rsidR="00B53738" w:rsidRPr="00B53738">
        <w:rPr>
          <w:rFonts w:ascii="Arial" w:hAnsi="Arial" w:cs="Arial"/>
        </w:rPr>
        <w:t>Donj</w:t>
      </w:r>
      <w:r w:rsidR="00B34602">
        <w:rPr>
          <w:rFonts w:ascii="Arial" w:hAnsi="Arial" w:cs="Arial"/>
        </w:rPr>
        <w:t>oj</w:t>
      </w:r>
      <w:r w:rsidR="00B53738" w:rsidRPr="00B53738">
        <w:rPr>
          <w:rFonts w:ascii="Arial" w:hAnsi="Arial" w:cs="Arial"/>
        </w:rPr>
        <w:t xml:space="preserve"> Glogovnic</w:t>
      </w:r>
      <w:r w:rsidR="00B34602">
        <w:rPr>
          <w:rFonts w:ascii="Arial" w:hAnsi="Arial" w:cs="Arial"/>
        </w:rPr>
        <w:t xml:space="preserve">i </w:t>
      </w:r>
      <w:r w:rsidR="00B53738" w:rsidRPr="00B53738">
        <w:rPr>
          <w:rFonts w:ascii="Arial" w:hAnsi="Arial" w:cs="Arial"/>
        </w:rPr>
        <w:t>te potrebna dodatna preinaka instalacija u praonici rublja u Đurđevcu</w:t>
      </w:r>
      <w:r w:rsidR="00B53738">
        <w:rPr>
          <w:rFonts w:ascii="Arial" w:hAnsi="Arial" w:cs="Arial"/>
        </w:rPr>
        <w:t>.</w:t>
      </w:r>
      <w:r w:rsidRPr="00770A2D">
        <w:rPr>
          <w:rFonts w:ascii="Arial" w:hAnsi="Arial" w:cs="Arial"/>
        </w:rPr>
        <w:t xml:space="preserve">  </w:t>
      </w:r>
    </w:p>
    <w:p w14:paraId="107238A9" w14:textId="77777777" w:rsidR="00770A2D" w:rsidRPr="001A7072" w:rsidRDefault="00770A2D" w:rsidP="00770A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highlight w:val="yellow"/>
        </w:rPr>
      </w:pPr>
    </w:p>
    <w:p w14:paraId="33DDC3F0" w14:textId="77777777" w:rsidR="00B53738" w:rsidRDefault="00B53738" w:rsidP="00FC3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8F47607" w14:textId="77777777" w:rsidR="00FC3376" w:rsidRDefault="00FC3376" w:rsidP="00FC3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E22C5">
        <w:rPr>
          <w:rFonts w:ascii="Arial" w:hAnsi="Arial" w:cs="Arial"/>
          <w:b/>
          <w:bCs/>
        </w:rPr>
        <w:t xml:space="preserve">4. </w:t>
      </w:r>
      <w:r w:rsidRPr="00D32FE6">
        <w:rPr>
          <w:rFonts w:ascii="Arial" w:hAnsi="Arial" w:cs="Arial"/>
          <w:b/>
          <w:bCs/>
        </w:rPr>
        <w:t>IZVJEŠTAJ O ZADUŽIVANJU NA DOMAĆEM I STRANOM TRŽIŠTU NOVCA I KAPITALA</w:t>
      </w:r>
    </w:p>
    <w:p w14:paraId="6C98901E" w14:textId="77777777" w:rsidR="00B53738" w:rsidRDefault="00B53738" w:rsidP="00FC3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5609AB9" w14:textId="290BC240" w:rsidR="00FC3376" w:rsidRPr="00597540" w:rsidRDefault="00FC3376" w:rsidP="005975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D32FE6">
        <w:rPr>
          <w:rFonts w:ascii="Arial" w:hAnsi="Arial" w:cs="Arial"/>
          <w:bCs/>
        </w:rPr>
        <w:t>Dom zdravalja Koprivničko-križevačke županije nema zaduženja na domaćem i stranom tržištu novca i kapitala na dan 3</w:t>
      </w:r>
      <w:r w:rsidR="00F8648D">
        <w:rPr>
          <w:rFonts w:ascii="Arial" w:hAnsi="Arial" w:cs="Arial"/>
          <w:bCs/>
        </w:rPr>
        <w:t>0</w:t>
      </w:r>
      <w:r w:rsidRPr="00D32FE6">
        <w:rPr>
          <w:rFonts w:ascii="Arial" w:hAnsi="Arial" w:cs="Arial"/>
          <w:bCs/>
        </w:rPr>
        <w:t xml:space="preserve">. </w:t>
      </w:r>
      <w:r w:rsidR="00334476">
        <w:rPr>
          <w:rFonts w:ascii="Arial" w:hAnsi="Arial" w:cs="Arial"/>
          <w:bCs/>
        </w:rPr>
        <w:t>lipnja 2022</w:t>
      </w:r>
      <w:r w:rsidRPr="00D32FE6">
        <w:rPr>
          <w:rFonts w:ascii="Arial" w:hAnsi="Arial" w:cs="Arial"/>
          <w:bCs/>
        </w:rPr>
        <w:t>. godine.</w:t>
      </w:r>
    </w:p>
    <w:p w14:paraId="061C7D2F" w14:textId="77777777" w:rsidR="00360BC9" w:rsidRDefault="00360BC9" w:rsidP="00FC3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DB29D89" w14:textId="56495D31" w:rsidR="00B53738" w:rsidRDefault="00B53738" w:rsidP="00FC3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78901E8" w14:textId="3E1B0AB5" w:rsidR="00291BB6" w:rsidRDefault="00291BB6" w:rsidP="00FC3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E768B09" w14:textId="14C0A479" w:rsidR="00291BB6" w:rsidRDefault="00291BB6" w:rsidP="00FC3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D728562" w14:textId="6D73C8C1" w:rsidR="00291BB6" w:rsidRDefault="00291BB6" w:rsidP="00FC3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DFB1C9D" w14:textId="55C711D0" w:rsidR="00FC3376" w:rsidRDefault="00FC3376" w:rsidP="00FC3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F933CE">
        <w:rPr>
          <w:rFonts w:ascii="Arial" w:hAnsi="Arial" w:cs="Arial"/>
          <w:b/>
          <w:bCs/>
        </w:rPr>
        <w:lastRenderedPageBreak/>
        <w:t xml:space="preserve">5. </w:t>
      </w:r>
      <w:r w:rsidRPr="00F933CE">
        <w:rPr>
          <w:rFonts w:ascii="Arial" w:hAnsi="Arial" w:cs="Arial"/>
          <w:color w:val="000000"/>
        </w:rPr>
        <w:t> </w:t>
      </w:r>
      <w:r w:rsidRPr="00F933CE">
        <w:rPr>
          <w:rFonts w:ascii="Arial" w:hAnsi="Arial" w:cs="Arial"/>
          <w:b/>
          <w:color w:val="000000"/>
        </w:rPr>
        <w:t>STANJE POTRAŽIVANJA NA DAN 3</w:t>
      </w:r>
      <w:r w:rsidR="00F8648D" w:rsidRPr="00F933CE">
        <w:rPr>
          <w:rFonts w:ascii="Arial" w:hAnsi="Arial" w:cs="Arial"/>
          <w:b/>
          <w:color w:val="000000"/>
        </w:rPr>
        <w:t>0</w:t>
      </w:r>
      <w:r w:rsidRPr="00F933CE">
        <w:rPr>
          <w:rFonts w:ascii="Arial" w:hAnsi="Arial" w:cs="Arial"/>
          <w:b/>
          <w:color w:val="000000"/>
        </w:rPr>
        <w:t xml:space="preserve">. </w:t>
      </w:r>
      <w:r w:rsidR="00F8648D" w:rsidRPr="00F933CE">
        <w:rPr>
          <w:rFonts w:ascii="Arial" w:hAnsi="Arial" w:cs="Arial"/>
          <w:b/>
          <w:color w:val="000000"/>
        </w:rPr>
        <w:t>LIPNJA 202</w:t>
      </w:r>
      <w:r w:rsidR="00F933CE">
        <w:rPr>
          <w:rFonts w:ascii="Arial" w:hAnsi="Arial" w:cs="Arial"/>
          <w:b/>
          <w:color w:val="000000"/>
        </w:rPr>
        <w:t>2</w:t>
      </w:r>
      <w:r w:rsidRPr="00F933CE">
        <w:rPr>
          <w:rFonts w:ascii="Arial" w:hAnsi="Arial" w:cs="Arial"/>
          <w:b/>
          <w:color w:val="000000"/>
        </w:rPr>
        <w:t>. GODINA</w:t>
      </w:r>
    </w:p>
    <w:p w14:paraId="35CBF591" w14:textId="77777777" w:rsidR="00B53738" w:rsidRDefault="00B53738" w:rsidP="00FC3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758570C6" w14:textId="38C588FA" w:rsidR="00FC3376" w:rsidRPr="00F933CE" w:rsidRDefault="00FC3376" w:rsidP="00597540">
      <w:pPr>
        <w:spacing w:after="0" w:line="240" w:lineRule="auto"/>
        <w:jc w:val="both"/>
        <w:rPr>
          <w:rFonts w:ascii="Arial" w:hAnsi="Arial" w:cs="Arial"/>
        </w:rPr>
      </w:pPr>
      <w:r w:rsidRPr="00F933CE">
        <w:rPr>
          <w:rFonts w:ascii="Arial" w:hAnsi="Arial" w:cs="Arial"/>
        </w:rPr>
        <w:t>Ukupna potraživanja na dan 3</w:t>
      </w:r>
      <w:r w:rsidR="00F8648D" w:rsidRPr="00F933CE">
        <w:rPr>
          <w:rFonts w:ascii="Arial" w:hAnsi="Arial" w:cs="Arial"/>
        </w:rPr>
        <w:t>0</w:t>
      </w:r>
      <w:r w:rsidRPr="00F933CE">
        <w:rPr>
          <w:rFonts w:ascii="Arial" w:hAnsi="Arial" w:cs="Arial"/>
        </w:rPr>
        <w:t xml:space="preserve">. </w:t>
      </w:r>
      <w:r w:rsidR="00F8648D" w:rsidRPr="00F933CE">
        <w:rPr>
          <w:rFonts w:ascii="Arial" w:hAnsi="Arial" w:cs="Arial"/>
        </w:rPr>
        <w:t>lipnja 202</w:t>
      </w:r>
      <w:r w:rsidR="00F933CE" w:rsidRPr="00F933CE">
        <w:rPr>
          <w:rFonts w:ascii="Arial" w:hAnsi="Arial" w:cs="Arial"/>
        </w:rPr>
        <w:t>2</w:t>
      </w:r>
      <w:r w:rsidRPr="00F933CE">
        <w:rPr>
          <w:rFonts w:ascii="Arial" w:hAnsi="Arial" w:cs="Arial"/>
        </w:rPr>
        <w:t xml:space="preserve">. godine su </w:t>
      </w:r>
      <w:r w:rsidR="00F933CE" w:rsidRPr="00F933CE">
        <w:rPr>
          <w:rFonts w:ascii="Arial" w:hAnsi="Arial" w:cs="Arial"/>
        </w:rPr>
        <w:t xml:space="preserve">5.589.422 </w:t>
      </w:r>
      <w:r w:rsidRPr="00F933CE">
        <w:rPr>
          <w:rFonts w:ascii="Arial" w:hAnsi="Arial" w:cs="Arial"/>
        </w:rPr>
        <w:t xml:space="preserve">kuna, a sastoje se od potraživanja od Hrvatskog zavoda za zdravstveno osiguranje po osnovu pružanja zdravstvene zaštite i iznose </w:t>
      </w:r>
      <w:r w:rsidR="00F933CE" w:rsidRPr="00F933CE">
        <w:rPr>
          <w:rFonts w:ascii="Arial" w:hAnsi="Arial" w:cs="Arial"/>
        </w:rPr>
        <w:t xml:space="preserve">3.324.413 </w:t>
      </w:r>
      <w:r w:rsidRPr="00F933CE">
        <w:rPr>
          <w:rFonts w:ascii="Arial" w:hAnsi="Arial" w:cs="Arial"/>
        </w:rPr>
        <w:t xml:space="preserve">kuna, potraživanja od dopunskog zdravstvenog osiguranja iznose </w:t>
      </w:r>
      <w:r w:rsidR="00F933CE" w:rsidRPr="00F933CE">
        <w:rPr>
          <w:rFonts w:ascii="Arial" w:hAnsi="Arial" w:cs="Arial"/>
        </w:rPr>
        <w:t xml:space="preserve">219.200 </w:t>
      </w:r>
      <w:r w:rsidRPr="00F933CE">
        <w:rPr>
          <w:rFonts w:ascii="Arial" w:hAnsi="Arial" w:cs="Arial"/>
        </w:rPr>
        <w:t xml:space="preserve">kuna, potraživanja s osnova ozljeda na radu i profesionalnih bolesti iznose </w:t>
      </w:r>
      <w:r w:rsidR="00F933CE" w:rsidRPr="00F933CE">
        <w:rPr>
          <w:rFonts w:ascii="Arial" w:hAnsi="Arial" w:cs="Arial"/>
        </w:rPr>
        <w:t xml:space="preserve">42.877 </w:t>
      </w:r>
      <w:r w:rsidRPr="00F933CE">
        <w:rPr>
          <w:rFonts w:ascii="Arial" w:hAnsi="Arial" w:cs="Arial"/>
        </w:rPr>
        <w:t xml:space="preserve">kuna, a ostala potraživanja su </w:t>
      </w:r>
      <w:r w:rsidR="00F933CE" w:rsidRPr="00F933CE">
        <w:rPr>
          <w:rFonts w:ascii="Arial" w:hAnsi="Arial" w:cs="Arial"/>
        </w:rPr>
        <w:t xml:space="preserve">2.002.931 </w:t>
      </w:r>
      <w:r w:rsidRPr="00F933CE">
        <w:rPr>
          <w:rFonts w:ascii="Arial" w:hAnsi="Arial" w:cs="Arial"/>
        </w:rPr>
        <w:t xml:space="preserve">kuna. </w:t>
      </w:r>
    </w:p>
    <w:p w14:paraId="1B444F8C" w14:textId="77777777" w:rsidR="00597540" w:rsidRPr="00F933CE" w:rsidRDefault="00597540" w:rsidP="00597540">
      <w:pPr>
        <w:spacing w:after="0" w:line="240" w:lineRule="auto"/>
        <w:jc w:val="both"/>
        <w:rPr>
          <w:rFonts w:ascii="Arial" w:hAnsi="Arial" w:cs="Arial"/>
        </w:rPr>
      </w:pPr>
    </w:p>
    <w:p w14:paraId="26AC6BD4" w14:textId="38BEED8C" w:rsidR="00FC3376" w:rsidRPr="00F933CE" w:rsidRDefault="00FC3376" w:rsidP="00597540">
      <w:pPr>
        <w:spacing w:after="0" w:line="240" w:lineRule="auto"/>
        <w:jc w:val="both"/>
        <w:rPr>
          <w:rFonts w:ascii="Arial" w:hAnsi="Arial" w:cs="Arial"/>
        </w:rPr>
      </w:pPr>
      <w:r w:rsidRPr="00F933CE">
        <w:rPr>
          <w:rFonts w:ascii="Arial" w:hAnsi="Arial" w:cs="Arial"/>
        </w:rPr>
        <w:t xml:space="preserve">Ukupna dospjela ostala potraživanja iznose </w:t>
      </w:r>
      <w:r w:rsidR="00F933CE" w:rsidRPr="00F933CE">
        <w:rPr>
          <w:rFonts w:ascii="Arial" w:hAnsi="Arial" w:cs="Arial"/>
        </w:rPr>
        <w:t xml:space="preserve">1.929.881 </w:t>
      </w:r>
      <w:r w:rsidRPr="00F933CE">
        <w:rPr>
          <w:rFonts w:ascii="Arial" w:hAnsi="Arial" w:cs="Arial"/>
        </w:rPr>
        <w:t>kuna, a odnose se na potraživanja u ovršnim i sudskim postupcima</w:t>
      </w:r>
      <w:r w:rsidR="002A1866" w:rsidRPr="00F933CE">
        <w:rPr>
          <w:rFonts w:ascii="Arial" w:hAnsi="Arial" w:cs="Arial"/>
        </w:rPr>
        <w:t>.</w:t>
      </w:r>
    </w:p>
    <w:p w14:paraId="3FB15FCF" w14:textId="77777777" w:rsidR="00597540" w:rsidRPr="00F933CE" w:rsidRDefault="00597540" w:rsidP="00597540">
      <w:pPr>
        <w:spacing w:after="0" w:line="240" w:lineRule="auto"/>
        <w:jc w:val="both"/>
        <w:rPr>
          <w:rFonts w:ascii="Arial" w:hAnsi="Arial" w:cs="Arial"/>
        </w:rPr>
      </w:pPr>
    </w:p>
    <w:p w14:paraId="12B56018" w14:textId="47B753E4" w:rsidR="00FC3376" w:rsidRDefault="00FC3376" w:rsidP="00597540">
      <w:pPr>
        <w:spacing w:after="0" w:line="240" w:lineRule="auto"/>
        <w:jc w:val="both"/>
        <w:rPr>
          <w:rFonts w:ascii="Arial" w:hAnsi="Arial" w:cs="Arial"/>
        </w:rPr>
      </w:pPr>
      <w:r w:rsidRPr="00F933CE">
        <w:rPr>
          <w:rFonts w:ascii="Arial" w:hAnsi="Arial" w:cs="Arial"/>
        </w:rPr>
        <w:t>Od 1. siječnja 2020. godine Dom zdravlja je u potpunoj lokalnoj riznici Proračuna Koprivničko-križevačke županije.</w:t>
      </w:r>
      <w:r w:rsidR="00597540" w:rsidRPr="00F933CE">
        <w:rPr>
          <w:rFonts w:ascii="Arial" w:hAnsi="Arial" w:cs="Arial"/>
        </w:rPr>
        <w:t xml:space="preserve"> </w:t>
      </w:r>
      <w:r w:rsidRPr="00F933CE">
        <w:rPr>
          <w:rFonts w:ascii="Arial" w:hAnsi="Arial" w:cs="Arial"/>
        </w:rPr>
        <w:t>Stanje potraživanja Doma zdravlja prema Proračunu Koprivničko-križ</w:t>
      </w:r>
      <w:r w:rsidR="00F8648D" w:rsidRPr="00F933CE">
        <w:rPr>
          <w:rFonts w:ascii="Arial" w:hAnsi="Arial" w:cs="Arial"/>
        </w:rPr>
        <w:t>evačke županije na dan 30</w:t>
      </w:r>
      <w:r w:rsidRPr="00F933CE">
        <w:rPr>
          <w:rFonts w:ascii="Arial" w:hAnsi="Arial" w:cs="Arial"/>
        </w:rPr>
        <w:t xml:space="preserve">. </w:t>
      </w:r>
      <w:r w:rsidR="00F8648D" w:rsidRPr="00F933CE">
        <w:rPr>
          <w:rFonts w:ascii="Arial" w:hAnsi="Arial" w:cs="Arial"/>
        </w:rPr>
        <w:t>lipnja 202</w:t>
      </w:r>
      <w:r w:rsidR="00F933CE" w:rsidRPr="00F933CE">
        <w:rPr>
          <w:rFonts w:ascii="Arial" w:hAnsi="Arial" w:cs="Arial"/>
        </w:rPr>
        <w:t>2</w:t>
      </w:r>
      <w:r w:rsidRPr="00F933CE">
        <w:rPr>
          <w:rFonts w:ascii="Arial" w:hAnsi="Arial" w:cs="Arial"/>
        </w:rPr>
        <w:t xml:space="preserve">. godine iznosi  </w:t>
      </w:r>
      <w:r w:rsidR="00F933CE" w:rsidRPr="00F933CE">
        <w:rPr>
          <w:rFonts w:ascii="Arial" w:hAnsi="Arial" w:cs="Arial"/>
        </w:rPr>
        <w:t>1.863.191,19</w:t>
      </w:r>
      <w:r w:rsidR="002A1866" w:rsidRPr="00F933CE">
        <w:rPr>
          <w:rFonts w:ascii="Arial" w:hAnsi="Arial" w:cs="Arial"/>
        </w:rPr>
        <w:t xml:space="preserve"> </w:t>
      </w:r>
      <w:r w:rsidRPr="00F933CE">
        <w:rPr>
          <w:rFonts w:ascii="Arial" w:hAnsi="Arial" w:cs="Arial"/>
        </w:rPr>
        <w:t>kuna.</w:t>
      </w:r>
    </w:p>
    <w:p w14:paraId="5435114D" w14:textId="77777777" w:rsidR="00B53738" w:rsidRPr="00F933CE" w:rsidRDefault="00B53738" w:rsidP="00597540">
      <w:pPr>
        <w:spacing w:after="0" w:line="240" w:lineRule="auto"/>
        <w:jc w:val="both"/>
        <w:rPr>
          <w:rFonts w:ascii="Arial" w:hAnsi="Arial" w:cs="Arial"/>
        </w:rPr>
      </w:pPr>
    </w:p>
    <w:p w14:paraId="53342EAB" w14:textId="77777777" w:rsidR="00597540" w:rsidRPr="00334476" w:rsidRDefault="00597540" w:rsidP="00597540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tbl>
      <w:tblPr>
        <w:tblStyle w:val="Tablicareetke4-isticanje1"/>
        <w:tblW w:w="5000" w:type="pct"/>
        <w:tblLook w:val="04A0" w:firstRow="1" w:lastRow="0" w:firstColumn="1" w:lastColumn="0" w:noHBand="0" w:noVBand="1"/>
      </w:tblPr>
      <w:tblGrid>
        <w:gridCol w:w="2807"/>
        <w:gridCol w:w="1207"/>
        <w:gridCol w:w="1187"/>
        <w:gridCol w:w="1187"/>
        <w:gridCol w:w="917"/>
        <w:gridCol w:w="917"/>
        <w:gridCol w:w="917"/>
        <w:gridCol w:w="917"/>
        <w:gridCol w:w="917"/>
        <w:gridCol w:w="917"/>
        <w:gridCol w:w="917"/>
        <w:gridCol w:w="1187"/>
      </w:tblGrid>
      <w:tr w:rsidR="00F933CE" w:rsidRPr="00F933CE" w14:paraId="564DA220" w14:textId="77777777" w:rsidTr="00B537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pct"/>
            <w:vAlign w:val="center"/>
            <w:hideMark/>
          </w:tcPr>
          <w:p w14:paraId="2CB6B20A" w14:textId="77777777" w:rsidR="00F933CE" w:rsidRPr="00F933CE" w:rsidRDefault="00F933CE" w:rsidP="00B53738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 P I S</w:t>
            </w:r>
          </w:p>
        </w:tc>
        <w:tc>
          <w:tcPr>
            <w:tcW w:w="339" w:type="pct"/>
            <w:vAlign w:val="center"/>
            <w:hideMark/>
          </w:tcPr>
          <w:p w14:paraId="77D8EC2B" w14:textId="77777777" w:rsidR="00F933CE" w:rsidRPr="00F933CE" w:rsidRDefault="00F933CE" w:rsidP="00B537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Potraživanja 31.5.2022.</w:t>
            </w:r>
          </w:p>
        </w:tc>
        <w:tc>
          <w:tcPr>
            <w:tcW w:w="339" w:type="pct"/>
            <w:vAlign w:val="center"/>
            <w:hideMark/>
          </w:tcPr>
          <w:p w14:paraId="57E912D9" w14:textId="77777777" w:rsidR="00F933CE" w:rsidRPr="00F933CE" w:rsidRDefault="00F933CE" w:rsidP="00B537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Ukupno dospjela potraživanja</w:t>
            </w:r>
          </w:p>
        </w:tc>
        <w:tc>
          <w:tcPr>
            <w:tcW w:w="339" w:type="pct"/>
            <w:vAlign w:val="center"/>
            <w:hideMark/>
          </w:tcPr>
          <w:p w14:paraId="2384F7F5" w14:textId="77777777" w:rsidR="00F933CE" w:rsidRPr="00F933CE" w:rsidRDefault="00F933CE" w:rsidP="00B537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Dospjela potraživanja do 60 dana</w:t>
            </w:r>
          </w:p>
        </w:tc>
        <w:tc>
          <w:tcPr>
            <w:tcW w:w="339" w:type="pct"/>
            <w:vAlign w:val="center"/>
            <w:hideMark/>
          </w:tcPr>
          <w:p w14:paraId="3F2945C6" w14:textId="77777777" w:rsidR="00F933CE" w:rsidRPr="00F933CE" w:rsidRDefault="00F933CE" w:rsidP="00B537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Dospjelo od 61 do 90 dana</w:t>
            </w:r>
          </w:p>
        </w:tc>
        <w:tc>
          <w:tcPr>
            <w:tcW w:w="339" w:type="pct"/>
            <w:vAlign w:val="center"/>
            <w:hideMark/>
          </w:tcPr>
          <w:p w14:paraId="2D66999E" w14:textId="77777777" w:rsidR="00F933CE" w:rsidRPr="00F933CE" w:rsidRDefault="00F933CE" w:rsidP="00B537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Dospjelo od 91 do 120 dana</w:t>
            </w:r>
          </w:p>
        </w:tc>
        <w:tc>
          <w:tcPr>
            <w:tcW w:w="339" w:type="pct"/>
            <w:vAlign w:val="center"/>
            <w:hideMark/>
          </w:tcPr>
          <w:p w14:paraId="54201053" w14:textId="77777777" w:rsidR="00F933CE" w:rsidRPr="00F933CE" w:rsidRDefault="00F933CE" w:rsidP="00B537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Dospjelo od 121 do 150 dana</w:t>
            </w:r>
          </w:p>
        </w:tc>
        <w:tc>
          <w:tcPr>
            <w:tcW w:w="339" w:type="pct"/>
            <w:vAlign w:val="center"/>
            <w:hideMark/>
          </w:tcPr>
          <w:p w14:paraId="6D1F1664" w14:textId="77777777" w:rsidR="00F933CE" w:rsidRPr="00F933CE" w:rsidRDefault="00F933CE" w:rsidP="00B537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Dospjelo od 151 do 180 dana</w:t>
            </w:r>
          </w:p>
        </w:tc>
        <w:tc>
          <w:tcPr>
            <w:tcW w:w="339" w:type="pct"/>
            <w:vAlign w:val="center"/>
            <w:hideMark/>
          </w:tcPr>
          <w:p w14:paraId="5CAAFD27" w14:textId="77777777" w:rsidR="00F933CE" w:rsidRPr="00F933CE" w:rsidRDefault="00F933CE" w:rsidP="00B537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Dospjelo od 181 do 365 dana</w:t>
            </w:r>
          </w:p>
        </w:tc>
        <w:tc>
          <w:tcPr>
            <w:tcW w:w="339" w:type="pct"/>
            <w:vAlign w:val="center"/>
            <w:hideMark/>
          </w:tcPr>
          <w:p w14:paraId="26BEA0B4" w14:textId="77777777" w:rsidR="00F933CE" w:rsidRPr="00F933CE" w:rsidRDefault="00F933CE" w:rsidP="00B537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Dospjelo od 366 do 730 dana</w:t>
            </w:r>
          </w:p>
        </w:tc>
        <w:tc>
          <w:tcPr>
            <w:tcW w:w="339" w:type="pct"/>
            <w:vAlign w:val="center"/>
            <w:hideMark/>
          </w:tcPr>
          <w:p w14:paraId="7A27E391" w14:textId="77777777" w:rsidR="00F933CE" w:rsidRPr="00F933CE" w:rsidRDefault="00F933CE" w:rsidP="00B537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Dospjelo preko 730 dana</w:t>
            </w:r>
          </w:p>
        </w:tc>
        <w:tc>
          <w:tcPr>
            <w:tcW w:w="444" w:type="pct"/>
            <w:vAlign w:val="center"/>
            <w:hideMark/>
          </w:tcPr>
          <w:p w14:paraId="67522B22" w14:textId="77777777" w:rsidR="00F933CE" w:rsidRPr="00F933CE" w:rsidRDefault="00F933CE" w:rsidP="00B537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Koliko dana kasni najstarije dospjelo potraživanje (u danima)</w:t>
            </w:r>
          </w:p>
        </w:tc>
      </w:tr>
      <w:tr w:rsidR="00F933CE" w:rsidRPr="00F933CE" w14:paraId="4BD3EC8E" w14:textId="77777777" w:rsidTr="00B53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pct"/>
            <w:hideMark/>
          </w:tcPr>
          <w:p w14:paraId="7B51793E" w14:textId="77777777" w:rsidR="00F933CE" w:rsidRPr="00F933CE" w:rsidRDefault="00F933CE" w:rsidP="00F933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39" w:type="pct"/>
            <w:hideMark/>
          </w:tcPr>
          <w:p w14:paraId="7FA534A2" w14:textId="77777777" w:rsidR="00F933CE" w:rsidRPr="00F933CE" w:rsidRDefault="00F933CE" w:rsidP="00F93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39" w:type="pct"/>
            <w:hideMark/>
          </w:tcPr>
          <w:p w14:paraId="7FE12774" w14:textId="77777777" w:rsidR="00F933CE" w:rsidRPr="00F933CE" w:rsidRDefault="00F933CE" w:rsidP="00F93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39" w:type="pct"/>
            <w:hideMark/>
          </w:tcPr>
          <w:p w14:paraId="7BB39009" w14:textId="77777777" w:rsidR="00F933CE" w:rsidRPr="00F933CE" w:rsidRDefault="00F933CE" w:rsidP="00F93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39" w:type="pct"/>
            <w:hideMark/>
          </w:tcPr>
          <w:p w14:paraId="32A9B610" w14:textId="77777777" w:rsidR="00F933CE" w:rsidRPr="00F933CE" w:rsidRDefault="00F933CE" w:rsidP="00F93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39" w:type="pct"/>
            <w:hideMark/>
          </w:tcPr>
          <w:p w14:paraId="33BA42FA" w14:textId="77777777" w:rsidR="00F933CE" w:rsidRPr="00F933CE" w:rsidRDefault="00F933CE" w:rsidP="00F93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339" w:type="pct"/>
            <w:hideMark/>
          </w:tcPr>
          <w:p w14:paraId="0BA84F62" w14:textId="77777777" w:rsidR="00F933CE" w:rsidRPr="00F933CE" w:rsidRDefault="00F933CE" w:rsidP="00F93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39" w:type="pct"/>
            <w:hideMark/>
          </w:tcPr>
          <w:p w14:paraId="52FA1EEB" w14:textId="77777777" w:rsidR="00F933CE" w:rsidRPr="00F933CE" w:rsidRDefault="00F933CE" w:rsidP="00F93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339" w:type="pct"/>
            <w:hideMark/>
          </w:tcPr>
          <w:p w14:paraId="6080FFAD" w14:textId="77777777" w:rsidR="00F933CE" w:rsidRPr="00F933CE" w:rsidRDefault="00F933CE" w:rsidP="00F93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339" w:type="pct"/>
            <w:hideMark/>
          </w:tcPr>
          <w:p w14:paraId="4FDD75AD" w14:textId="77777777" w:rsidR="00F933CE" w:rsidRPr="00F933CE" w:rsidRDefault="00F933CE" w:rsidP="00F93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339" w:type="pct"/>
            <w:hideMark/>
          </w:tcPr>
          <w:p w14:paraId="7DF841EA" w14:textId="77777777" w:rsidR="00F933CE" w:rsidRPr="00F933CE" w:rsidRDefault="00F933CE" w:rsidP="00F93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444" w:type="pct"/>
            <w:hideMark/>
          </w:tcPr>
          <w:p w14:paraId="3805A691" w14:textId="77777777" w:rsidR="00F933CE" w:rsidRPr="00F933CE" w:rsidRDefault="00F933CE" w:rsidP="00F93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</w:tr>
      <w:tr w:rsidR="00F933CE" w:rsidRPr="00F933CE" w14:paraId="6F2EA3C6" w14:textId="77777777" w:rsidTr="00B53738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pct"/>
            <w:hideMark/>
          </w:tcPr>
          <w:p w14:paraId="1C26E24C" w14:textId="77777777" w:rsidR="00F933CE" w:rsidRPr="00F933CE" w:rsidRDefault="00F933CE" w:rsidP="00F933C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Potraživanja od HZZO-a na osnovi pružanja zdravstvene zaštite</w:t>
            </w:r>
          </w:p>
        </w:tc>
        <w:tc>
          <w:tcPr>
            <w:tcW w:w="339" w:type="pct"/>
            <w:hideMark/>
          </w:tcPr>
          <w:p w14:paraId="1AC447DE" w14:textId="77777777" w:rsidR="00F933CE" w:rsidRPr="00F933CE" w:rsidRDefault="00F933CE" w:rsidP="00F933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3.324.413</w:t>
            </w:r>
          </w:p>
        </w:tc>
        <w:tc>
          <w:tcPr>
            <w:tcW w:w="339" w:type="pct"/>
            <w:hideMark/>
          </w:tcPr>
          <w:p w14:paraId="7705C359" w14:textId="77777777" w:rsidR="00F933CE" w:rsidRPr="00F933CE" w:rsidRDefault="00F933CE" w:rsidP="00F933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1.288.929</w:t>
            </w:r>
          </w:p>
        </w:tc>
        <w:tc>
          <w:tcPr>
            <w:tcW w:w="339" w:type="pct"/>
            <w:hideMark/>
          </w:tcPr>
          <w:p w14:paraId="332413E9" w14:textId="77777777" w:rsidR="00F933CE" w:rsidRPr="00F933CE" w:rsidRDefault="00F933CE" w:rsidP="00F933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43.386</w:t>
            </w:r>
          </w:p>
        </w:tc>
        <w:tc>
          <w:tcPr>
            <w:tcW w:w="339" w:type="pct"/>
            <w:hideMark/>
          </w:tcPr>
          <w:p w14:paraId="0A1C9EC0" w14:textId="77777777" w:rsidR="00F933CE" w:rsidRPr="00F933CE" w:rsidRDefault="00F933CE" w:rsidP="00F933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22.305</w:t>
            </w:r>
          </w:p>
        </w:tc>
        <w:tc>
          <w:tcPr>
            <w:tcW w:w="339" w:type="pct"/>
            <w:hideMark/>
          </w:tcPr>
          <w:p w14:paraId="0702DBB5" w14:textId="77777777" w:rsidR="00F933CE" w:rsidRPr="00F933CE" w:rsidRDefault="00F933CE" w:rsidP="00F933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75.816</w:t>
            </w:r>
          </w:p>
        </w:tc>
        <w:tc>
          <w:tcPr>
            <w:tcW w:w="339" w:type="pct"/>
            <w:hideMark/>
          </w:tcPr>
          <w:p w14:paraId="13B36BD3" w14:textId="77777777" w:rsidR="00F933CE" w:rsidRPr="00F933CE" w:rsidRDefault="00F933CE" w:rsidP="00F933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43.246</w:t>
            </w:r>
          </w:p>
        </w:tc>
        <w:tc>
          <w:tcPr>
            <w:tcW w:w="339" w:type="pct"/>
            <w:hideMark/>
          </w:tcPr>
          <w:p w14:paraId="653C328D" w14:textId="77777777" w:rsidR="00F933CE" w:rsidRPr="00F933CE" w:rsidRDefault="00F933CE" w:rsidP="00F933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10.935</w:t>
            </w:r>
          </w:p>
        </w:tc>
        <w:tc>
          <w:tcPr>
            <w:tcW w:w="339" w:type="pct"/>
            <w:hideMark/>
          </w:tcPr>
          <w:p w14:paraId="516C2E34" w14:textId="77777777" w:rsidR="00F933CE" w:rsidRPr="00F933CE" w:rsidRDefault="00F933CE" w:rsidP="00F933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201.715</w:t>
            </w:r>
          </w:p>
        </w:tc>
        <w:tc>
          <w:tcPr>
            <w:tcW w:w="339" w:type="pct"/>
            <w:hideMark/>
          </w:tcPr>
          <w:p w14:paraId="3E3558B5" w14:textId="77777777" w:rsidR="00F933CE" w:rsidRPr="00F933CE" w:rsidRDefault="00F933CE" w:rsidP="00F933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362.102</w:t>
            </w:r>
          </w:p>
        </w:tc>
        <w:tc>
          <w:tcPr>
            <w:tcW w:w="339" w:type="pct"/>
            <w:hideMark/>
          </w:tcPr>
          <w:p w14:paraId="1F98ED19" w14:textId="77777777" w:rsidR="00F933CE" w:rsidRPr="00F933CE" w:rsidRDefault="00F933CE" w:rsidP="00F933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529.424</w:t>
            </w:r>
          </w:p>
        </w:tc>
        <w:tc>
          <w:tcPr>
            <w:tcW w:w="444" w:type="pct"/>
            <w:hideMark/>
          </w:tcPr>
          <w:p w14:paraId="48CCADA6" w14:textId="77777777" w:rsidR="00F933CE" w:rsidRPr="00F933CE" w:rsidRDefault="00F933CE" w:rsidP="00F933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1.155</w:t>
            </w:r>
          </w:p>
        </w:tc>
      </w:tr>
      <w:tr w:rsidR="00F933CE" w:rsidRPr="00F933CE" w14:paraId="25A80D7B" w14:textId="77777777" w:rsidTr="00B53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pct"/>
            <w:hideMark/>
          </w:tcPr>
          <w:p w14:paraId="6B4DE767" w14:textId="77777777" w:rsidR="00F933CE" w:rsidRPr="00F933CE" w:rsidRDefault="00F933CE" w:rsidP="00F933C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Potraživanja od dopunskog zdravstvenog osiguranja </w:t>
            </w:r>
          </w:p>
        </w:tc>
        <w:tc>
          <w:tcPr>
            <w:tcW w:w="339" w:type="pct"/>
            <w:hideMark/>
          </w:tcPr>
          <w:p w14:paraId="26B339A7" w14:textId="77777777" w:rsidR="00F933CE" w:rsidRPr="00F933CE" w:rsidRDefault="00F933CE" w:rsidP="00F933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219.200</w:t>
            </w:r>
          </w:p>
        </w:tc>
        <w:tc>
          <w:tcPr>
            <w:tcW w:w="339" w:type="pct"/>
            <w:hideMark/>
          </w:tcPr>
          <w:p w14:paraId="44B79069" w14:textId="77777777" w:rsidR="00F933CE" w:rsidRPr="00F933CE" w:rsidRDefault="00F933CE" w:rsidP="00F933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49.300</w:t>
            </w:r>
          </w:p>
        </w:tc>
        <w:tc>
          <w:tcPr>
            <w:tcW w:w="339" w:type="pct"/>
            <w:hideMark/>
          </w:tcPr>
          <w:p w14:paraId="512BF6B1" w14:textId="77777777" w:rsidR="00F933CE" w:rsidRPr="00F933CE" w:rsidRDefault="00F933CE" w:rsidP="00F933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3.373</w:t>
            </w:r>
          </w:p>
        </w:tc>
        <w:tc>
          <w:tcPr>
            <w:tcW w:w="339" w:type="pct"/>
            <w:hideMark/>
          </w:tcPr>
          <w:p w14:paraId="1EA3C962" w14:textId="77777777" w:rsidR="00F933CE" w:rsidRPr="00F933CE" w:rsidRDefault="00F933CE" w:rsidP="00F933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378</w:t>
            </w:r>
          </w:p>
        </w:tc>
        <w:tc>
          <w:tcPr>
            <w:tcW w:w="339" w:type="pct"/>
            <w:hideMark/>
          </w:tcPr>
          <w:p w14:paraId="0C71695B" w14:textId="77777777" w:rsidR="00F933CE" w:rsidRPr="00F933CE" w:rsidRDefault="00F933CE" w:rsidP="00F933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2.767</w:t>
            </w:r>
          </w:p>
        </w:tc>
        <w:tc>
          <w:tcPr>
            <w:tcW w:w="339" w:type="pct"/>
            <w:hideMark/>
          </w:tcPr>
          <w:p w14:paraId="75E376BC" w14:textId="77777777" w:rsidR="00F933CE" w:rsidRPr="00F933CE" w:rsidRDefault="00F933CE" w:rsidP="00F933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1.378</w:t>
            </w:r>
          </w:p>
        </w:tc>
        <w:tc>
          <w:tcPr>
            <w:tcW w:w="339" w:type="pct"/>
            <w:hideMark/>
          </w:tcPr>
          <w:p w14:paraId="324F10B8" w14:textId="77777777" w:rsidR="00F933CE" w:rsidRPr="00F933CE" w:rsidRDefault="00F933CE" w:rsidP="00F933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2.700</w:t>
            </w:r>
          </w:p>
        </w:tc>
        <w:tc>
          <w:tcPr>
            <w:tcW w:w="339" w:type="pct"/>
            <w:hideMark/>
          </w:tcPr>
          <w:p w14:paraId="1E413797" w14:textId="77777777" w:rsidR="00F933CE" w:rsidRPr="00F933CE" w:rsidRDefault="00F933CE" w:rsidP="00F933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8.497</w:t>
            </w:r>
          </w:p>
        </w:tc>
        <w:tc>
          <w:tcPr>
            <w:tcW w:w="339" w:type="pct"/>
            <w:hideMark/>
          </w:tcPr>
          <w:p w14:paraId="46FE600A" w14:textId="77777777" w:rsidR="00F933CE" w:rsidRPr="00F933CE" w:rsidRDefault="00F933CE" w:rsidP="00F933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15.193</w:t>
            </w:r>
          </w:p>
        </w:tc>
        <w:tc>
          <w:tcPr>
            <w:tcW w:w="339" w:type="pct"/>
            <w:hideMark/>
          </w:tcPr>
          <w:p w14:paraId="27B744B6" w14:textId="77777777" w:rsidR="00F933CE" w:rsidRPr="00F933CE" w:rsidRDefault="00F933CE" w:rsidP="00F933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15.014</w:t>
            </w:r>
          </w:p>
        </w:tc>
        <w:tc>
          <w:tcPr>
            <w:tcW w:w="444" w:type="pct"/>
            <w:hideMark/>
          </w:tcPr>
          <w:p w14:paraId="3CD3D53B" w14:textId="77777777" w:rsidR="00F933CE" w:rsidRPr="00F933CE" w:rsidRDefault="00F933CE" w:rsidP="00F933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912</w:t>
            </w:r>
          </w:p>
        </w:tc>
      </w:tr>
      <w:tr w:rsidR="00F933CE" w:rsidRPr="00F933CE" w14:paraId="7B033FCA" w14:textId="77777777" w:rsidTr="00B53738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pct"/>
            <w:hideMark/>
          </w:tcPr>
          <w:p w14:paraId="3B19E161" w14:textId="77777777" w:rsidR="00F933CE" w:rsidRPr="00F933CE" w:rsidRDefault="00F933CE" w:rsidP="00F933C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Potraživanja na osnovi ozljeda na radu i profesionalne bolesti </w:t>
            </w:r>
          </w:p>
        </w:tc>
        <w:tc>
          <w:tcPr>
            <w:tcW w:w="339" w:type="pct"/>
            <w:hideMark/>
          </w:tcPr>
          <w:p w14:paraId="6AE81AD4" w14:textId="77777777" w:rsidR="00F933CE" w:rsidRPr="00F933CE" w:rsidRDefault="00F933CE" w:rsidP="00F933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42.877</w:t>
            </w:r>
          </w:p>
        </w:tc>
        <w:tc>
          <w:tcPr>
            <w:tcW w:w="339" w:type="pct"/>
            <w:hideMark/>
          </w:tcPr>
          <w:p w14:paraId="655A39FD" w14:textId="77777777" w:rsidR="00F933CE" w:rsidRPr="00F933CE" w:rsidRDefault="00F933CE" w:rsidP="00F933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7.843</w:t>
            </w:r>
          </w:p>
        </w:tc>
        <w:tc>
          <w:tcPr>
            <w:tcW w:w="339" w:type="pct"/>
            <w:hideMark/>
          </w:tcPr>
          <w:p w14:paraId="516F8C3B" w14:textId="77777777" w:rsidR="00F933CE" w:rsidRPr="00F933CE" w:rsidRDefault="00F933CE" w:rsidP="00F933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466</w:t>
            </w:r>
          </w:p>
        </w:tc>
        <w:tc>
          <w:tcPr>
            <w:tcW w:w="339" w:type="pct"/>
            <w:hideMark/>
          </w:tcPr>
          <w:p w14:paraId="3F638DCC" w14:textId="77777777" w:rsidR="00F933CE" w:rsidRPr="00F933CE" w:rsidRDefault="00F933CE" w:rsidP="00F933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539</w:t>
            </w:r>
          </w:p>
        </w:tc>
        <w:tc>
          <w:tcPr>
            <w:tcW w:w="339" w:type="pct"/>
            <w:hideMark/>
          </w:tcPr>
          <w:p w14:paraId="6943A732" w14:textId="77777777" w:rsidR="00F933CE" w:rsidRPr="00F933CE" w:rsidRDefault="00F933CE" w:rsidP="00F933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339" w:type="pct"/>
            <w:hideMark/>
          </w:tcPr>
          <w:p w14:paraId="63720C11" w14:textId="77777777" w:rsidR="00F933CE" w:rsidRPr="00F933CE" w:rsidRDefault="00F933CE" w:rsidP="00F933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67</w:t>
            </w:r>
          </w:p>
        </w:tc>
        <w:tc>
          <w:tcPr>
            <w:tcW w:w="339" w:type="pct"/>
            <w:hideMark/>
          </w:tcPr>
          <w:p w14:paraId="2945DF63" w14:textId="77777777" w:rsidR="00F933CE" w:rsidRPr="00F933CE" w:rsidRDefault="00F933CE" w:rsidP="00F933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39" w:type="pct"/>
            <w:hideMark/>
          </w:tcPr>
          <w:p w14:paraId="7897B26D" w14:textId="77777777" w:rsidR="00F933CE" w:rsidRPr="00F933CE" w:rsidRDefault="00F933CE" w:rsidP="00F933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1.113</w:t>
            </w:r>
          </w:p>
        </w:tc>
        <w:tc>
          <w:tcPr>
            <w:tcW w:w="339" w:type="pct"/>
            <w:hideMark/>
          </w:tcPr>
          <w:p w14:paraId="6EA4FB27" w14:textId="77777777" w:rsidR="00F933CE" w:rsidRPr="00F933CE" w:rsidRDefault="00F933CE" w:rsidP="00F933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4.125</w:t>
            </w:r>
          </w:p>
        </w:tc>
        <w:tc>
          <w:tcPr>
            <w:tcW w:w="339" w:type="pct"/>
            <w:hideMark/>
          </w:tcPr>
          <w:p w14:paraId="4A43F53D" w14:textId="77777777" w:rsidR="00F933CE" w:rsidRPr="00F933CE" w:rsidRDefault="00F933CE" w:rsidP="00F933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1.428</w:t>
            </w:r>
          </w:p>
        </w:tc>
        <w:tc>
          <w:tcPr>
            <w:tcW w:w="444" w:type="pct"/>
            <w:hideMark/>
          </w:tcPr>
          <w:p w14:paraId="2C23F88F" w14:textId="77777777" w:rsidR="00F933CE" w:rsidRPr="00F933CE" w:rsidRDefault="00F933CE" w:rsidP="00F933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883</w:t>
            </w:r>
          </w:p>
        </w:tc>
      </w:tr>
      <w:tr w:rsidR="00F933CE" w:rsidRPr="00F933CE" w14:paraId="14C6AF6D" w14:textId="77777777" w:rsidTr="00B53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pct"/>
            <w:hideMark/>
          </w:tcPr>
          <w:p w14:paraId="46B33147" w14:textId="77777777" w:rsidR="00F933CE" w:rsidRPr="00F933CE" w:rsidRDefault="00F933CE" w:rsidP="00F933C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Potraživanja od drugih zdravstvenih ustanova</w:t>
            </w:r>
          </w:p>
        </w:tc>
        <w:tc>
          <w:tcPr>
            <w:tcW w:w="339" w:type="pct"/>
            <w:hideMark/>
          </w:tcPr>
          <w:p w14:paraId="6376453C" w14:textId="77777777" w:rsidR="00F933CE" w:rsidRPr="00F933CE" w:rsidRDefault="00F933CE" w:rsidP="00F933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39" w:type="pct"/>
            <w:hideMark/>
          </w:tcPr>
          <w:p w14:paraId="4B4B03D6" w14:textId="77777777" w:rsidR="00F933CE" w:rsidRPr="00F933CE" w:rsidRDefault="00F933CE" w:rsidP="00F933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39" w:type="pct"/>
            <w:hideMark/>
          </w:tcPr>
          <w:p w14:paraId="17DEF7F2" w14:textId="77777777" w:rsidR="00F933CE" w:rsidRPr="00F933CE" w:rsidRDefault="00F933CE" w:rsidP="00F933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39" w:type="pct"/>
            <w:hideMark/>
          </w:tcPr>
          <w:p w14:paraId="5FDAB22A" w14:textId="77777777" w:rsidR="00F933CE" w:rsidRPr="00F933CE" w:rsidRDefault="00F933CE" w:rsidP="00F933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39" w:type="pct"/>
            <w:hideMark/>
          </w:tcPr>
          <w:p w14:paraId="63F1D863" w14:textId="77777777" w:rsidR="00F933CE" w:rsidRPr="00F933CE" w:rsidRDefault="00F933CE" w:rsidP="00F933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39" w:type="pct"/>
            <w:hideMark/>
          </w:tcPr>
          <w:p w14:paraId="500733B8" w14:textId="77777777" w:rsidR="00F933CE" w:rsidRPr="00F933CE" w:rsidRDefault="00F933CE" w:rsidP="00F933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39" w:type="pct"/>
            <w:hideMark/>
          </w:tcPr>
          <w:p w14:paraId="3F57E6F2" w14:textId="77777777" w:rsidR="00F933CE" w:rsidRPr="00F933CE" w:rsidRDefault="00F933CE" w:rsidP="00F933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39" w:type="pct"/>
            <w:hideMark/>
          </w:tcPr>
          <w:p w14:paraId="2A43A83C" w14:textId="77777777" w:rsidR="00F933CE" w:rsidRPr="00F933CE" w:rsidRDefault="00F933CE" w:rsidP="00F933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39" w:type="pct"/>
            <w:hideMark/>
          </w:tcPr>
          <w:p w14:paraId="0099C2DE" w14:textId="77777777" w:rsidR="00F933CE" w:rsidRPr="00F933CE" w:rsidRDefault="00F933CE" w:rsidP="00F933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39" w:type="pct"/>
            <w:hideMark/>
          </w:tcPr>
          <w:p w14:paraId="25D5738D" w14:textId="77777777" w:rsidR="00F933CE" w:rsidRPr="00F933CE" w:rsidRDefault="00F933CE" w:rsidP="00F933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44" w:type="pct"/>
            <w:hideMark/>
          </w:tcPr>
          <w:p w14:paraId="08BEA4D8" w14:textId="77777777" w:rsidR="00F933CE" w:rsidRPr="00F933CE" w:rsidRDefault="00F933CE" w:rsidP="00F933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</w:tr>
      <w:tr w:rsidR="00F933CE" w:rsidRPr="00F933CE" w14:paraId="10D25E55" w14:textId="77777777" w:rsidTr="00B53738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pct"/>
            <w:hideMark/>
          </w:tcPr>
          <w:p w14:paraId="2544A63A" w14:textId="77777777" w:rsidR="00F933CE" w:rsidRPr="00F933CE" w:rsidRDefault="00F933CE" w:rsidP="00F933C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Ostala potraživanja</w:t>
            </w:r>
          </w:p>
        </w:tc>
        <w:tc>
          <w:tcPr>
            <w:tcW w:w="339" w:type="pct"/>
            <w:hideMark/>
          </w:tcPr>
          <w:p w14:paraId="55A9D50D" w14:textId="77777777" w:rsidR="00F933CE" w:rsidRPr="00F933CE" w:rsidRDefault="00F933CE" w:rsidP="00F933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2.002.931</w:t>
            </w:r>
          </w:p>
        </w:tc>
        <w:tc>
          <w:tcPr>
            <w:tcW w:w="339" w:type="pct"/>
            <w:hideMark/>
          </w:tcPr>
          <w:p w14:paraId="6F5F2AF9" w14:textId="77777777" w:rsidR="00F933CE" w:rsidRPr="00F933CE" w:rsidRDefault="00F933CE" w:rsidP="00F933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583.809</w:t>
            </w:r>
          </w:p>
        </w:tc>
        <w:tc>
          <w:tcPr>
            <w:tcW w:w="339" w:type="pct"/>
            <w:hideMark/>
          </w:tcPr>
          <w:p w14:paraId="3100937C" w14:textId="77777777" w:rsidR="00F933CE" w:rsidRPr="00F933CE" w:rsidRDefault="00F933CE" w:rsidP="00F933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225.438</w:t>
            </w:r>
          </w:p>
        </w:tc>
        <w:tc>
          <w:tcPr>
            <w:tcW w:w="339" w:type="pct"/>
            <w:hideMark/>
          </w:tcPr>
          <w:p w14:paraId="7E26CDCA" w14:textId="77777777" w:rsidR="00F933CE" w:rsidRPr="00F933CE" w:rsidRDefault="00F933CE" w:rsidP="00F933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83.417</w:t>
            </w:r>
          </w:p>
        </w:tc>
        <w:tc>
          <w:tcPr>
            <w:tcW w:w="339" w:type="pct"/>
            <w:hideMark/>
          </w:tcPr>
          <w:p w14:paraId="31B1C51B" w14:textId="77777777" w:rsidR="00F933CE" w:rsidRPr="00F933CE" w:rsidRDefault="00F933CE" w:rsidP="00F933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3.759</w:t>
            </w:r>
          </w:p>
        </w:tc>
        <w:tc>
          <w:tcPr>
            <w:tcW w:w="339" w:type="pct"/>
            <w:hideMark/>
          </w:tcPr>
          <w:p w14:paraId="0BE36711" w14:textId="77777777" w:rsidR="00F933CE" w:rsidRPr="00F933CE" w:rsidRDefault="00F933CE" w:rsidP="00F933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11.488</w:t>
            </w:r>
          </w:p>
        </w:tc>
        <w:tc>
          <w:tcPr>
            <w:tcW w:w="339" w:type="pct"/>
            <w:hideMark/>
          </w:tcPr>
          <w:p w14:paraId="2DF5AAE1" w14:textId="77777777" w:rsidR="00F933CE" w:rsidRPr="00F933CE" w:rsidRDefault="00F933CE" w:rsidP="00F933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12.191</w:t>
            </w:r>
          </w:p>
        </w:tc>
        <w:tc>
          <w:tcPr>
            <w:tcW w:w="339" w:type="pct"/>
            <w:hideMark/>
          </w:tcPr>
          <w:p w14:paraId="44A939F4" w14:textId="77777777" w:rsidR="00F933CE" w:rsidRPr="00F933CE" w:rsidRDefault="00F933CE" w:rsidP="00F933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18.156</w:t>
            </w:r>
          </w:p>
        </w:tc>
        <w:tc>
          <w:tcPr>
            <w:tcW w:w="339" w:type="pct"/>
            <w:hideMark/>
          </w:tcPr>
          <w:p w14:paraId="2B2112AB" w14:textId="77777777" w:rsidR="00F933CE" w:rsidRPr="00F933CE" w:rsidRDefault="00F933CE" w:rsidP="00F933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13.627</w:t>
            </w:r>
          </w:p>
        </w:tc>
        <w:tc>
          <w:tcPr>
            <w:tcW w:w="339" w:type="pct"/>
            <w:hideMark/>
          </w:tcPr>
          <w:p w14:paraId="2ED5F979" w14:textId="77777777" w:rsidR="00F933CE" w:rsidRPr="00F933CE" w:rsidRDefault="00F933CE" w:rsidP="00F933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215.733</w:t>
            </w:r>
          </w:p>
        </w:tc>
        <w:tc>
          <w:tcPr>
            <w:tcW w:w="444" w:type="pct"/>
            <w:hideMark/>
          </w:tcPr>
          <w:p w14:paraId="61D05825" w14:textId="77777777" w:rsidR="00F933CE" w:rsidRPr="00F933CE" w:rsidRDefault="00F933CE" w:rsidP="00F933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7.805</w:t>
            </w:r>
          </w:p>
        </w:tc>
      </w:tr>
      <w:tr w:rsidR="00F933CE" w:rsidRPr="00F933CE" w14:paraId="177EBCC9" w14:textId="77777777" w:rsidTr="00B53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pct"/>
            <w:hideMark/>
          </w:tcPr>
          <w:p w14:paraId="7179A304" w14:textId="77777777" w:rsidR="00F933CE" w:rsidRPr="00F933CE" w:rsidRDefault="00F933CE" w:rsidP="00F933CE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339" w:type="pct"/>
            <w:hideMark/>
          </w:tcPr>
          <w:p w14:paraId="626FBCDF" w14:textId="77777777" w:rsidR="00F933CE" w:rsidRPr="00F933CE" w:rsidRDefault="00F933CE" w:rsidP="00F933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5.589.422</w:t>
            </w:r>
          </w:p>
        </w:tc>
        <w:tc>
          <w:tcPr>
            <w:tcW w:w="339" w:type="pct"/>
            <w:hideMark/>
          </w:tcPr>
          <w:p w14:paraId="73ADB0EB" w14:textId="77777777" w:rsidR="00F933CE" w:rsidRPr="00F933CE" w:rsidRDefault="00F933CE" w:rsidP="00F933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1.929.881</w:t>
            </w:r>
          </w:p>
        </w:tc>
        <w:tc>
          <w:tcPr>
            <w:tcW w:w="339" w:type="pct"/>
            <w:hideMark/>
          </w:tcPr>
          <w:p w14:paraId="69691583" w14:textId="77777777" w:rsidR="00F933CE" w:rsidRPr="00F933CE" w:rsidRDefault="00F933CE" w:rsidP="00F933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272.663</w:t>
            </w:r>
          </w:p>
        </w:tc>
        <w:tc>
          <w:tcPr>
            <w:tcW w:w="339" w:type="pct"/>
            <w:hideMark/>
          </w:tcPr>
          <w:p w14:paraId="7F6B4363" w14:textId="77777777" w:rsidR="00F933CE" w:rsidRPr="00F933CE" w:rsidRDefault="00F933CE" w:rsidP="00F933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106.639</w:t>
            </w:r>
          </w:p>
        </w:tc>
        <w:tc>
          <w:tcPr>
            <w:tcW w:w="339" w:type="pct"/>
            <w:hideMark/>
          </w:tcPr>
          <w:p w14:paraId="51053662" w14:textId="77777777" w:rsidR="00F933CE" w:rsidRPr="00F933CE" w:rsidRDefault="00F933CE" w:rsidP="00F933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82.447</w:t>
            </w:r>
          </w:p>
        </w:tc>
        <w:tc>
          <w:tcPr>
            <w:tcW w:w="339" w:type="pct"/>
            <w:hideMark/>
          </w:tcPr>
          <w:p w14:paraId="50042C89" w14:textId="77777777" w:rsidR="00F933CE" w:rsidRPr="00F933CE" w:rsidRDefault="00F933CE" w:rsidP="00F933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56.179</w:t>
            </w:r>
          </w:p>
        </w:tc>
        <w:tc>
          <w:tcPr>
            <w:tcW w:w="339" w:type="pct"/>
            <w:hideMark/>
          </w:tcPr>
          <w:p w14:paraId="4B2D62EE" w14:textId="77777777" w:rsidR="00F933CE" w:rsidRPr="00F933CE" w:rsidRDefault="00F933CE" w:rsidP="00F933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25.826</w:t>
            </w:r>
          </w:p>
        </w:tc>
        <w:tc>
          <w:tcPr>
            <w:tcW w:w="339" w:type="pct"/>
            <w:hideMark/>
          </w:tcPr>
          <w:p w14:paraId="2739122A" w14:textId="77777777" w:rsidR="00F933CE" w:rsidRPr="00F933CE" w:rsidRDefault="00F933CE" w:rsidP="00F933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229.481</w:t>
            </w:r>
          </w:p>
        </w:tc>
        <w:tc>
          <w:tcPr>
            <w:tcW w:w="339" w:type="pct"/>
            <w:hideMark/>
          </w:tcPr>
          <w:p w14:paraId="537A9698" w14:textId="77777777" w:rsidR="00F933CE" w:rsidRPr="00F933CE" w:rsidRDefault="00F933CE" w:rsidP="00F933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395.047</w:t>
            </w:r>
          </w:p>
        </w:tc>
        <w:tc>
          <w:tcPr>
            <w:tcW w:w="339" w:type="pct"/>
            <w:hideMark/>
          </w:tcPr>
          <w:p w14:paraId="20F02E0C" w14:textId="77777777" w:rsidR="00F933CE" w:rsidRPr="00F933CE" w:rsidRDefault="00F933CE" w:rsidP="00F933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761.599</w:t>
            </w:r>
          </w:p>
        </w:tc>
        <w:tc>
          <w:tcPr>
            <w:tcW w:w="444" w:type="pct"/>
            <w:hideMark/>
          </w:tcPr>
          <w:p w14:paraId="39233A42" w14:textId="77777777" w:rsidR="00F933CE" w:rsidRPr="00F933CE" w:rsidRDefault="00F933CE" w:rsidP="00F933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7.805</w:t>
            </w:r>
          </w:p>
        </w:tc>
      </w:tr>
    </w:tbl>
    <w:p w14:paraId="11B484FF" w14:textId="5475DE8D" w:rsidR="00B53738" w:rsidRDefault="00B53738" w:rsidP="00FC3376">
      <w:pPr>
        <w:spacing w:line="276" w:lineRule="auto"/>
        <w:jc w:val="both"/>
        <w:rPr>
          <w:rFonts w:ascii="Arial" w:hAnsi="Arial" w:cs="Arial"/>
        </w:rPr>
      </w:pPr>
    </w:p>
    <w:p w14:paraId="48E797B2" w14:textId="77B364A6" w:rsidR="00291BB6" w:rsidRDefault="00291BB6" w:rsidP="00FC3376">
      <w:pPr>
        <w:spacing w:line="276" w:lineRule="auto"/>
        <w:jc w:val="both"/>
        <w:rPr>
          <w:rFonts w:ascii="Arial" w:hAnsi="Arial" w:cs="Arial"/>
        </w:rPr>
      </w:pPr>
    </w:p>
    <w:p w14:paraId="38291E1B" w14:textId="77777777" w:rsidR="00291BB6" w:rsidRDefault="00291BB6" w:rsidP="00FC3376">
      <w:pPr>
        <w:spacing w:line="276" w:lineRule="auto"/>
        <w:jc w:val="both"/>
        <w:rPr>
          <w:rFonts w:ascii="Arial" w:hAnsi="Arial" w:cs="Arial"/>
        </w:rPr>
      </w:pPr>
    </w:p>
    <w:p w14:paraId="77BD8541" w14:textId="0FABF292" w:rsidR="00FC3376" w:rsidRDefault="00FC3376" w:rsidP="00FC3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27"/>
        </w:rPr>
      </w:pPr>
      <w:r w:rsidRPr="00F933CE">
        <w:rPr>
          <w:rFonts w:ascii="Arial" w:hAnsi="Arial" w:cs="Arial"/>
          <w:b/>
          <w:color w:val="000000"/>
        </w:rPr>
        <w:lastRenderedPageBreak/>
        <w:t>6</w:t>
      </w:r>
      <w:r w:rsidRPr="00F933CE">
        <w:rPr>
          <w:rFonts w:ascii="Arial" w:hAnsi="Arial" w:cs="Arial"/>
          <w:color w:val="000000"/>
        </w:rPr>
        <w:t>.</w:t>
      </w:r>
      <w:r w:rsidRPr="00F933CE">
        <w:rPr>
          <w:rFonts w:ascii="Arial" w:hAnsi="Arial" w:cs="Arial"/>
          <w:color w:val="000000"/>
          <w:szCs w:val="27"/>
        </w:rPr>
        <w:t xml:space="preserve"> </w:t>
      </w:r>
      <w:r w:rsidRPr="00F933CE">
        <w:rPr>
          <w:rFonts w:ascii="Arial" w:hAnsi="Arial" w:cs="Arial"/>
          <w:b/>
          <w:color w:val="000000"/>
          <w:szCs w:val="27"/>
        </w:rPr>
        <w:t>STANJE OBVEZA</w:t>
      </w:r>
      <w:r w:rsidRPr="00F933CE">
        <w:rPr>
          <w:rFonts w:ascii="Arial" w:hAnsi="Arial" w:cs="Arial"/>
          <w:b/>
          <w:sz w:val="18"/>
        </w:rPr>
        <w:t xml:space="preserve"> </w:t>
      </w:r>
      <w:r w:rsidRPr="00F933CE">
        <w:rPr>
          <w:rFonts w:ascii="Arial" w:hAnsi="Arial" w:cs="Arial"/>
          <w:b/>
          <w:color w:val="000000"/>
          <w:szCs w:val="27"/>
        </w:rPr>
        <w:t>NA DAN 3</w:t>
      </w:r>
      <w:r w:rsidR="00F8648D" w:rsidRPr="00F933CE">
        <w:rPr>
          <w:rFonts w:ascii="Arial" w:hAnsi="Arial" w:cs="Arial"/>
          <w:b/>
          <w:color w:val="000000"/>
          <w:szCs w:val="27"/>
        </w:rPr>
        <w:t>0</w:t>
      </w:r>
      <w:r w:rsidRPr="00F933CE">
        <w:rPr>
          <w:rFonts w:ascii="Arial" w:hAnsi="Arial" w:cs="Arial"/>
          <w:b/>
          <w:color w:val="000000"/>
          <w:szCs w:val="27"/>
        </w:rPr>
        <w:t xml:space="preserve">. </w:t>
      </w:r>
      <w:r w:rsidR="00F8648D" w:rsidRPr="00F933CE">
        <w:rPr>
          <w:rFonts w:ascii="Arial" w:hAnsi="Arial" w:cs="Arial"/>
          <w:b/>
          <w:color w:val="000000"/>
          <w:szCs w:val="27"/>
        </w:rPr>
        <w:t>LIPNJA 202</w:t>
      </w:r>
      <w:r w:rsidR="00F933CE" w:rsidRPr="00F933CE">
        <w:rPr>
          <w:rFonts w:ascii="Arial" w:hAnsi="Arial" w:cs="Arial"/>
          <w:b/>
          <w:color w:val="000000"/>
          <w:szCs w:val="27"/>
        </w:rPr>
        <w:t>2</w:t>
      </w:r>
      <w:r w:rsidRPr="00F933CE">
        <w:rPr>
          <w:rFonts w:ascii="Arial" w:hAnsi="Arial" w:cs="Arial"/>
          <w:b/>
          <w:color w:val="000000"/>
          <w:szCs w:val="27"/>
        </w:rPr>
        <w:t>. GODINE</w:t>
      </w:r>
    </w:p>
    <w:p w14:paraId="555EED8C" w14:textId="77777777" w:rsidR="00B53738" w:rsidRDefault="00B53738" w:rsidP="00FC3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27"/>
        </w:rPr>
      </w:pPr>
    </w:p>
    <w:p w14:paraId="3CAE14CF" w14:textId="019A0366" w:rsidR="00AD32C2" w:rsidRPr="00F933CE" w:rsidRDefault="00FC3376" w:rsidP="00FC3376">
      <w:pPr>
        <w:spacing w:line="276" w:lineRule="auto"/>
        <w:jc w:val="both"/>
        <w:rPr>
          <w:rFonts w:ascii="Arial" w:hAnsi="Arial" w:cs="Arial"/>
        </w:rPr>
      </w:pPr>
      <w:r w:rsidRPr="00F933CE">
        <w:rPr>
          <w:rFonts w:ascii="Arial" w:hAnsi="Arial" w:cs="Arial"/>
        </w:rPr>
        <w:t xml:space="preserve">Obveze se podmiruju na dan dospijeća te nema dospjelih, a nepodmirenih obveza. </w:t>
      </w:r>
      <w:r w:rsidR="00AD32C2" w:rsidRPr="00F933CE">
        <w:rPr>
          <w:rFonts w:ascii="Arial" w:hAnsi="Arial" w:cs="Arial"/>
        </w:rPr>
        <w:t>Ukupne obveze na dan 30. lipnja 202</w:t>
      </w:r>
      <w:r w:rsidR="00F933CE" w:rsidRPr="00F933CE">
        <w:rPr>
          <w:rFonts w:ascii="Arial" w:hAnsi="Arial" w:cs="Arial"/>
        </w:rPr>
        <w:t>2</w:t>
      </w:r>
      <w:r w:rsidR="00AD32C2" w:rsidRPr="00F933CE">
        <w:rPr>
          <w:rFonts w:ascii="Arial" w:hAnsi="Arial" w:cs="Arial"/>
        </w:rPr>
        <w:t xml:space="preserve">. godine iznosile su </w:t>
      </w:r>
      <w:r w:rsidR="00F933CE" w:rsidRPr="00F933CE">
        <w:rPr>
          <w:rFonts w:ascii="Arial" w:hAnsi="Arial" w:cs="Arial"/>
        </w:rPr>
        <w:t xml:space="preserve">3.725.157 </w:t>
      </w:r>
      <w:r w:rsidR="00AD32C2" w:rsidRPr="00F933CE">
        <w:rPr>
          <w:rFonts w:ascii="Arial" w:hAnsi="Arial" w:cs="Arial"/>
        </w:rPr>
        <w:t>kuna.</w:t>
      </w:r>
    </w:p>
    <w:tbl>
      <w:tblPr>
        <w:tblStyle w:val="Tablicareetke4-isticanje1"/>
        <w:tblW w:w="5000" w:type="pct"/>
        <w:tblLook w:val="04A0" w:firstRow="1" w:lastRow="0" w:firstColumn="1" w:lastColumn="0" w:noHBand="0" w:noVBand="1"/>
      </w:tblPr>
      <w:tblGrid>
        <w:gridCol w:w="2319"/>
        <w:gridCol w:w="1167"/>
        <w:gridCol w:w="1051"/>
        <w:gridCol w:w="1051"/>
        <w:gridCol w:w="1051"/>
        <w:gridCol w:w="1051"/>
        <w:gridCol w:w="1051"/>
        <w:gridCol w:w="1051"/>
        <w:gridCol w:w="1051"/>
        <w:gridCol w:w="1051"/>
        <w:gridCol w:w="1051"/>
        <w:gridCol w:w="1049"/>
      </w:tblGrid>
      <w:tr w:rsidR="00F933CE" w:rsidRPr="00F933CE" w14:paraId="12F1FB25" w14:textId="77777777" w:rsidTr="00B537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pct"/>
            <w:vAlign w:val="center"/>
            <w:hideMark/>
          </w:tcPr>
          <w:p w14:paraId="40284BE0" w14:textId="77777777" w:rsidR="00F933CE" w:rsidRPr="00F933CE" w:rsidRDefault="00F933CE" w:rsidP="00B53738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 P I S</w:t>
            </w:r>
          </w:p>
        </w:tc>
        <w:tc>
          <w:tcPr>
            <w:tcW w:w="379" w:type="pct"/>
            <w:vAlign w:val="center"/>
            <w:hideMark/>
          </w:tcPr>
          <w:p w14:paraId="64F3AF02" w14:textId="77777777" w:rsidR="00F933CE" w:rsidRPr="00F933CE" w:rsidRDefault="00F933CE" w:rsidP="00B537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Ukupne obveze na dan 30.06.2022.</w:t>
            </w:r>
          </w:p>
        </w:tc>
        <w:tc>
          <w:tcPr>
            <w:tcW w:w="379" w:type="pct"/>
            <w:vAlign w:val="center"/>
            <w:hideMark/>
          </w:tcPr>
          <w:p w14:paraId="738DC95F" w14:textId="77777777" w:rsidR="00F933CE" w:rsidRPr="00F933CE" w:rsidRDefault="00F933CE" w:rsidP="00B537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Ukupno dospjele obveze</w:t>
            </w:r>
          </w:p>
        </w:tc>
        <w:tc>
          <w:tcPr>
            <w:tcW w:w="379" w:type="pct"/>
            <w:vAlign w:val="center"/>
            <w:hideMark/>
          </w:tcPr>
          <w:p w14:paraId="21734610" w14:textId="77777777" w:rsidR="00F933CE" w:rsidRPr="00F933CE" w:rsidRDefault="00F933CE" w:rsidP="00B537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Dospjele obveze do 60 dana</w:t>
            </w:r>
          </w:p>
        </w:tc>
        <w:tc>
          <w:tcPr>
            <w:tcW w:w="379" w:type="pct"/>
            <w:vAlign w:val="center"/>
            <w:hideMark/>
          </w:tcPr>
          <w:p w14:paraId="5E5393BA" w14:textId="77777777" w:rsidR="00F933CE" w:rsidRPr="00F933CE" w:rsidRDefault="00F933CE" w:rsidP="00B537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Dospjele obveze od 61 do 90 dana</w:t>
            </w:r>
          </w:p>
        </w:tc>
        <w:tc>
          <w:tcPr>
            <w:tcW w:w="379" w:type="pct"/>
            <w:vAlign w:val="center"/>
            <w:hideMark/>
          </w:tcPr>
          <w:p w14:paraId="47571E16" w14:textId="77777777" w:rsidR="00F933CE" w:rsidRPr="00F933CE" w:rsidRDefault="00F933CE" w:rsidP="00B537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Dospjele obveze od 91 do 120 dana</w:t>
            </w:r>
          </w:p>
        </w:tc>
        <w:tc>
          <w:tcPr>
            <w:tcW w:w="379" w:type="pct"/>
            <w:vAlign w:val="center"/>
            <w:hideMark/>
          </w:tcPr>
          <w:p w14:paraId="742A11D3" w14:textId="77777777" w:rsidR="00F933CE" w:rsidRPr="00F933CE" w:rsidRDefault="00F933CE" w:rsidP="00B537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Dospjele obveze od 121 do 150 dana</w:t>
            </w:r>
          </w:p>
        </w:tc>
        <w:tc>
          <w:tcPr>
            <w:tcW w:w="379" w:type="pct"/>
            <w:vAlign w:val="center"/>
            <w:hideMark/>
          </w:tcPr>
          <w:p w14:paraId="0CFAB1B5" w14:textId="77777777" w:rsidR="00F933CE" w:rsidRPr="00F933CE" w:rsidRDefault="00F933CE" w:rsidP="00B537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Dospjele obveze od 151 do 180 dana</w:t>
            </w:r>
          </w:p>
        </w:tc>
        <w:tc>
          <w:tcPr>
            <w:tcW w:w="379" w:type="pct"/>
            <w:vAlign w:val="center"/>
            <w:hideMark/>
          </w:tcPr>
          <w:p w14:paraId="08802F85" w14:textId="77777777" w:rsidR="00F933CE" w:rsidRPr="00F933CE" w:rsidRDefault="00F933CE" w:rsidP="00B537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Dospjele obveze od 181 do 365 dana</w:t>
            </w:r>
          </w:p>
        </w:tc>
        <w:tc>
          <w:tcPr>
            <w:tcW w:w="379" w:type="pct"/>
            <w:vAlign w:val="center"/>
            <w:hideMark/>
          </w:tcPr>
          <w:p w14:paraId="38ABAEB9" w14:textId="77777777" w:rsidR="00F933CE" w:rsidRPr="00F933CE" w:rsidRDefault="00F933CE" w:rsidP="00B537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Dospjele obveze od 366 do 730 dana</w:t>
            </w:r>
          </w:p>
        </w:tc>
        <w:tc>
          <w:tcPr>
            <w:tcW w:w="379" w:type="pct"/>
            <w:vAlign w:val="center"/>
            <w:hideMark/>
          </w:tcPr>
          <w:p w14:paraId="2D5ACBE5" w14:textId="77777777" w:rsidR="00F933CE" w:rsidRPr="00F933CE" w:rsidRDefault="00F933CE" w:rsidP="00B537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Dospjele obveze preko 730 dana</w:t>
            </w:r>
          </w:p>
        </w:tc>
        <w:tc>
          <w:tcPr>
            <w:tcW w:w="379" w:type="pct"/>
            <w:vAlign w:val="center"/>
            <w:hideMark/>
          </w:tcPr>
          <w:p w14:paraId="0F4CDE1F" w14:textId="77777777" w:rsidR="00F933CE" w:rsidRPr="00F933CE" w:rsidRDefault="00F933CE" w:rsidP="00B537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Koliko dana kasni najstarija dospjela obveza (u danima)</w:t>
            </w:r>
          </w:p>
        </w:tc>
      </w:tr>
      <w:tr w:rsidR="00F933CE" w:rsidRPr="00F933CE" w14:paraId="149676B6" w14:textId="77777777" w:rsidTr="00B53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pct"/>
            <w:hideMark/>
          </w:tcPr>
          <w:p w14:paraId="683C708A" w14:textId="77777777" w:rsidR="00F933CE" w:rsidRPr="00F933CE" w:rsidRDefault="00F933CE" w:rsidP="00F933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79" w:type="pct"/>
            <w:hideMark/>
          </w:tcPr>
          <w:p w14:paraId="71B63D84" w14:textId="77777777" w:rsidR="00F933CE" w:rsidRPr="00F933CE" w:rsidRDefault="00F933CE" w:rsidP="00F93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79" w:type="pct"/>
            <w:hideMark/>
          </w:tcPr>
          <w:p w14:paraId="7762D38E" w14:textId="77777777" w:rsidR="00F933CE" w:rsidRPr="00F933CE" w:rsidRDefault="00F933CE" w:rsidP="00F93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79" w:type="pct"/>
            <w:hideMark/>
          </w:tcPr>
          <w:p w14:paraId="255AF04A" w14:textId="77777777" w:rsidR="00F933CE" w:rsidRPr="00F933CE" w:rsidRDefault="00F933CE" w:rsidP="00F93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79" w:type="pct"/>
            <w:hideMark/>
          </w:tcPr>
          <w:p w14:paraId="2CC10A8B" w14:textId="77777777" w:rsidR="00F933CE" w:rsidRPr="00F933CE" w:rsidRDefault="00F933CE" w:rsidP="00F93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79" w:type="pct"/>
            <w:hideMark/>
          </w:tcPr>
          <w:p w14:paraId="04BE512A" w14:textId="77777777" w:rsidR="00F933CE" w:rsidRPr="00F933CE" w:rsidRDefault="00F933CE" w:rsidP="00F93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379" w:type="pct"/>
            <w:hideMark/>
          </w:tcPr>
          <w:p w14:paraId="143C637F" w14:textId="77777777" w:rsidR="00F933CE" w:rsidRPr="00F933CE" w:rsidRDefault="00F933CE" w:rsidP="00F93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79" w:type="pct"/>
            <w:hideMark/>
          </w:tcPr>
          <w:p w14:paraId="6BC1AB31" w14:textId="77777777" w:rsidR="00F933CE" w:rsidRPr="00F933CE" w:rsidRDefault="00F933CE" w:rsidP="00F93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379" w:type="pct"/>
            <w:hideMark/>
          </w:tcPr>
          <w:p w14:paraId="7FD16F82" w14:textId="77777777" w:rsidR="00F933CE" w:rsidRPr="00F933CE" w:rsidRDefault="00F933CE" w:rsidP="00F93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379" w:type="pct"/>
            <w:hideMark/>
          </w:tcPr>
          <w:p w14:paraId="20AFC00B" w14:textId="77777777" w:rsidR="00F933CE" w:rsidRPr="00F933CE" w:rsidRDefault="00F933CE" w:rsidP="00F93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379" w:type="pct"/>
            <w:hideMark/>
          </w:tcPr>
          <w:p w14:paraId="11673C8B" w14:textId="77777777" w:rsidR="00F933CE" w:rsidRPr="00F933CE" w:rsidRDefault="00F933CE" w:rsidP="00F93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379" w:type="pct"/>
            <w:hideMark/>
          </w:tcPr>
          <w:p w14:paraId="408A4C1B" w14:textId="77777777" w:rsidR="00F933CE" w:rsidRPr="00F933CE" w:rsidRDefault="00F933CE" w:rsidP="00F93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</w:t>
            </w:r>
          </w:p>
        </w:tc>
      </w:tr>
      <w:tr w:rsidR="00F933CE" w:rsidRPr="00F933CE" w14:paraId="7FC99D8C" w14:textId="77777777" w:rsidTr="00B53738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pct"/>
            <w:hideMark/>
          </w:tcPr>
          <w:p w14:paraId="6B54E1DB" w14:textId="77777777" w:rsidR="00F933CE" w:rsidRPr="00F933CE" w:rsidRDefault="00F933CE" w:rsidP="00F933C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 lijekove</w:t>
            </w:r>
          </w:p>
        </w:tc>
        <w:tc>
          <w:tcPr>
            <w:tcW w:w="379" w:type="pct"/>
            <w:hideMark/>
          </w:tcPr>
          <w:p w14:paraId="3269822D" w14:textId="77777777" w:rsidR="00F933CE" w:rsidRPr="00F933CE" w:rsidRDefault="00F933CE" w:rsidP="00F933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36.845</w:t>
            </w:r>
          </w:p>
        </w:tc>
        <w:tc>
          <w:tcPr>
            <w:tcW w:w="379" w:type="pct"/>
            <w:hideMark/>
          </w:tcPr>
          <w:p w14:paraId="14B3B651" w14:textId="77777777" w:rsidR="00F933CE" w:rsidRPr="00F933CE" w:rsidRDefault="00F933CE" w:rsidP="00F933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79" w:type="pct"/>
            <w:hideMark/>
          </w:tcPr>
          <w:p w14:paraId="4D65FD38" w14:textId="77777777" w:rsidR="00F933CE" w:rsidRPr="00F933CE" w:rsidRDefault="00F933CE" w:rsidP="00F933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9" w:type="pct"/>
            <w:hideMark/>
          </w:tcPr>
          <w:p w14:paraId="5CB0253C" w14:textId="77777777" w:rsidR="00F933CE" w:rsidRPr="00F933CE" w:rsidRDefault="00F933CE" w:rsidP="00F933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9" w:type="pct"/>
            <w:hideMark/>
          </w:tcPr>
          <w:p w14:paraId="6C914B1B" w14:textId="77777777" w:rsidR="00F933CE" w:rsidRPr="00F933CE" w:rsidRDefault="00F933CE" w:rsidP="00F933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9" w:type="pct"/>
            <w:hideMark/>
          </w:tcPr>
          <w:p w14:paraId="1CFB429F" w14:textId="77777777" w:rsidR="00F933CE" w:rsidRPr="00F933CE" w:rsidRDefault="00F933CE" w:rsidP="00F933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9" w:type="pct"/>
            <w:hideMark/>
          </w:tcPr>
          <w:p w14:paraId="6E379252" w14:textId="77777777" w:rsidR="00F933CE" w:rsidRPr="00F933CE" w:rsidRDefault="00F933CE" w:rsidP="00F933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9" w:type="pct"/>
            <w:hideMark/>
          </w:tcPr>
          <w:p w14:paraId="64F53558" w14:textId="77777777" w:rsidR="00F933CE" w:rsidRPr="00F933CE" w:rsidRDefault="00F933CE" w:rsidP="00F933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9" w:type="pct"/>
            <w:hideMark/>
          </w:tcPr>
          <w:p w14:paraId="2E0C5DFE" w14:textId="77777777" w:rsidR="00F933CE" w:rsidRPr="00F933CE" w:rsidRDefault="00F933CE" w:rsidP="00F933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9" w:type="pct"/>
            <w:hideMark/>
          </w:tcPr>
          <w:p w14:paraId="2B7E97C4" w14:textId="77777777" w:rsidR="00F933CE" w:rsidRPr="00F933CE" w:rsidRDefault="00F933CE" w:rsidP="00F933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9" w:type="pct"/>
            <w:hideMark/>
          </w:tcPr>
          <w:p w14:paraId="32910069" w14:textId="77777777" w:rsidR="00F933CE" w:rsidRPr="00F933CE" w:rsidRDefault="00F933CE" w:rsidP="00F933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F933CE" w:rsidRPr="00F933CE" w14:paraId="52E313DA" w14:textId="77777777" w:rsidTr="00B53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pct"/>
            <w:hideMark/>
          </w:tcPr>
          <w:p w14:paraId="74AE0927" w14:textId="77777777" w:rsidR="00F933CE" w:rsidRPr="00F933CE" w:rsidRDefault="00F933CE" w:rsidP="00F933C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 sanitetski materijal, krvi i krvne derivate i sl.</w:t>
            </w:r>
          </w:p>
        </w:tc>
        <w:tc>
          <w:tcPr>
            <w:tcW w:w="379" w:type="pct"/>
            <w:hideMark/>
          </w:tcPr>
          <w:p w14:paraId="53A222C4" w14:textId="77777777" w:rsidR="00F933CE" w:rsidRPr="00F933CE" w:rsidRDefault="00F933CE" w:rsidP="00F933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156.601</w:t>
            </w:r>
          </w:p>
        </w:tc>
        <w:tc>
          <w:tcPr>
            <w:tcW w:w="379" w:type="pct"/>
            <w:hideMark/>
          </w:tcPr>
          <w:p w14:paraId="0E1C8DF3" w14:textId="77777777" w:rsidR="00F933CE" w:rsidRPr="00F933CE" w:rsidRDefault="00F933CE" w:rsidP="00F933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79" w:type="pct"/>
            <w:hideMark/>
          </w:tcPr>
          <w:p w14:paraId="787E6775" w14:textId="77777777" w:rsidR="00F933CE" w:rsidRPr="00F933CE" w:rsidRDefault="00F933CE" w:rsidP="00F933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9" w:type="pct"/>
            <w:hideMark/>
          </w:tcPr>
          <w:p w14:paraId="2453FEF3" w14:textId="77777777" w:rsidR="00F933CE" w:rsidRPr="00F933CE" w:rsidRDefault="00F933CE" w:rsidP="00F933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9" w:type="pct"/>
            <w:hideMark/>
          </w:tcPr>
          <w:p w14:paraId="4568651A" w14:textId="77777777" w:rsidR="00F933CE" w:rsidRPr="00F933CE" w:rsidRDefault="00F933CE" w:rsidP="00F933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9" w:type="pct"/>
            <w:hideMark/>
          </w:tcPr>
          <w:p w14:paraId="50FB7275" w14:textId="77777777" w:rsidR="00F933CE" w:rsidRPr="00F933CE" w:rsidRDefault="00F933CE" w:rsidP="00F933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9" w:type="pct"/>
            <w:hideMark/>
          </w:tcPr>
          <w:p w14:paraId="5962CE71" w14:textId="77777777" w:rsidR="00F933CE" w:rsidRPr="00F933CE" w:rsidRDefault="00F933CE" w:rsidP="00F933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9" w:type="pct"/>
            <w:hideMark/>
          </w:tcPr>
          <w:p w14:paraId="3E969A05" w14:textId="77777777" w:rsidR="00F933CE" w:rsidRPr="00F933CE" w:rsidRDefault="00F933CE" w:rsidP="00F933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9" w:type="pct"/>
            <w:hideMark/>
          </w:tcPr>
          <w:p w14:paraId="329F8AE8" w14:textId="77777777" w:rsidR="00F933CE" w:rsidRPr="00F933CE" w:rsidRDefault="00F933CE" w:rsidP="00F933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9" w:type="pct"/>
            <w:hideMark/>
          </w:tcPr>
          <w:p w14:paraId="2DA0BEFF" w14:textId="77777777" w:rsidR="00F933CE" w:rsidRPr="00F933CE" w:rsidRDefault="00F933CE" w:rsidP="00F933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9" w:type="pct"/>
            <w:hideMark/>
          </w:tcPr>
          <w:p w14:paraId="0ACC18E1" w14:textId="77777777" w:rsidR="00F933CE" w:rsidRPr="00F933CE" w:rsidRDefault="00F933CE" w:rsidP="00F933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F933CE" w:rsidRPr="00F933CE" w14:paraId="256C428D" w14:textId="77777777" w:rsidTr="00B53738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pct"/>
            <w:hideMark/>
          </w:tcPr>
          <w:p w14:paraId="6C7D8129" w14:textId="77777777" w:rsidR="00F933CE" w:rsidRPr="00F933CE" w:rsidRDefault="00F933CE" w:rsidP="00F933C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 živežne namirnice</w:t>
            </w:r>
          </w:p>
        </w:tc>
        <w:tc>
          <w:tcPr>
            <w:tcW w:w="379" w:type="pct"/>
            <w:hideMark/>
          </w:tcPr>
          <w:p w14:paraId="25D10279" w14:textId="77777777" w:rsidR="00F933CE" w:rsidRPr="00F933CE" w:rsidRDefault="00F933CE" w:rsidP="00F933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79" w:type="pct"/>
            <w:hideMark/>
          </w:tcPr>
          <w:p w14:paraId="5E58AA1B" w14:textId="77777777" w:rsidR="00F933CE" w:rsidRPr="00F933CE" w:rsidRDefault="00F933CE" w:rsidP="00F933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79" w:type="pct"/>
            <w:hideMark/>
          </w:tcPr>
          <w:p w14:paraId="0A82B8F6" w14:textId="77777777" w:rsidR="00F933CE" w:rsidRPr="00F933CE" w:rsidRDefault="00F933CE" w:rsidP="00F933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9" w:type="pct"/>
            <w:hideMark/>
          </w:tcPr>
          <w:p w14:paraId="53FE5F1A" w14:textId="77777777" w:rsidR="00F933CE" w:rsidRPr="00F933CE" w:rsidRDefault="00F933CE" w:rsidP="00F933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9" w:type="pct"/>
            <w:hideMark/>
          </w:tcPr>
          <w:p w14:paraId="609348F4" w14:textId="77777777" w:rsidR="00F933CE" w:rsidRPr="00F933CE" w:rsidRDefault="00F933CE" w:rsidP="00F933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9" w:type="pct"/>
            <w:hideMark/>
          </w:tcPr>
          <w:p w14:paraId="0D6290AF" w14:textId="77777777" w:rsidR="00F933CE" w:rsidRPr="00F933CE" w:rsidRDefault="00F933CE" w:rsidP="00F933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9" w:type="pct"/>
            <w:hideMark/>
          </w:tcPr>
          <w:p w14:paraId="19554D76" w14:textId="77777777" w:rsidR="00F933CE" w:rsidRPr="00F933CE" w:rsidRDefault="00F933CE" w:rsidP="00F933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9" w:type="pct"/>
            <w:hideMark/>
          </w:tcPr>
          <w:p w14:paraId="78897112" w14:textId="77777777" w:rsidR="00F933CE" w:rsidRPr="00F933CE" w:rsidRDefault="00F933CE" w:rsidP="00F933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9" w:type="pct"/>
            <w:hideMark/>
          </w:tcPr>
          <w:p w14:paraId="4BC3AB23" w14:textId="77777777" w:rsidR="00F933CE" w:rsidRPr="00F933CE" w:rsidRDefault="00F933CE" w:rsidP="00F933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9" w:type="pct"/>
            <w:hideMark/>
          </w:tcPr>
          <w:p w14:paraId="2C893143" w14:textId="77777777" w:rsidR="00F933CE" w:rsidRPr="00F933CE" w:rsidRDefault="00F933CE" w:rsidP="00F933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9" w:type="pct"/>
            <w:hideMark/>
          </w:tcPr>
          <w:p w14:paraId="26339F20" w14:textId="77777777" w:rsidR="00F933CE" w:rsidRPr="00F933CE" w:rsidRDefault="00F933CE" w:rsidP="00F933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F933CE" w:rsidRPr="00F933CE" w14:paraId="65D2DD77" w14:textId="77777777" w:rsidTr="00B53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pct"/>
            <w:hideMark/>
          </w:tcPr>
          <w:p w14:paraId="4541F057" w14:textId="77777777" w:rsidR="00F933CE" w:rsidRPr="00F933CE" w:rsidRDefault="00F933CE" w:rsidP="00F933C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 energiju</w:t>
            </w:r>
          </w:p>
        </w:tc>
        <w:tc>
          <w:tcPr>
            <w:tcW w:w="379" w:type="pct"/>
            <w:hideMark/>
          </w:tcPr>
          <w:p w14:paraId="0DAE20A3" w14:textId="77777777" w:rsidR="00F933CE" w:rsidRPr="00F933CE" w:rsidRDefault="00F933CE" w:rsidP="00F933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67.410</w:t>
            </w:r>
          </w:p>
        </w:tc>
        <w:tc>
          <w:tcPr>
            <w:tcW w:w="379" w:type="pct"/>
            <w:hideMark/>
          </w:tcPr>
          <w:p w14:paraId="6C26B752" w14:textId="77777777" w:rsidR="00F933CE" w:rsidRPr="00F933CE" w:rsidRDefault="00F933CE" w:rsidP="00F933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79" w:type="pct"/>
            <w:hideMark/>
          </w:tcPr>
          <w:p w14:paraId="2453C824" w14:textId="77777777" w:rsidR="00F933CE" w:rsidRPr="00F933CE" w:rsidRDefault="00F933CE" w:rsidP="00F933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9" w:type="pct"/>
            <w:hideMark/>
          </w:tcPr>
          <w:p w14:paraId="3D31D097" w14:textId="77777777" w:rsidR="00F933CE" w:rsidRPr="00F933CE" w:rsidRDefault="00F933CE" w:rsidP="00F933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9" w:type="pct"/>
            <w:hideMark/>
          </w:tcPr>
          <w:p w14:paraId="3B1BFD95" w14:textId="77777777" w:rsidR="00F933CE" w:rsidRPr="00F933CE" w:rsidRDefault="00F933CE" w:rsidP="00F933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9" w:type="pct"/>
            <w:hideMark/>
          </w:tcPr>
          <w:p w14:paraId="3BDC16F8" w14:textId="77777777" w:rsidR="00F933CE" w:rsidRPr="00F933CE" w:rsidRDefault="00F933CE" w:rsidP="00F933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9" w:type="pct"/>
            <w:hideMark/>
          </w:tcPr>
          <w:p w14:paraId="0569F9C5" w14:textId="77777777" w:rsidR="00F933CE" w:rsidRPr="00F933CE" w:rsidRDefault="00F933CE" w:rsidP="00F933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9" w:type="pct"/>
            <w:hideMark/>
          </w:tcPr>
          <w:p w14:paraId="4D9FAD98" w14:textId="77777777" w:rsidR="00F933CE" w:rsidRPr="00F933CE" w:rsidRDefault="00F933CE" w:rsidP="00F933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9" w:type="pct"/>
            <w:hideMark/>
          </w:tcPr>
          <w:p w14:paraId="01D36E73" w14:textId="77777777" w:rsidR="00F933CE" w:rsidRPr="00F933CE" w:rsidRDefault="00F933CE" w:rsidP="00F933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9" w:type="pct"/>
            <w:hideMark/>
          </w:tcPr>
          <w:p w14:paraId="2740D72B" w14:textId="77777777" w:rsidR="00F933CE" w:rsidRPr="00F933CE" w:rsidRDefault="00F933CE" w:rsidP="00F933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9" w:type="pct"/>
            <w:hideMark/>
          </w:tcPr>
          <w:p w14:paraId="7D8B5899" w14:textId="77777777" w:rsidR="00F933CE" w:rsidRPr="00F933CE" w:rsidRDefault="00F933CE" w:rsidP="00F933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F933CE" w:rsidRPr="00F933CE" w14:paraId="0BCFD652" w14:textId="77777777" w:rsidTr="00B53738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pct"/>
            <w:hideMark/>
          </w:tcPr>
          <w:p w14:paraId="6587100B" w14:textId="77777777" w:rsidR="00F933CE" w:rsidRPr="00F933CE" w:rsidRDefault="00F933CE" w:rsidP="00F933C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 ostale materijale i reprodukcijski  materijal</w:t>
            </w:r>
          </w:p>
        </w:tc>
        <w:tc>
          <w:tcPr>
            <w:tcW w:w="379" w:type="pct"/>
            <w:hideMark/>
          </w:tcPr>
          <w:p w14:paraId="097F72D5" w14:textId="77777777" w:rsidR="00F933CE" w:rsidRPr="00F933CE" w:rsidRDefault="00F933CE" w:rsidP="00F933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415.812</w:t>
            </w:r>
          </w:p>
        </w:tc>
        <w:tc>
          <w:tcPr>
            <w:tcW w:w="379" w:type="pct"/>
            <w:hideMark/>
          </w:tcPr>
          <w:p w14:paraId="7964FA04" w14:textId="77777777" w:rsidR="00F933CE" w:rsidRPr="00F933CE" w:rsidRDefault="00F933CE" w:rsidP="00F933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79" w:type="pct"/>
            <w:hideMark/>
          </w:tcPr>
          <w:p w14:paraId="31D864D7" w14:textId="77777777" w:rsidR="00F933CE" w:rsidRPr="00F933CE" w:rsidRDefault="00F933CE" w:rsidP="00F933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9" w:type="pct"/>
            <w:hideMark/>
          </w:tcPr>
          <w:p w14:paraId="55A14979" w14:textId="77777777" w:rsidR="00F933CE" w:rsidRPr="00F933CE" w:rsidRDefault="00F933CE" w:rsidP="00F933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9" w:type="pct"/>
            <w:hideMark/>
          </w:tcPr>
          <w:p w14:paraId="278C77BB" w14:textId="77777777" w:rsidR="00F933CE" w:rsidRPr="00F933CE" w:rsidRDefault="00F933CE" w:rsidP="00F933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9" w:type="pct"/>
            <w:hideMark/>
          </w:tcPr>
          <w:p w14:paraId="52DA136E" w14:textId="77777777" w:rsidR="00F933CE" w:rsidRPr="00F933CE" w:rsidRDefault="00F933CE" w:rsidP="00F933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9" w:type="pct"/>
            <w:hideMark/>
          </w:tcPr>
          <w:p w14:paraId="13283C47" w14:textId="77777777" w:rsidR="00F933CE" w:rsidRPr="00F933CE" w:rsidRDefault="00F933CE" w:rsidP="00F933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9" w:type="pct"/>
            <w:hideMark/>
          </w:tcPr>
          <w:p w14:paraId="099D370E" w14:textId="77777777" w:rsidR="00F933CE" w:rsidRPr="00F933CE" w:rsidRDefault="00F933CE" w:rsidP="00F933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9" w:type="pct"/>
            <w:hideMark/>
          </w:tcPr>
          <w:p w14:paraId="6F55BD98" w14:textId="77777777" w:rsidR="00F933CE" w:rsidRPr="00F933CE" w:rsidRDefault="00F933CE" w:rsidP="00F933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9" w:type="pct"/>
            <w:hideMark/>
          </w:tcPr>
          <w:p w14:paraId="4757622F" w14:textId="77777777" w:rsidR="00F933CE" w:rsidRPr="00F933CE" w:rsidRDefault="00F933CE" w:rsidP="00F933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9" w:type="pct"/>
            <w:hideMark/>
          </w:tcPr>
          <w:p w14:paraId="7E5E898D" w14:textId="77777777" w:rsidR="00F933CE" w:rsidRPr="00F933CE" w:rsidRDefault="00F933CE" w:rsidP="00F933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F933CE" w:rsidRPr="00F933CE" w14:paraId="30182FAC" w14:textId="77777777" w:rsidTr="00B53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pct"/>
            <w:hideMark/>
          </w:tcPr>
          <w:p w14:paraId="3F5DB113" w14:textId="77777777" w:rsidR="00F933CE" w:rsidRPr="00F933CE" w:rsidRDefault="00F933CE" w:rsidP="00F933C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 proizvodne i neproizvodne usluge</w:t>
            </w:r>
          </w:p>
        </w:tc>
        <w:tc>
          <w:tcPr>
            <w:tcW w:w="379" w:type="pct"/>
            <w:hideMark/>
          </w:tcPr>
          <w:p w14:paraId="085F02F8" w14:textId="77777777" w:rsidR="00F933CE" w:rsidRPr="00F933CE" w:rsidRDefault="00F933CE" w:rsidP="00F933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90.721</w:t>
            </w:r>
          </w:p>
        </w:tc>
        <w:tc>
          <w:tcPr>
            <w:tcW w:w="379" w:type="pct"/>
            <w:hideMark/>
          </w:tcPr>
          <w:p w14:paraId="40018822" w14:textId="77777777" w:rsidR="00F933CE" w:rsidRPr="00F933CE" w:rsidRDefault="00F933CE" w:rsidP="00F933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79" w:type="pct"/>
            <w:hideMark/>
          </w:tcPr>
          <w:p w14:paraId="15D0685B" w14:textId="77777777" w:rsidR="00F933CE" w:rsidRPr="00F933CE" w:rsidRDefault="00F933CE" w:rsidP="00F933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9" w:type="pct"/>
            <w:hideMark/>
          </w:tcPr>
          <w:p w14:paraId="77402307" w14:textId="77777777" w:rsidR="00F933CE" w:rsidRPr="00F933CE" w:rsidRDefault="00F933CE" w:rsidP="00F933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9" w:type="pct"/>
            <w:hideMark/>
          </w:tcPr>
          <w:p w14:paraId="728CB7AE" w14:textId="77777777" w:rsidR="00F933CE" w:rsidRPr="00F933CE" w:rsidRDefault="00F933CE" w:rsidP="00F933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9" w:type="pct"/>
            <w:hideMark/>
          </w:tcPr>
          <w:p w14:paraId="1B6F7D08" w14:textId="77777777" w:rsidR="00F933CE" w:rsidRPr="00F933CE" w:rsidRDefault="00F933CE" w:rsidP="00F933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9" w:type="pct"/>
            <w:hideMark/>
          </w:tcPr>
          <w:p w14:paraId="1F1C6843" w14:textId="77777777" w:rsidR="00F933CE" w:rsidRPr="00F933CE" w:rsidRDefault="00F933CE" w:rsidP="00F933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9" w:type="pct"/>
            <w:hideMark/>
          </w:tcPr>
          <w:p w14:paraId="1FD88957" w14:textId="77777777" w:rsidR="00F933CE" w:rsidRPr="00F933CE" w:rsidRDefault="00F933CE" w:rsidP="00F933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9" w:type="pct"/>
            <w:hideMark/>
          </w:tcPr>
          <w:p w14:paraId="51198E85" w14:textId="77777777" w:rsidR="00F933CE" w:rsidRPr="00F933CE" w:rsidRDefault="00F933CE" w:rsidP="00F933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9" w:type="pct"/>
            <w:hideMark/>
          </w:tcPr>
          <w:p w14:paraId="5C7D5BD5" w14:textId="77777777" w:rsidR="00F933CE" w:rsidRPr="00F933CE" w:rsidRDefault="00F933CE" w:rsidP="00F933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9" w:type="pct"/>
            <w:hideMark/>
          </w:tcPr>
          <w:p w14:paraId="5038DA36" w14:textId="77777777" w:rsidR="00F933CE" w:rsidRPr="00F933CE" w:rsidRDefault="00F933CE" w:rsidP="00F933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F933CE" w:rsidRPr="00F933CE" w14:paraId="49DE2A28" w14:textId="77777777" w:rsidTr="00B53738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pct"/>
            <w:hideMark/>
          </w:tcPr>
          <w:p w14:paraId="2AE99C19" w14:textId="77777777" w:rsidR="00F933CE" w:rsidRPr="00F933CE" w:rsidRDefault="00F933CE" w:rsidP="00F933C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 opremu (osnovna sredstva)</w:t>
            </w:r>
          </w:p>
        </w:tc>
        <w:tc>
          <w:tcPr>
            <w:tcW w:w="379" w:type="pct"/>
            <w:hideMark/>
          </w:tcPr>
          <w:p w14:paraId="5F1630EA" w14:textId="77777777" w:rsidR="00F933CE" w:rsidRPr="00F933CE" w:rsidRDefault="00F933CE" w:rsidP="00F933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7.582</w:t>
            </w:r>
          </w:p>
        </w:tc>
        <w:tc>
          <w:tcPr>
            <w:tcW w:w="379" w:type="pct"/>
            <w:hideMark/>
          </w:tcPr>
          <w:p w14:paraId="715F65EF" w14:textId="77777777" w:rsidR="00F933CE" w:rsidRPr="00F933CE" w:rsidRDefault="00F933CE" w:rsidP="00F933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79" w:type="pct"/>
            <w:hideMark/>
          </w:tcPr>
          <w:p w14:paraId="73D6755C" w14:textId="77777777" w:rsidR="00F933CE" w:rsidRPr="00F933CE" w:rsidRDefault="00F933CE" w:rsidP="00F933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9" w:type="pct"/>
            <w:hideMark/>
          </w:tcPr>
          <w:p w14:paraId="05614E3A" w14:textId="77777777" w:rsidR="00F933CE" w:rsidRPr="00F933CE" w:rsidRDefault="00F933CE" w:rsidP="00F933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9" w:type="pct"/>
            <w:hideMark/>
          </w:tcPr>
          <w:p w14:paraId="0102A7AB" w14:textId="77777777" w:rsidR="00F933CE" w:rsidRPr="00F933CE" w:rsidRDefault="00F933CE" w:rsidP="00F933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9" w:type="pct"/>
            <w:hideMark/>
          </w:tcPr>
          <w:p w14:paraId="5DE6FF1F" w14:textId="77777777" w:rsidR="00F933CE" w:rsidRPr="00F933CE" w:rsidRDefault="00F933CE" w:rsidP="00F933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9" w:type="pct"/>
            <w:hideMark/>
          </w:tcPr>
          <w:p w14:paraId="01D6245B" w14:textId="77777777" w:rsidR="00F933CE" w:rsidRPr="00F933CE" w:rsidRDefault="00F933CE" w:rsidP="00F933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9" w:type="pct"/>
            <w:hideMark/>
          </w:tcPr>
          <w:p w14:paraId="0F3D58B4" w14:textId="77777777" w:rsidR="00F933CE" w:rsidRPr="00F933CE" w:rsidRDefault="00F933CE" w:rsidP="00F933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9" w:type="pct"/>
            <w:hideMark/>
          </w:tcPr>
          <w:p w14:paraId="3F80BA39" w14:textId="77777777" w:rsidR="00F933CE" w:rsidRPr="00F933CE" w:rsidRDefault="00F933CE" w:rsidP="00F933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9" w:type="pct"/>
            <w:hideMark/>
          </w:tcPr>
          <w:p w14:paraId="4874FC77" w14:textId="77777777" w:rsidR="00F933CE" w:rsidRPr="00F933CE" w:rsidRDefault="00F933CE" w:rsidP="00F933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9" w:type="pct"/>
            <w:hideMark/>
          </w:tcPr>
          <w:p w14:paraId="4B064050" w14:textId="77777777" w:rsidR="00F933CE" w:rsidRPr="00F933CE" w:rsidRDefault="00F933CE" w:rsidP="00F933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F933CE" w:rsidRPr="00F933CE" w14:paraId="3E6ABF08" w14:textId="77777777" w:rsidTr="00B53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pct"/>
            <w:hideMark/>
          </w:tcPr>
          <w:p w14:paraId="6B042C5A" w14:textId="77777777" w:rsidR="00F933CE" w:rsidRPr="00F933CE" w:rsidRDefault="00F933CE" w:rsidP="00F933C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Obveze prema zaposlenicima</w:t>
            </w:r>
          </w:p>
        </w:tc>
        <w:tc>
          <w:tcPr>
            <w:tcW w:w="379" w:type="pct"/>
            <w:hideMark/>
          </w:tcPr>
          <w:p w14:paraId="1A266126" w14:textId="77777777" w:rsidR="00F933CE" w:rsidRPr="00F933CE" w:rsidRDefault="00F933CE" w:rsidP="00F933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2.585.078</w:t>
            </w:r>
          </w:p>
        </w:tc>
        <w:tc>
          <w:tcPr>
            <w:tcW w:w="379" w:type="pct"/>
            <w:hideMark/>
          </w:tcPr>
          <w:p w14:paraId="4D69AA5F" w14:textId="77777777" w:rsidR="00F933CE" w:rsidRPr="00F933CE" w:rsidRDefault="00F933CE" w:rsidP="00F933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79" w:type="pct"/>
            <w:hideMark/>
          </w:tcPr>
          <w:p w14:paraId="69B9E7DC" w14:textId="77777777" w:rsidR="00F933CE" w:rsidRPr="00F933CE" w:rsidRDefault="00F933CE" w:rsidP="00F933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9" w:type="pct"/>
            <w:hideMark/>
          </w:tcPr>
          <w:p w14:paraId="1C00CB99" w14:textId="77777777" w:rsidR="00F933CE" w:rsidRPr="00F933CE" w:rsidRDefault="00F933CE" w:rsidP="00F933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9" w:type="pct"/>
            <w:hideMark/>
          </w:tcPr>
          <w:p w14:paraId="658F7CE7" w14:textId="77777777" w:rsidR="00F933CE" w:rsidRPr="00F933CE" w:rsidRDefault="00F933CE" w:rsidP="00F933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9" w:type="pct"/>
            <w:hideMark/>
          </w:tcPr>
          <w:p w14:paraId="4CB79F55" w14:textId="77777777" w:rsidR="00F933CE" w:rsidRPr="00F933CE" w:rsidRDefault="00F933CE" w:rsidP="00F933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9" w:type="pct"/>
            <w:hideMark/>
          </w:tcPr>
          <w:p w14:paraId="3B684B8F" w14:textId="77777777" w:rsidR="00F933CE" w:rsidRPr="00F933CE" w:rsidRDefault="00F933CE" w:rsidP="00F933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9" w:type="pct"/>
            <w:hideMark/>
          </w:tcPr>
          <w:p w14:paraId="2B2771F6" w14:textId="77777777" w:rsidR="00F933CE" w:rsidRPr="00F933CE" w:rsidRDefault="00F933CE" w:rsidP="00F933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9" w:type="pct"/>
            <w:hideMark/>
          </w:tcPr>
          <w:p w14:paraId="234BA902" w14:textId="77777777" w:rsidR="00F933CE" w:rsidRPr="00F933CE" w:rsidRDefault="00F933CE" w:rsidP="00F933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9" w:type="pct"/>
            <w:hideMark/>
          </w:tcPr>
          <w:p w14:paraId="289F85DF" w14:textId="77777777" w:rsidR="00F933CE" w:rsidRPr="00F933CE" w:rsidRDefault="00F933CE" w:rsidP="00F933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9" w:type="pct"/>
            <w:hideMark/>
          </w:tcPr>
          <w:p w14:paraId="0ADF952E" w14:textId="77777777" w:rsidR="00F933CE" w:rsidRPr="00F933CE" w:rsidRDefault="00F933CE" w:rsidP="00F933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F933CE" w:rsidRPr="00F933CE" w14:paraId="59B69952" w14:textId="77777777" w:rsidTr="00B53738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pct"/>
            <w:hideMark/>
          </w:tcPr>
          <w:p w14:paraId="202F6E06" w14:textId="77777777" w:rsidR="00F933CE" w:rsidRPr="00F933CE" w:rsidRDefault="00F933CE" w:rsidP="00F933C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Obveze za usluge drugih zdravstvenih ustanova                                   </w:t>
            </w:r>
          </w:p>
        </w:tc>
        <w:tc>
          <w:tcPr>
            <w:tcW w:w="379" w:type="pct"/>
            <w:hideMark/>
          </w:tcPr>
          <w:p w14:paraId="569CA708" w14:textId="77777777" w:rsidR="00F933CE" w:rsidRPr="00F933CE" w:rsidRDefault="00F933CE" w:rsidP="00F933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161.619</w:t>
            </w:r>
          </w:p>
        </w:tc>
        <w:tc>
          <w:tcPr>
            <w:tcW w:w="379" w:type="pct"/>
            <w:hideMark/>
          </w:tcPr>
          <w:p w14:paraId="52C0C95A" w14:textId="77777777" w:rsidR="00F933CE" w:rsidRPr="00F933CE" w:rsidRDefault="00F933CE" w:rsidP="00F933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79" w:type="pct"/>
            <w:hideMark/>
          </w:tcPr>
          <w:p w14:paraId="48F96DAB" w14:textId="77777777" w:rsidR="00F933CE" w:rsidRPr="00F933CE" w:rsidRDefault="00F933CE" w:rsidP="00F933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9" w:type="pct"/>
            <w:hideMark/>
          </w:tcPr>
          <w:p w14:paraId="23F10926" w14:textId="77777777" w:rsidR="00F933CE" w:rsidRPr="00F933CE" w:rsidRDefault="00F933CE" w:rsidP="00F933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9" w:type="pct"/>
            <w:hideMark/>
          </w:tcPr>
          <w:p w14:paraId="70F8A9FA" w14:textId="77777777" w:rsidR="00F933CE" w:rsidRPr="00F933CE" w:rsidRDefault="00F933CE" w:rsidP="00F933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9" w:type="pct"/>
            <w:hideMark/>
          </w:tcPr>
          <w:p w14:paraId="0E9DDE59" w14:textId="77777777" w:rsidR="00F933CE" w:rsidRPr="00F933CE" w:rsidRDefault="00F933CE" w:rsidP="00F933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9" w:type="pct"/>
            <w:hideMark/>
          </w:tcPr>
          <w:p w14:paraId="5967BFFE" w14:textId="77777777" w:rsidR="00F933CE" w:rsidRPr="00F933CE" w:rsidRDefault="00F933CE" w:rsidP="00F933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9" w:type="pct"/>
            <w:hideMark/>
          </w:tcPr>
          <w:p w14:paraId="7C3D4DEF" w14:textId="77777777" w:rsidR="00F933CE" w:rsidRPr="00F933CE" w:rsidRDefault="00F933CE" w:rsidP="00F933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9" w:type="pct"/>
            <w:hideMark/>
          </w:tcPr>
          <w:p w14:paraId="56E3C1C9" w14:textId="77777777" w:rsidR="00F933CE" w:rsidRPr="00F933CE" w:rsidRDefault="00F933CE" w:rsidP="00F933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9" w:type="pct"/>
            <w:hideMark/>
          </w:tcPr>
          <w:p w14:paraId="7A8E0E83" w14:textId="77777777" w:rsidR="00F933CE" w:rsidRPr="00F933CE" w:rsidRDefault="00F933CE" w:rsidP="00F933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9" w:type="pct"/>
            <w:hideMark/>
          </w:tcPr>
          <w:p w14:paraId="36CFB745" w14:textId="77777777" w:rsidR="00F933CE" w:rsidRPr="00F933CE" w:rsidRDefault="00F933CE" w:rsidP="00F933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F933CE" w:rsidRPr="00F933CE" w14:paraId="0E92277A" w14:textId="77777777" w:rsidTr="00B53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pct"/>
            <w:hideMark/>
          </w:tcPr>
          <w:p w14:paraId="4D24D507" w14:textId="325B9A66" w:rsidR="00F933CE" w:rsidRPr="00F933CE" w:rsidRDefault="00B53738" w:rsidP="00F933C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Obveze prema komitent</w:t>
            </w:r>
            <w:r w:rsidR="00F933CE"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</w:t>
            </w:r>
            <w:r w:rsidR="00F933CE"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bankama za kredite</w:t>
            </w:r>
          </w:p>
        </w:tc>
        <w:tc>
          <w:tcPr>
            <w:tcW w:w="379" w:type="pct"/>
            <w:hideMark/>
          </w:tcPr>
          <w:p w14:paraId="190D3926" w14:textId="7F3F0096" w:rsidR="00F933CE" w:rsidRPr="00F933CE" w:rsidRDefault="00B53738" w:rsidP="00F933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  <w:r w:rsidR="00F933CE"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9" w:type="pct"/>
            <w:hideMark/>
          </w:tcPr>
          <w:p w14:paraId="2B5624D9" w14:textId="77777777" w:rsidR="00F933CE" w:rsidRPr="00F933CE" w:rsidRDefault="00F933CE" w:rsidP="00F933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79" w:type="pct"/>
            <w:hideMark/>
          </w:tcPr>
          <w:p w14:paraId="22D05B98" w14:textId="77777777" w:rsidR="00F933CE" w:rsidRPr="00F933CE" w:rsidRDefault="00F933CE" w:rsidP="00F933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9" w:type="pct"/>
            <w:hideMark/>
          </w:tcPr>
          <w:p w14:paraId="2E56A9FD" w14:textId="77777777" w:rsidR="00F933CE" w:rsidRPr="00F933CE" w:rsidRDefault="00F933CE" w:rsidP="00F933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9" w:type="pct"/>
            <w:hideMark/>
          </w:tcPr>
          <w:p w14:paraId="4DC42B99" w14:textId="77777777" w:rsidR="00F933CE" w:rsidRPr="00F933CE" w:rsidRDefault="00F933CE" w:rsidP="00F933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9" w:type="pct"/>
            <w:hideMark/>
          </w:tcPr>
          <w:p w14:paraId="79C95A81" w14:textId="77777777" w:rsidR="00F933CE" w:rsidRPr="00F933CE" w:rsidRDefault="00F933CE" w:rsidP="00F933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9" w:type="pct"/>
            <w:hideMark/>
          </w:tcPr>
          <w:p w14:paraId="3CA20378" w14:textId="77777777" w:rsidR="00F933CE" w:rsidRPr="00F933CE" w:rsidRDefault="00F933CE" w:rsidP="00F933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9" w:type="pct"/>
            <w:hideMark/>
          </w:tcPr>
          <w:p w14:paraId="2E6BEF22" w14:textId="77777777" w:rsidR="00F933CE" w:rsidRPr="00F933CE" w:rsidRDefault="00F933CE" w:rsidP="00F933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9" w:type="pct"/>
            <w:hideMark/>
          </w:tcPr>
          <w:p w14:paraId="7DC1AB56" w14:textId="77777777" w:rsidR="00F933CE" w:rsidRPr="00F933CE" w:rsidRDefault="00F933CE" w:rsidP="00F933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9" w:type="pct"/>
            <w:hideMark/>
          </w:tcPr>
          <w:p w14:paraId="09D70718" w14:textId="77777777" w:rsidR="00F933CE" w:rsidRPr="00F933CE" w:rsidRDefault="00F933CE" w:rsidP="00F933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9" w:type="pct"/>
            <w:hideMark/>
          </w:tcPr>
          <w:p w14:paraId="1937D925" w14:textId="77777777" w:rsidR="00F933CE" w:rsidRPr="00F933CE" w:rsidRDefault="00F933CE" w:rsidP="00F933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F933CE" w:rsidRPr="00F933CE" w14:paraId="1C663AA3" w14:textId="77777777" w:rsidTr="00B53738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pct"/>
            <w:hideMark/>
          </w:tcPr>
          <w:p w14:paraId="18012E4B" w14:textId="77777777" w:rsidR="00F933CE" w:rsidRPr="00F933CE" w:rsidRDefault="00F933CE" w:rsidP="00F933C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Ostale nespomenute obveze</w:t>
            </w:r>
          </w:p>
        </w:tc>
        <w:tc>
          <w:tcPr>
            <w:tcW w:w="379" w:type="pct"/>
            <w:hideMark/>
          </w:tcPr>
          <w:p w14:paraId="0059A4DA" w14:textId="77777777" w:rsidR="00F933CE" w:rsidRPr="00F933CE" w:rsidRDefault="00F933CE" w:rsidP="00F933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203.490</w:t>
            </w:r>
          </w:p>
        </w:tc>
        <w:tc>
          <w:tcPr>
            <w:tcW w:w="379" w:type="pct"/>
            <w:hideMark/>
          </w:tcPr>
          <w:p w14:paraId="0A15FC1E" w14:textId="77777777" w:rsidR="00F933CE" w:rsidRPr="00F933CE" w:rsidRDefault="00F933CE" w:rsidP="00F933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79" w:type="pct"/>
            <w:hideMark/>
          </w:tcPr>
          <w:p w14:paraId="0875B1DE" w14:textId="77777777" w:rsidR="00F933CE" w:rsidRPr="00F933CE" w:rsidRDefault="00F933CE" w:rsidP="00F933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9" w:type="pct"/>
            <w:hideMark/>
          </w:tcPr>
          <w:p w14:paraId="26353E86" w14:textId="77777777" w:rsidR="00F933CE" w:rsidRPr="00F933CE" w:rsidRDefault="00F933CE" w:rsidP="00F933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9" w:type="pct"/>
            <w:hideMark/>
          </w:tcPr>
          <w:p w14:paraId="63AC5DB1" w14:textId="77777777" w:rsidR="00F933CE" w:rsidRPr="00F933CE" w:rsidRDefault="00F933CE" w:rsidP="00F933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9" w:type="pct"/>
            <w:hideMark/>
          </w:tcPr>
          <w:p w14:paraId="66933F64" w14:textId="77777777" w:rsidR="00F933CE" w:rsidRPr="00F933CE" w:rsidRDefault="00F933CE" w:rsidP="00F933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9" w:type="pct"/>
            <w:hideMark/>
          </w:tcPr>
          <w:p w14:paraId="39F3D557" w14:textId="77777777" w:rsidR="00F933CE" w:rsidRPr="00F933CE" w:rsidRDefault="00F933CE" w:rsidP="00F933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9" w:type="pct"/>
            <w:hideMark/>
          </w:tcPr>
          <w:p w14:paraId="5A4C47AA" w14:textId="77777777" w:rsidR="00F933CE" w:rsidRPr="00F933CE" w:rsidRDefault="00F933CE" w:rsidP="00F933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9" w:type="pct"/>
            <w:hideMark/>
          </w:tcPr>
          <w:p w14:paraId="3B663587" w14:textId="77777777" w:rsidR="00F933CE" w:rsidRPr="00F933CE" w:rsidRDefault="00F933CE" w:rsidP="00F933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9" w:type="pct"/>
            <w:hideMark/>
          </w:tcPr>
          <w:p w14:paraId="5B203DAE" w14:textId="77777777" w:rsidR="00F933CE" w:rsidRPr="00F933CE" w:rsidRDefault="00F933CE" w:rsidP="00F933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9" w:type="pct"/>
            <w:hideMark/>
          </w:tcPr>
          <w:p w14:paraId="7EEB1A8B" w14:textId="77777777" w:rsidR="00F933CE" w:rsidRPr="00F933CE" w:rsidRDefault="00F933CE" w:rsidP="00F933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F933CE" w:rsidRPr="00F933CE" w14:paraId="22B090EC" w14:textId="77777777" w:rsidTr="00B53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pct"/>
            <w:hideMark/>
          </w:tcPr>
          <w:p w14:paraId="18E447AC" w14:textId="77777777" w:rsidR="00F933CE" w:rsidRPr="00F933CE" w:rsidRDefault="00F933CE" w:rsidP="00F933CE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lastRenderedPageBreak/>
              <w:t>UKUPNO:</w:t>
            </w:r>
          </w:p>
        </w:tc>
        <w:tc>
          <w:tcPr>
            <w:tcW w:w="379" w:type="pct"/>
            <w:hideMark/>
          </w:tcPr>
          <w:p w14:paraId="089E5DC4" w14:textId="77777777" w:rsidR="00F933CE" w:rsidRPr="00F933CE" w:rsidRDefault="00F933CE" w:rsidP="00F933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3.725.157</w:t>
            </w:r>
          </w:p>
        </w:tc>
        <w:tc>
          <w:tcPr>
            <w:tcW w:w="379" w:type="pct"/>
            <w:hideMark/>
          </w:tcPr>
          <w:p w14:paraId="3E7FD83C" w14:textId="77777777" w:rsidR="00F933CE" w:rsidRPr="00F933CE" w:rsidRDefault="00F933CE" w:rsidP="00F933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79" w:type="pct"/>
            <w:hideMark/>
          </w:tcPr>
          <w:p w14:paraId="499739D5" w14:textId="77777777" w:rsidR="00F933CE" w:rsidRPr="00F933CE" w:rsidRDefault="00F933CE" w:rsidP="00F933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79" w:type="pct"/>
            <w:hideMark/>
          </w:tcPr>
          <w:p w14:paraId="49927785" w14:textId="77777777" w:rsidR="00F933CE" w:rsidRPr="00F933CE" w:rsidRDefault="00F933CE" w:rsidP="00F933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79" w:type="pct"/>
            <w:hideMark/>
          </w:tcPr>
          <w:p w14:paraId="13000CAD" w14:textId="77777777" w:rsidR="00F933CE" w:rsidRPr="00F933CE" w:rsidRDefault="00F933CE" w:rsidP="00F933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79" w:type="pct"/>
            <w:hideMark/>
          </w:tcPr>
          <w:p w14:paraId="03F2F6C8" w14:textId="77777777" w:rsidR="00F933CE" w:rsidRPr="00F933CE" w:rsidRDefault="00F933CE" w:rsidP="00F933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79" w:type="pct"/>
            <w:hideMark/>
          </w:tcPr>
          <w:p w14:paraId="1AF21766" w14:textId="77777777" w:rsidR="00F933CE" w:rsidRPr="00F933CE" w:rsidRDefault="00F933CE" w:rsidP="00F933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79" w:type="pct"/>
            <w:hideMark/>
          </w:tcPr>
          <w:p w14:paraId="54785522" w14:textId="77777777" w:rsidR="00F933CE" w:rsidRPr="00F933CE" w:rsidRDefault="00F933CE" w:rsidP="00F933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79" w:type="pct"/>
            <w:hideMark/>
          </w:tcPr>
          <w:p w14:paraId="2766D238" w14:textId="77777777" w:rsidR="00F933CE" w:rsidRPr="00F933CE" w:rsidRDefault="00F933CE" w:rsidP="00F933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79" w:type="pct"/>
            <w:hideMark/>
          </w:tcPr>
          <w:p w14:paraId="2E9B7228" w14:textId="77777777" w:rsidR="00F933CE" w:rsidRPr="00F933CE" w:rsidRDefault="00F933CE" w:rsidP="00F933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79" w:type="pct"/>
            <w:hideMark/>
          </w:tcPr>
          <w:p w14:paraId="1C772AC5" w14:textId="77777777" w:rsidR="00F933CE" w:rsidRPr="00F933CE" w:rsidRDefault="00F933CE" w:rsidP="00F933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933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</w:tr>
    </w:tbl>
    <w:p w14:paraId="7EDEBCAC" w14:textId="77777777" w:rsidR="00B53738" w:rsidRDefault="00B53738" w:rsidP="00FC3376">
      <w:pPr>
        <w:spacing w:line="276" w:lineRule="auto"/>
        <w:jc w:val="both"/>
        <w:rPr>
          <w:rFonts w:ascii="Arial" w:hAnsi="Arial" w:cs="Arial"/>
        </w:rPr>
      </w:pPr>
    </w:p>
    <w:p w14:paraId="396C21A7" w14:textId="0453E587" w:rsidR="00B53738" w:rsidRDefault="00FC3376" w:rsidP="00FC3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Cs w:val="27"/>
        </w:rPr>
        <w:t>7</w:t>
      </w:r>
      <w:r w:rsidRPr="00E55C2B">
        <w:rPr>
          <w:rFonts w:ascii="Arial" w:hAnsi="Arial" w:cs="Arial"/>
          <w:b/>
          <w:color w:val="000000"/>
          <w:szCs w:val="27"/>
        </w:rPr>
        <w:t xml:space="preserve">. STANJE POTENCIJALNIH OBVEZA PO OSNOVI SUDSKIH POSTUPAKA </w:t>
      </w:r>
      <w:r w:rsidRPr="00E55C2B">
        <w:rPr>
          <w:rFonts w:ascii="Arial" w:hAnsi="Arial" w:cs="Arial"/>
          <w:b/>
          <w:color w:val="000000"/>
        </w:rPr>
        <w:t xml:space="preserve">NA DAN </w:t>
      </w:r>
      <w:r w:rsidR="00F8648D">
        <w:rPr>
          <w:rFonts w:ascii="Arial" w:hAnsi="Arial" w:cs="Arial"/>
          <w:b/>
          <w:color w:val="000000"/>
        </w:rPr>
        <w:t>30</w:t>
      </w:r>
      <w:r w:rsidRPr="00E55C2B">
        <w:rPr>
          <w:rFonts w:ascii="Arial" w:hAnsi="Arial" w:cs="Arial"/>
          <w:b/>
          <w:color w:val="000000"/>
        </w:rPr>
        <w:t xml:space="preserve">. </w:t>
      </w:r>
      <w:r w:rsidR="00F8648D">
        <w:rPr>
          <w:rFonts w:ascii="Arial" w:hAnsi="Arial" w:cs="Arial"/>
          <w:b/>
          <w:color w:val="000000"/>
        </w:rPr>
        <w:t>LIPNJA 202</w:t>
      </w:r>
      <w:r w:rsidR="00F16EC2">
        <w:rPr>
          <w:rFonts w:ascii="Arial" w:hAnsi="Arial" w:cs="Arial"/>
          <w:b/>
          <w:color w:val="000000"/>
        </w:rPr>
        <w:t>2</w:t>
      </w:r>
      <w:r w:rsidRPr="00E55C2B">
        <w:rPr>
          <w:rFonts w:ascii="Arial" w:hAnsi="Arial" w:cs="Arial"/>
          <w:b/>
          <w:color w:val="000000"/>
        </w:rPr>
        <w:t>. GODIN</w:t>
      </w:r>
      <w:r>
        <w:rPr>
          <w:rFonts w:ascii="Arial" w:hAnsi="Arial" w:cs="Arial"/>
          <w:b/>
          <w:color w:val="000000"/>
        </w:rPr>
        <w:t>E</w:t>
      </w:r>
    </w:p>
    <w:p w14:paraId="2F0669E9" w14:textId="77777777" w:rsidR="00B53738" w:rsidRDefault="00B53738" w:rsidP="00FC3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2B519756" w14:textId="32ECAF2C" w:rsidR="00597540" w:rsidRDefault="00597540" w:rsidP="00FC3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>Tablica daje p</w:t>
      </w:r>
      <w:r w:rsidR="00FC3376" w:rsidRPr="002C31D3">
        <w:rPr>
          <w:rFonts w:ascii="Arial" w:hAnsi="Arial" w:cs="Arial"/>
          <w:color w:val="000000"/>
          <w:szCs w:val="27"/>
        </w:rPr>
        <w:t>rikaz potencijalnih obaveza po os</w:t>
      </w:r>
      <w:r w:rsidR="00AD32C2">
        <w:rPr>
          <w:rFonts w:ascii="Arial" w:hAnsi="Arial" w:cs="Arial"/>
          <w:color w:val="000000"/>
          <w:szCs w:val="27"/>
        </w:rPr>
        <w:t>novi sudskih postupaka na dan 30. lipnja 202</w:t>
      </w:r>
      <w:r w:rsidR="00F16EC2">
        <w:rPr>
          <w:rFonts w:ascii="Arial" w:hAnsi="Arial" w:cs="Arial"/>
          <w:color w:val="000000"/>
          <w:szCs w:val="27"/>
        </w:rPr>
        <w:t>2</w:t>
      </w:r>
      <w:r w:rsidR="00FC3376" w:rsidRPr="002C31D3">
        <w:rPr>
          <w:rFonts w:ascii="Arial" w:hAnsi="Arial" w:cs="Arial"/>
          <w:color w:val="000000"/>
          <w:szCs w:val="27"/>
        </w:rPr>
        <w:t>. godin</w:t>
      </w:r>
      <w:r w:rsidR="00FC3376">
        <w:rPr>
          <w:rFonts w:ascii="Arial" w:hAnsi="Arial" w:cs="Arial"/>
          <w:color w:val="000000"/>
          <w:szCs w:val="27"/>
        </w:rPr>
        <w:t>e</w:t>
      </w:r>
      <w:r>
        <w:rPr>
          <w:rFonts w:ascii="Arial" w:hAnsi="Arial" w:cs="Arial"/>
          <w:color w:val="000000"/>
          <w:szCs w:val="27"/>
        </w:rPr>
        <w:t xml:space="preserve">. </w:t>
      </w:r>
    </w:p>
    <w:p w14:paraId="7427917C" w14:textId="77777777" w:rsidR="00597540" w:rsidRDefault="00597540" w:rsidP="00FC3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7"/>
        </w:rPr>
      </w:pPr>
    </w:p>
    <w:tbl>
      <w:tblPr>
        <w:tblStyle w:val="Tablicareetke4-isticanje1"/>
        <w:tblW w:w="5000" w:type="pct"/>
        <w:tblLook w:val="04A0" w:firstRow="1" w:lastRow="0" w:firstColumn="1" w:lastColumn="0" w:noHBand="0" w:noVBand="1"/>
      </w:tblPr>
      <w:tblGrid>
        <w:gridCol w:w="1120"/>
        <w:gridCol w:w="9664"/>
        <w:gridCol w:w="3210"/>
      </w:tblGrid>
      <w:tr w:rsidR="00973696" w:rsidRPr="00973696" w14:paraId="7D3AB626" w14:textId="77777777" w:rsidTr="00B537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pct"/>
            <w:vAlign w:val="center"/>
            <w:hideMark/>
          </w:tcPr>
          <w:p w14:paraId="2D053AAF" w14:textId="77777777" w:rsidR="00973696" w:rsidRPr="00973696" w:rsidRDefault="00973696" w:rsidP="00B53738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73696">
              <w:rPr>
                <w:rFonts w:ascii="Arial" w:eastAsia="Times New Roman" w:hAnsi="Arial" w:cs="Arial"/>
                <w:color w:val="000000"/>
                <w:lang w:eastAsia="hr-HR"/>
              </w:rPr>
              <w:t>redni broj</w:t>
            </w:r>
          </w:p>
        </w:tc>
        <w:tc>
          <w:tcPr>
            <w:tcW w:w="3453" w:type="pct"/>
            <w:vAlign w:val="center"/>
            <w:hideMark/>
          </w:tcPr>
          <w:p w14:paraId="3CA91022" w14:textId="77777777" w:rsidR="00973696" w:rsidRPr="00973696" w:rsidRDefault="00973696" w:rsidP="00B537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73696">
              <w:rPr>
                <w:rFonts w:ascii="Arial" w:eastAsia="Times New Roman" w:hAnsi="Arial" w:cs="Arial"/>
                <w:color w:val="000000"/>
                <w:lang w:eastAsia="hr-HR"/>
              </w:rPr>
              <w:t>Predmet</w:t>
            </w:r>
          </w:p>
        </w:tc>
        <w:tc>
          <w:tcPr>
            <w:tcW w:w="1147" w:type="pct"/>
            <w:vAlign w:val="center"/>
            <w:hideMark/>
          </w:tcPr>
          <w:p w14:paraId="3CDCC9E9" w14:textId="77777777" w:rsidR="00973696" w:rsidRPr="00973696" w:rsidRDefault="00973696" w:rsidP="00B537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73696">
              <w:rPr>
                <w:rFonts w:ascii="Arial" w:eastAsia="Times New Roman" w:hAnsi="Arial" w:cs="Arial"/>
                <w:color w:val="000000"/>
                <w:lang w:eastAsia="hr-HR"/>
              </w:rPr>
              <w:t>Iznos tužbenog zahtjeva</w:t>
            </w:r>
          </w:p>
        </w:tc>
      </w:tr>
      <w:tr w:rsidR="00973696" w:rsidRPr="00973696" w14:paraId="63CAA3BB" w14:textId="77777777" w:rsidTr="00B53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pct"/>
            <w:noWrap/>
            <w:hideMark/>
          </w:tcPr>
          <w:p w14:paraId="506ACD16" w14:textId="77777777" w:rsidR="00973696" w:rsidRPr="00973696" w:rsidRDefault="00973696" w:rsidP="00973696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73696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3453" w:type="pct"/>
            <w:noWrap/>
            <w:hideMark/>
          </w:tcPr>
          <w:p w14:paraId="2C4A9372" w14:textId="77777777" w:rsidR="00973696" w:rsidRPr="00973696" w:rsidRDefault="00973696" w:rsidP="00973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73696">
              <w:rPr>
                <w:rFonts w:ascii="Arial" w:eastAsia="Times New Roman" w:hAnsi="Arial" w:cs="Arial"/>
                <w:color w:val="000000"/>
                <w:lang w:eastAsia="hr-HR"/>
              </w:rPr>
              <w:t>HZZO za Veroniku Rašić</w:t>
            </w:r>
          </w:p>
        </w:tc>
        <w:tc>
          <w:tcPr>
            <w:tcW w:w="1147" w:type="pct"/>
            <w:noWrap/>
            <w:hideMark/>
          </w:tcPr>
          <w:p w14:paraId="440736B5" w14:textId="609E6EB3" w:rsidR="00186084" w:rsidRPr="00973696" w:rsidRDefault="00186084" w:rsidP="001860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86084">
              <w:rPr>
                <w:rFonts w:ascii="Arial" w:eastAsia="Times New Roman" w:hAnsi="Arial" w:cs="Arial"/>
                <w:color w:val="000000"/>
                <w:lang w:eastAsia="hr-HR"/>
              </w:rPr>
              <w:t>313.633,14</w:t>
            </w:r>
          </w:p>
        </w:tc>
      </w:tr>
      <w:tr w:rsidR="00973696" w:rsidRPr="00973696" w14:paraId="4DD561FE" w14:textId="77777777" w:rsidTr="00B537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pct"/>
            <w:noWrap/>
            <w:hideMark/>
          </w:tcPr>
          <w:p w14:paraId="1172B191" w14:textId="2ACCB16B" w:rsidR="00973696" w:rsidRPr="00186084" w:rsidRDefault="00973696" w:rsidP="00973696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86084"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</w:p>
        </w:tc>
        <w:tc>
          <w:tcPr>
            <w:tcW w:w="3453" w:type="pct"/>
            <w:noWrap/>
            <w:hideMark/>
          </w:tcPr>
          <w:p w14:paraId="7812BEF8" w14:textId="77777777" w:rsidR="00973696" w:rsidRPr="00186084" w:rsidRDefault="00973696" w:rsidP="00973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86084">
              <w:rPr>
                <w:rFonts w:ascii="Arial" w:eastAsia="Times New Roman" w:hAnsi="Arial" w:cs="Arial"/>
                <w:color w:val="000000"/>
                <w:lang w:eastAsia="hr-HR"/>
              </w:rPr>
              <w:t>PR-949/2021</w:t>
            </w:r>
          </w:p>
        </w:tc>
        <w:tc>
          <w:tcPr>
            <w:tcW w:w="1147" w:type="pct"/>
            <w:noWrap/>
            <w:hideMark/>
          </w:tcPr>
          <w:p w14:paraId="02353240" w14:textId="77777777" w:rsidR="00973696" w:rsidRPr="00973696" w:rsidRDefault="00973696" w:rsidP="009736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86084">
              <w:rPr>
                <w:rFonts w:ascii="Arial" w:eastAsia="Times New Roman" w:hAnsi="Arial" w:cs="Arial"/>
                <w:color w:val="000000"/>
                <w:lang w:eastAsia="hr-HR"/>
              </w:rPr>
              <w:t>711,31</w:t>
            </w:r>
          </w:p>
        </w:tc>
      </w:tr>
      <w:tr w:rsidR="00973696" w:rsidRPr="00973696" w14:paraId="5DA9EAD5" w14:textId="77777777" w:rsidTr="00B53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pct"/>
            <w:noWrap/>
            <w:hideMark/>
          </w:tcPr>
          <w:p w14:paraId="50B9522D" w14:textId="77777777" w:rsidR="00973696" w:rsidRPr="00973696" w:rsidRDefault="00973696" w:rsidP="00973696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7369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3453" w:type="pct"/>
            <w:noWrap/>
            <w:hideMark/>
          </w:tcPr>
          <w:p w14:paraId="70925DFD" w14:textId="77777777" w:rsidR="00973696" w:rsidRPr="00973696" w:rsidRDefault="00973696" w:rsidP="00973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97369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147" w:type="pct"/>
            <w:noWrap/>
            <w:hideMark/>
          </w:tcPr>
          <w:p w14:paraId="3A2CA45A" w14:textId="42860723" w:rsidR="00973696" w:rsidRPr="00973696" w:rsidRDefault="00186084" w:rsidP="009736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314.544,45</w:t>
            </w:r>
          </w:p>
        </w:tc>
      </w:tr>
    </w:tbl>
    <w:p w14:paraId="4327ED0A" w14:textId="77777777" w:rsidR="00334476" w:rsidRDefault="00334476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419ED62" w14:textId="77777777" w:rsidR="00B53738" w:rsidRDefault="00B53738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AA2DAEC" w14:textId="77777777" w:rsidR="009242DF" w:rsidRPr="00F16EC2" w:rsidRDefault="00FC3376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16EC2">
        <w:rPr>
          <w:rFonts w:ascii="Arial" w:hAnsi="Arial" w:cs="Arial"/>
          <w:b/>
          <w:bCs/>
        </w:rPr>
        <w:t>8</w:t>
      </w:r>
      <w:r w:rsidR="009242DF" w:rsidRPr="00F16EC2">
        <w:rPr>
          <w:rFonts w:ascii="Arial" w:hAnsi="Arial" w:cs="Arial"/>
          <w:b/>
          <w:bCs/>
        </w:rPr>
        <w:t>. REZULTAT POSLOVANJA</w:t>
      </w:r>
    </w:p>
    <w:p w14:paraId="34B57F01" w14:textId="77777777" w:rsidR="000F4AF9" w:rsidRPr="00F16EC2" w:rsidRDefault="000F4AF9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1D61917" w14:textId="27E003E5" w:rsidR="00A95171" w:rsidRPr="00F16EC2" w:rsidRDefault="009242DF" w:rsidP="00A056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16EC2">
        <w:rPr>
          <w:rFonts w:ascii="Arial" w:hAnsi="Arial" w:cs="Arial"/>
        </w:rPr>
        <w:t xml:space="preserve">Prema obračunu </w:t>
      </w:r>
      <w:r w:rsidR="00A056CC" w:rsidRPr="00F16EC2">
        <w:rPr>
          <w:rFonts w:ascii="Arial" w:hAnsi="Arial" w:cs="Arial"/>
        </w:rPr>
        <w:t xml:space="preserve">Financijskog plana Doma zdravlja </w:t>
      </w:r>
      <w:r w:rsidRPr="00F16EC2">
        <w:rPr>
          <w:rFonts w:ascii="Arial" w:hAnsi="Arial" w:cs="Arial"/>
        </w:rPr>
        <w:t>Koprivničko-križ</w:t>
      </w:r>
      <w:r w:rsidR="00A056CC" w:rsidRPr="00F16EC2">
        <w:rPr>
          <w:rFonts w:ascii="Arial" w:hAnsi="Arial" w:cs="Arial"/>
        </w:rPr>
        <w:t>evačke županije za 20</w:t>
      </w:r>
      <w:r w:rsidR="009104ED" w:rsidRPr="00F16EC2">
        <w:rPr>
          <w:rFonts w:ascii="Arial" w:hAnsi="Arial" w:cs="Arial"/>
        </w:rPr>
        <w:t>2</w:t>
      </w:r>
      <w:r w:rsidR="00F16EC2" w:rsidRPr="00F16EC2">
        <w:rPr>
          <w:rFonts w:ascii="Arial" w:hAnsi="Arial" w:cs="Arial"/>
        </w:rPr>
        <w:t>1</w:t>
      </w:r>
      <w:r w:rsidR="00A056CC" w:rsidRPr="00F16EC2">
        <w:rPr>
          <w:rFonts w:ascii="Arial" w:hAnsi="Arial" w:cs="Arial"/>
        </w:rPr>
        <w:t xml:space="preserve">. godinu </w:t>
      </w:r>
      <w:r w:rsidR="00745540" w:rsidRPr="00F16EC2">
        <w:rPr>
          <w:rFonts w:ascii="Arial" w:hAnsi="Arial" w:cs="Arial"/>
        </w:rPr>
        <w:t xml:space="preserve">utvrđen je </w:t>
      </w:r>
      <w:r w:rsidR="00A056CC" w:rsidRPr="00F16EC2">
        <w:rPr>
          <w:rFonts w:ascii="Arial" w:hAnsi="Arial" w:cs="Arial"/>
        </w:rPr>
        <w:t>ukupni rezultat poslovanja u 20</w:t>
      </w:r>
      <w:r w:rsidR="00745540" w:rsidRPr="00F16EC2">
        <w:rPr>
          <w:rFonts w:ascii="Arial" w:hAnsi="Arial" w:cs="Arial"/>
        </w:rPr>
        <w:t>2</w:t>
      </w:r>
      <w:r w:rsidR="00F16EC2" w:rsidRPr="00F16EC2">
        <w:rPr>
          <w:rFonts w:ascii="Arial" w:hAnsi="Arial" w:cs="Arial"/>
        </w:rPr>
        <w:t>1</w:t>
      </w:r>
      <w:r w:rsidR="00A056CC" w:rsidRPr="00F16EC2">
        <w:rPr>
          <w:rFonts w:ascii="Arial" w:hAnsi="Arial" w:cs="Arial"/>
        </w:rPr>
        <w:t xml:space="preserve">. godini </w:t>
      </w:r>
      <w:r w:rsidR="00067548" w:rsidRPr="00F16EC2">
        <w:rPr>
          <w:rFonts w:ascii="Arial" w:hAnsi="Arial" w:cs="Arial"/>
        </w:rPr>
        <w:t xml:space="preserve">koji </w:t>
      </w:r>
      <w:r w:rsidR="00A056CC" w:rsidRPr="00F16EC2">
        <w:rPr>
          <w:rFonts w:ascii="Arial" w:hAnsi="Arial" w:cs="Arial"/>
        </w:rPr>
        <w:t xml:space="preserve">iznosi </w:t>
      </w:r>
      <w:r w:rsidR="00F16EC2" w:rsidRPr="00F16EC2">
        <w:rPr>
          <w:rFonts w:ascii="Arial" w:hAnsi="Arial" w:cs="Arial"/>
        </w:rPr>
        <w:t>-</w:t>
      </w:r>
      <w:r w:rsidR="00F16EC2" w:rsidRPr="00F16EC2">
        <w:t xml:space="preserve"> </w:t>
      </w:r>
      <w:r w:rsidR="00F16EC2" w:rsidRPr="00F16EC2">
        <w:rPr>
          <w:rFonts w:ascii="Arial" w:hAnsi="Arial" w:cs="Arial"/>
        </w:rPr>
        <w:t xml:space="preserve">854.352,85 </w:t>
      </w:r>
      <w:r w:rsidR="00745540" w:rsidRPr="00F16EC2">
        <w:rPr>
          <w:rFonts w:ascii="Arial" w:hAnsi="Arial" w:cs="Arial"/>
        </w:rPr>
        <w:t>kune</w:t>
      </w:r>
      <w:r w:rsidR="00A056CC" w:rsidRPr="00F16EC2">
        <w:rPr>
          <w:rFonts w:ascii="Arial" w:hAnsi="Arial" w:cs="Arial"/>
        </w:rPr>
        <w:t xml:space="preserve">. </w:t>
      </w:r>
    </w:p>
    <w:p w14:paraId="517A4064" w14:textId="77777777" w:rsidR="00E33B42" w:rsidRPr="00F16EC2" w:rsidRDefault="00E33B42" w:rsidP="00A056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B261547" w14:textId="77777777" w:rsidR="00B34602" w:rsidRDefault="009104ED" w:rsidP="00F16EC2">
      <w:pPr>
        <w:jc w:val="both"/>
        <w:rPr>
          <w:rFonts w:ascii="Arial" w:hAnsi="Arial" w:cs="Arial"/>
        </w:rPr>
      </w:pPr>
      <w:r w:rsidRPr="00F16EC2">
        <w:rPr>
          <w:rFonts w:ascii="Arial" w:hAnsi="Arial" w:cs="Arial"/>
        </w:rPr>
        <w:t>U prvoj polovici 202</w:t>
      </w:r>
      <w:r w:rsidR="00F16EC2" w:rsidRPr="00F16EC2">
        <w:rPr>
          <w:rFonts w:ascii="Arial" w:hAnsi="Arial" w:cs="Arial"/>
        </w:rPr>
        <w:t>2</w:t>
      </w:r>
      <w:r w:rsidR="00E33B42" w:rsidRPr="00F16EC2">
        <w:rPr>
          <w:rFonts w:ascii="Arial" w:hAnsi="Arial" w:cs="Arial"/>
        </w:rPr>
        <w:t xml:space="preserve">. godine ostvaren je manjak od </w:t>
      </w:r>
      <w:r w:rsidR="00F16EC2" w:rsidRPr="00F16EC2">
        <w:rPr>
          <w:rFonts w:ascii="Arial" w:hAnsi="Arial" w:cs="Arial"/>
        </w:rPr>
        <w:t xml:space="preserve">1.701.109,27 </w:t>
      </w:r>
      <w:r w:rsidR="0092381E" w:rsidRPr="00F16EC2">
        <w:rPr>
          <w:rFonts w:ascii="Arial" w:hAnsi="Arial" w:cs="Arial"/>
        </w:rPr>
        <w:t xml:space="preserve">kuna što je posljedica </w:t>
      </w:r>
      <w:r w:rsidR="00360BC9" w:rsidRPr="00F16EC2">
        <w:rPr>
          <w:rFonts w:ascii="Arial" w:hAnsi="Arial" w:cs="Arial"/>
        </w:rPr>
        <w:t>s</w:t>
      </w:r>
      <w:r w:rsidR="00F16EC2" w:rsidRPr="00F16EC2">
        <w:rPr>
          <w:rFonts w:ascii="Arial" w:hAnsi="Arial" w:cs="Arial"/>
        </w:rPr>
        <w:t xml:space="preserve">manjenja prihoda radi </w:t>
      </w:r>
      <w:r w:rsidR="00360BC9" w:rsidRPr="00F16EC2">
        <w:rPr>
          <w:rFonts w:ascii="Arial" w:hAnsi="Arial" w:cs="Arial"/>
        </w:rPr>
        <w:t xml:space="preserve">zbog povećanja rashoda vezanih uz plaću za zaposlene koji su posljedica povećanja osnovice za obračun plaće, povećanja broja radnika zbog povrata ordinacija u sastav Doma zdravlja Koprivničko-križevačke županije. Većina ordinacija koje su preuzete u sastav Doma zdravlja Koprivničko-križevačke županije su ordinacije u ruralnim područjima koje nisu imale upisan dovoljan broj pacijenata ili su u njima zaposleni umirovljenici koji nisu stavili mirovinu u mirovanje. Za takve ordinacije HZZO plaća polovicu hladnog pogona zbog čega se ne ostvaruju dovoljni prihodi. </w:t>
      </w:r>
    </w:p>
    <w:p w14:paraId="3EC9E489" w14:textId="30373762" w:rsidR="00F16EC2" w:rsidRPr="00F16EC2" w:rsidRDefault="00360BC9" w:rsidP="00F16EC2">
      <w:pPr>
        <w:jc w:val="both"/>
        <w:rPr>
          <w:rFonts w:ascii="Arial" w:hAnsi="Arial" w:cs="Arial"/>
          <w:szCs w:val="24"/>
        </w:rPr>
      </w:pPr>
      <w:r w:rsidRPr="00F16EC2">
        <w:rPr>
          <w:rFonts w:ascii="Arial" w:hAnsi="Arial" w:cs="Arial"/>
        </w:rPr>
        <w:t>Budući da u sastavu Doma zdravlja Koprivničko-križevačke županije ima 1</w:t>
      </w:r>
      <w:r w:rsidR="00F16EC2" w:rsidRPr="00F16EC2">
        <w:rPr>
          <w:rFonts w:ascii="Arial" w:hAnsi="Arial" w:cs="Arial"/>
        </w:rPr>
        <w:t>5</w:t>
      </w:r>
      <w:r w:rsidRPr="00F16EC2">
        <w:rPr>
          <w:rFonts w:ascii="Arial" w:hAnsi="Arial" w:cs="Arial"/>
        </w:rPr>
        <w:t xml:space="preserve"> </w:t>
      </w:r>
      <w:r w:rsidR="00B34602">
        <w:rPr>
          <w:rFonts w:ascii="Arial" w:hAnsi="Arial" w:cs="Arial"/>
        </w:rPr>
        <w:t xml:space="preserve">takvih </w:t>
      </w:r>
      <w:r w:rsidRPr="00F16EC2">
        <w:rPr>
          <w:rFonts w:ascii="Arial" w:hAnsi="Arial" w:cs="Arial"/>
        </w:rPr>
        <w:t>ordinacija koje mjesečno ne ostvare maksimalni mogući prihod, gubitak na temelju neostvarenog prihoda u prvoj polovici 202</w:t>
      </w:r>
      <w:r w:rsidR="00F16EC2" w:rsidRPr="00F16EC2">
        <w:rPr>
          <w:rFonts w:ascii="Arial" w:hAnsi="Arial" w:cs="Arial"/>
        </w:rPr>
        <w:t>2</w:t>
      </w:r>
      <w:r w:rsidRPr="00F16EC2">
        <w:rPr>
          <w:rFonts w:ascii="Arial" w:hAnsi="Arial" w:cs="Arial"/>
        </w:rPr>
        <w:t xml:space="preserve">. godine iznosi oko </w:t>
      </w:r>
      <w:r w:rsidR="00F16EC2" w:rsidRPr="00F16EC2">
        <w:rPr>
          <w:rFonts w:ascii="Arial" w:hAnsi="Arial" w:cs="Arial"/>
        </w:rPr>
        <w:t>1.350.000</w:t>
      </w:r>
      <w:r w:rsidRPr="00F16EC2">
        <w:rPr>
          <w:rFonts w:ascii="Arial" w:hAnsi="Arial" w:cs="Arial"/>
        </w:rPr>
        <w:t xml:space="preserve"> kuna.</w:t>
      </w:r>
      <w:r w:rsidR="00F16EC2" w:rsidRPr="00F16EC2">
        <w:rPr>
          <w:rFonts w:ascii="Arial" w:hAnsi="Arial" w:cs="Arial"/>
        </w:rPr>
        <w:t xml:space="preserve"> Veliki utjecaj na troškove ima i i</w:t>
      </w:r>
      <w:r w:rsidR="00F16EC2" w:rsidRPr="00F16EC2">
        <w:rPr>
          <w:rFonts w:ascii="Arial" w:hAnsi="Arial" w:cs="Arial"/>
          <w:szCs w:val="24"/>
        </w:rPr>
        <w:t xml:space="preserve">nflacija cijena uzrokovane poremećajem opskrbe uslijed pandemije i rata u Ukrajini.  </w:t>
      </w:r>
    </w:p>
    <w:p w14:paraId="5F0203E0" w14:textId="1C74B792" w:rsidR="00A056CC" w:rsidRDefault="00A056CC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highlight w:val="yellow"/>
        </w:rPr>
      </w:pPr>
    </w:p>
    <w:p w14:paraId="44B313A3" w14:textId="25052584" w:rsidR="00291BB6" w:rsidRDefault="00291BB6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highlight w:val="yellow"/>
        </w:rPr>
      </w:pPr>
    </w:p>
    <w:p w14:paraId="517CEF80" w14:textId="40FCE455" w:rsidR="00291BB6" w:rsidRDefault="00291BB6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highlight w:val="yellow"/>
        </w:rPr>
      </w:pPr>
    </w:p>
    <w:p w14:paraId="40D05AC2" w14:textId="1436A211" w:rsidR="00291BB6" w:rsidRDefault="00291BB6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highlight w:val="yellow"/>
        </w:rPr>
      </w:pPr>
    </w:p>
    <w:p w14:paraId="6B5B9ACA" w14:textId="77777777" w:rsidR="009242DF" w:rsidRPr="009D0B77" w:rsidRDefault="00C62B11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D0B77">
        <w:rPr>
          <w:rFonts w:ascii="Arial" w:hAnsi="Arial" w:cs="Arial"/>
          <w:b/>
          <w:bCs/>
        </w:rPr>
        <w:lastRenderedPageBreak/>
        <w:t>IV</w:t>
      </w:r>
      <w:r w:rsidR="009242DF" w:rsidRPr="009D0B77">
        <w:rPr>
          <w:rFonts w:ascii="Arial" w:hAnsi="Arial" w:cs="Arial"/>
          <w:b/>
          <w:bCs/>
        </w:rPr>
        <w:t>. ZAVRŠNE ODREDBE</w:t>
      </w:r>
    </w:p>
    <w:p w14:paraId="344E1F3C" w14:textId="77777777" w:rsidR="00A056CC" w:rsidRPr="009D0B77" w:rsidRDefault="00A056CC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4111159" w14:textId="44C85601" w:rsidR="009242DF" w:rsidRDefault="009242DF" w:rsidP="00A056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D0B77">
        <w:rPr>
          <w:rFonts w:ascii="Arial" w:hAnsi="Arial" w:cs="Arial"/>
        </w:rPr>
        <w:t xml:space="preserve">Članak </w:t>
      </w:r>
      <w:r w:rsidR="00A056CC" w:rsidRPr="009D0B77">
        <w:rPr>
          <w:rFonts w:ascii="Arial" w:hAnsi="Arial" w:cs="Arial"/>
        </w:rPr>
        <w:t>5</w:t>
      </w:r>
      <w:r w:rsidRPr="009D0B77">
        <w:rPr>
          <w:rFonts w:ascii="Arial" w:hAnsi="Arial" w:cs="Arial"/>
        </w:rPr>
        <w:t>.</w:t>
      </w:r>
    </w:p>
    <w:p w14:paraId="54984552" w14:textId="77777777" w:rsidR="00291BB6" w:rsidRPr="009D0B77" w:rsidRDefault="00291BB6" w:rsidP="00A056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DD340ED" w14:textId="2E05C74A" w:rsidR="009242DF" w:rsidRPr="00703D2B" w:rsidRDefault="009242DF" w:rsidP="00A056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D0B77">
        <w:rPr>
          <w:rFonts w:ascii="Arial" w:hAnsi="Arial" w:cs="Arial"/>
        </w:rPr>
        <w:t xml:space="preserve">Ovaj </w:t>
      </w:r>
      <w:r w:rsidR="00B34602">
        <w:rPr>
          <w:rFonts w:ascii="Arial" w:hAnsi="Arial" w:cs="Arial"/>
        </w:rPr>
        <w:t>P</w:t>
      </w:r>
      <w:r w:rsidR="009D0B77" w:rsidRPr="009D0B77">
        <w:rPr>
          <w:rFonts w:ascii="Arial" w:hAnsi="Arial" w:cs="Arial"/>
        </w:rPr>
        <w:t xml:space="preserve">olugodišnji </w:t>
      </w:r>
      <w:r w:rsidRPr="009D0B77">
        <w:rPr>
          <w:rFonts w:ascii="Arial" w:hAnsi="Arial" w:cs="Arial"/>
        </w:rPr>
        <w:t xml:space="preserve">izvještaj o izvršenju </w:t>
      </w:r>
      <w:r w:rsidR="00A056CC" w:rsidRPr="009D0B77">
        <w:rPr>
          <w:rFonts w:ascii="Arial" w:hAnsi="Arial" w:cs="Arial"/>
        </w:rPr>
        <w:t xml:space="preserve">Financijskog plana Doma zdravlja </w:t>
      </w:r>
      <w:r w:rsidRPr="009D0B77">
        <w:rPr>
          <w:rFonts w:ascii="Arial" w:hAnsi="Arial" w:cs="Arial"/>
        </w:rPr>
        <w:t xml:space="preserve">Koprivničko-križevačke županije za </w:t>
      </w:r>
      <w:r w:rsidR="009D0B77" w:rsidRPr="009D0B77">
        <w:rPr>
          <w:rFonts w:ascii="Arial" w:hAnsi="Arial" w:cs="Arial"/>
        </w:rPr>
        <w:t>202</w:t>
      </w:r>
      <w:r w:rsidR="00F16EC2">
        <w:rPr>
          <w:rFonts w:ascii="Arial" w:hAnsi="Arial" w:cs="Arial"/>
        </w:rPr>
        <w:t>2</w:t>
      </w:r>
      <w:r w:rsidR="00A056CC" w:rsidRPr="009D0B77">
        <w:rPr>
          <w:rFonts w:ascii="Arial" w:hAnsi="Arial" w:cs="Arial"/>
        </w:rPr>
        <w:t xml:space="preserve">. godinu </w:t>
      </w:r>
      <w:r w:rsidRPr="009D0B77">
        <w:rPr>
          <w:rFonts w:ascii="Arial" w:hAnsi="Arial" w:cs="Arial"/>
        </w:rPr>
        <w:t xml:space="preserve">objavit će se </w:t>
      </w:r>
      <w:r w:rsidR="00A056CC" w:rsidRPr="009D0B77">
        <w:rPr>
          <w:rFonts w:ascii="Arial" w:hAnsi="Arial" w:cs="Arial"/>
        </w:rPr>
        <w:t>na mrežnim stranicama Doma zdravlja Koprivničko-križevačke županije (</w:t>
      </w:r>
      <w:hyperlink r:id="rId10" w:history="1">
        <w:r w:rsidR="00A056CC" w:rsidRPr="009D0B77">
          <w:rPr>
            <w:rStyle w:val="Hiperveza"/>
            <w:rFonts w:ascii="Arial" w:hAnsi="Arial" w:cs="Arial"/>
          </w:rPr>
          <w:t>www.dzkkz.hr</w:t>
        </w:r>
      </w:hyperlink>
      <w:r w:rsidR="00A056CC" w:rsidRPr="009D0B77">
        <w:rPr>
          <w:rFonts w:ascii="Arial" w:hAnsi="Arial" w:cs="Arial"/>
        </w:rPr>
        <w:t>).</w:t>
      </w:r>
      <w:r w:rsidR="00A056CC">
        <w:rPr>
          <w:rFonts w:ascii="Arial" w:hAnsi="Arial" w:cs="Arial"/>
        </w:rPr>
        <w:t xml:space="preserve"> </w:t>
      </w:r>
    </w:p>
    <w:p w14:paraId="7C6E8369" w14:textId="77777777" w:rsidR="00A056CC" w:rsidRDefault="00A056CC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6B43FA4" w14:textId="77777777" w:rsidR="00360BC9" w:rsidRDefault="00360BC9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BFA5104" w14:textId="77777777" w:rsidR="009242DF" w:rsidRPr="00703D2B" w:rsidRDefault="00A056CC" w:rsidP="00A056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UPRAVNO VIJEĆE</w:t>
      </w:r>
    </w:p>
    <w:p w14:paraId="0D02E983" w14:textId="77777777" w:rsidR="009242DF" w:rsidRPr="00703D2B" w:rsidRDefault="00A056CC" w:rsidP="00A056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DOMA ZDRAVLJA </w:t>
      </w:r>
      <w:r w:rsidR="009242DF" w:rsidRPr="00703D2B">
        <w:rPr>
          <w:rFonts w:ascii="Arial" w:hAnsi="Arial" w:cs="Arial"/>
        </w:rPr>
        <w:t>KOPRIVNIČKO-KRIŽEVAČKE ŽUPANIJE</w:t>
      </w:r>
    </w:p>
    <w:p w14:paraId="7777E74F" w14:textId="77777777" w:rsidR="00A056CC" w:rsidRDefault="00A056CC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F1BE01" w14:textId="77777777" w:rsidR="00A056CC" w:rsidRDefault="00A056CC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6EFDD4B" w14:textId="6F91B532" w:rsidR="00B34602" w:rsidRDefault="009242DF" w:rsidP="00A33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1A63">
        <w:rPr>
          <w:rFonts w:ascii="Arial" w:hAnsi="Arial" w:cs="Arial"/>
        </w:rPr>
        <w:t>URBROJ: 2137</w:t>
      </w:r>
      <w:r w:rsidR="00F16EC2">
        <w:rPr>
          <w:rFonts w:ascii="Arial" w:hAnsi="Arial" w:cs="Arial"/>
        </w:rPr>
        <w:t>-88</w:t>
      </w:r>
      <w:r w:rsidR="00A056CC" w:rsidRPr="00F51A63">
        <w:rPr>
          <w:rFonts w:ascii="Arial" w:hAnsi="Arial" w:cs="Arial"/>
        </w:rPr>
        <w:t>-</w:t>
      </w:r>
      <w:r w:rsidR="008D6320">
        <w:rPr>
          <w:rFonts w:ascii="Arial" w:hAnsi="Arial" w:cs="Arial"/>
        </w:rPr>
        <w:t>2989</w:t>
      </w:r>
      <w:r w:rsidR="00067548">
        <w:rPr>
          <w:rFonts w:ascii="Arial" w:hAnsi="Arial" w:cs="Arial"/>
        </w:rPr>
        <w:t>/202</w:t>
      </w:r>
      <w:r w:rsidR="00F16EC2">
        <w:rPr>
          <w:rFonts w:ascii="Arial" w:hAnsi="Arial" w:cs="Arial"/>
        </w:rPr>
        <w:t>2</w:t>
      </w:r>
      <w:r w:rsidR="00067548">
        <w:rPr>
          <w:rFonts w:ascii="Arial" w:hAnsi="Arial" w:cs="Arial"/>
        </w:rPr>
        <w:t>.</w:t>
      </w:r>
      <w:r w:rsidR="00B53738">
        <w:rPr>
          <w:rFonts w:ascii="Arial" w:hAnsi="Arial" w:cs="Arial"/>
        </w:rPr>
        <w:tab/>
      </w:r>
    </w:p>
    <w:p w14:paraId="289D3156" w14:textId="7A4F1F2D" w:rsidR="00B34602" w:rsidRDefault="00B34602" w:rsidP="00A33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1A63">
        <w:rPr>
          <w:rFonts w:ascii="Arial" w:hAnsi="Arial" w:cs="Arial"/>
        </w:rPr>
        <w:t xml:space="preserve">Koprivnica, </w:t>
      </w:r>
      <w:r>
        <w:rPr>
          <w:rFonts w:ascii="Arial" w:hAnsi="Arial" w:cs="Arial"/>
        </w:rPr>
        <w:t>15. srpnja</w:t>
      </w:r>
      <w:r w:rsidR="00901D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2022.</w:t>
      </w:r>
      <w:r>
        <w:rPr>
          <w:rFonts w:ascii="Arial" w:hAnsi="Arial" w:cs="Arial"/>
        </w:rPr>
        <w:tab/>
      </w:r>
      <w:r w:rsidR="00B53738">
        <w:rPr>
          <w:rFonts w:ascii="Arial" w:hAnsi="Arial" w:cs="Arial"/>
        </w:rPr>
        <w:tab/>
      </w:r>
      <w:r w:rsidR="00B53738">
        <w:rPr>
          <w:rFonts w:ascii="Arial" w:hAnsi="Arial" w:cs="Arial"/>
        </w:rPr>
        <w:tab/>
      </w:r>
      <w:r w:rsidR="00B53738">
        <w:rPr>
          <w:rFonts w:ascii="Arial" w:hAnsi="Arial" w:cs="Arial"/>
        </w:rPr>
        <w:tab/>
      </w:r>
      <w:r w:rsidR="00B53738">
        <w:rPr>
          <w:rFonts w:ascii="Arial" w:hAnsi="Arial" w:cs="Arial"/>
        </w:rPr>
        <w:tab/>
      </w:r>
      <w:r w:rsidR="00B53738">
        <w:rPr>
          <w:rFonts w:ascii="Arial" w:hAnsi="Arial" w:cs="Arial"/>
        </w:rPr>
        <w:tab/>
      </w:r>
      <w:r w:rsidR="00B53738">
        <w:rPr>
          <w:rFonts w:ascii="Arial" w:hAnsi="Arial" w:cs="Arial"/>
        </w:rPr>
        <w:tab/>
      </w:r>
      <w:r w:rsidR="00B53738">
        <w:rPr>
          <w:rFonts w:ascii="Arial" w:hAnsi="Arial" w:cs="Arial"/>
        </w:rPr>
        <w:tab/>
      </w:r>
      <w:r w:rsidR="00B53738">
        <w:rPr>
          <w:rFonts w:ascii="Arial" w:hAnsi="Arial" w:cs="Arial"/>
        </w:rPr>
        <w:tab/>
      </w:r>
      <w:r w:rsidR="00B53738">
        <w:rPr>
          <w:rFonts w:ascii="Arial" w:hAnsi="Arial" w:cs="Arial"/>
        </w:rPr>
        <w:tab/>
      </w:r>
      <w:r w:rsidR="00B53738">
        <w:rPr>
          <w:rFonts w:ascii="Arial" w:hAnsi="Arial" w:cs="Arial"/>
        </w:rPr>
        <w:tab/>
      </w:r>
    </w:p>
    <w:p w14:paraId="1BD87ABF" w14:textId="5AA5551E" w:rsidR="00B53738" w:rsidRPr="006A68E3" w:rsidRDefault="00B53738" w:rsidP="00B34602">
      <w:pPr>
        <w:autoSpaceDE w:val="0"/>
        <w:autoSpaceDN w:val="0"/>
        <w:adjustRightInd w:val="0"/>
        <w:spacing w:after="0" w:line="240" w:lineRule="auto"/>
        <w:ind w:left="920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6A68E3">
        <w:rPr>
          <w:rFonts w:ascii="Arial" w:hAnsi="Arial" w:cs="Arial"/>
        </w:rPr>
        <w:t>PREDSJEDNICA</w:t>
      </w:r>
    </w:p>
    <w:p w14:paraId="42AEE6AE" w14:textId="29AFDC5B" w:rsidR="00067548" w:rsidRDefault="00A3395C" w:rsidP="00A3395C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34602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Marina Jakšić, dipl.iur.</w:t>
      </w:r>
    </w:p>
    <w:p w14:paraId="5ED01560" w14:textId="536DBEAD" w:rsidR="00A3395C" w:rsidRPr="00703D2B" w:rsidRDefault="00A3395C" w:rsidP="00A3395C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</w:t>
      </w:r>
    </w:p>
    <w:sectPr w:rsidR="00A3395C" w:rsidRPr="00703D2B" w:rsidSect="009F16A0">
      <w:footerReference w:type="default" r:id="rId11"/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70B1E" w14:textId="77777777" w:rsidR="001969CC" w:rsidRDefault="001969CC" w:rsidP="00C62B11">
      <w:pPr>
        <w:spacing w:after="0" w:line="240" w:lineRule="auto"/>
      </w:pPr>
      <w:r>
        <w:separator/>
      </w:r>
    </w:p>
  </w:endnote>
  <w:endnote w:type="continuationSeparator" w:id="0">
    <w:p w14:paraId="632BF215" w14:textId="77777777" w:rsidR="001969CC" w:rsidRDefault="001969CC" w:rsidP="00C62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4332535"/>
      <w:docPartObj>
        <w:docPartGallery w:val="Page Numbers (Bottom of Page)"/>
        <w:docPartUnique/>
      </w:docPartObj>
    </w:sdtPr>
    <w:sdtContent>
      <w:p w14:paraId="373C7E34" w14:textId="77777777" w:rsidR="0044180B" w:rsidRDefault="0044180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C28">
          <w:rPr>
            <w:noProof/>
          </w:rPr>
          <w:t>23</w:t>
        </w:r>
        <w:r>
          <w:fldChar w:fldCharType="end"/>
        </w:r>
      </w:p>
    </w:sdtContent>
  </w:sdt>
  <w:p w14:paraId="26C257AA" w14:textId="77777777" w:rsidR="0044180B" w:rsidRDefault="0044180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CEC0D" w14:textId="77777777" w:rsidR="001969CC" w:rsidRDefault="001969CC" w:rsidP="00C62B11">
      <w:pPr>
        <w:spacing w:after="0" w:line="240" w:lineRule="auto"/>
      </w:pPr>
      <w:r>
        <w:separator/>
      </w:r>
    </w:p>
  </w:footnote>
  <w:footnote w:type="continuationSeparator" w:id="0">
    <w:p w14:paraId="71BA780E" w14:textId="77777777" w:rsidR="001969CC" w:rsidRDefault="001969CC" w:rsidP="00C62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911DC"/>
    <w:multiLevelType w:val="hybridMultilevel"/>
    <w:tmpl w:val="A53EC5F4"/>
    <w:lvl w:ilvl="0" w:tplc="8738DCEC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07125"/>
    <w:multiLevelType w:val="hybridMultilevel"/>
    <w:tmpl w:val="AE92AE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23554"/>
    <w:multiLevelType w:val="hybridMultilevel"/>
    <w:tmpl w:val="52308B8E"/>
    <w:lvl w:ilvl="0" w:tplc="21A4E4D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87530"/>
    <w:multiLevelType w:val="hybridMultilevel"/>
    <w:tmpl w:val="1C4CF23A"/>
    <w:lvl w:ilvl="0" w:tplc="8738DCEC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4D94772C">
      <w:numFmt w:val="bullet"/>
      <w:lvlText w:val=""/>
      <w:lvlJc w:val="left"/>
      <w:pPr>
        <w:ind w:left="1785" w:hanging="705"/>
      </w:pPr>
      <w:rPr>
        <w:rFonts w:ascii="Symbol" w:eastAsiaTheme="minorHAnsi" w:hAnsi="Symbol" w:cs="Aria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546495">
    <w:abstractNumId w:val="2"/>
  </w:num>
  <w:num w:numId="2" w16cid:durableId="1320621518">
    <w:abstractNumId w:val="1"/>
  </w:num>
  <w:num w:numId="3" w16cid:durableId="2146460154">
    <w:abstractNumId w:val="3"/>
  </w:num>
  <w:num w:numId="4" w16cid:durableId="1998798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0ED"/>
    <w:rsid w:val="00017564"/>
    <w:rsid w:val="00034575"/>
    <w:rsid w:val="00052563"/>
    <w:rsid w:val="00067548"/>
    <w:rsid w:val="000A0F5D"/>
    <w:rsid w:val="000B0087"/>
    <w:rsid w:val="000B04D5"/>
    <w:rsid w:val="000C6514"/>
    <w:rsid w:val="000D4B59"/>
    <w:rsid w:val="000E1399"/>
    <w:rsid w:val="000F4AF9"/>
    <w:rsid w:val="00155D04"/>
    <w:rsid w:val="00166269"/>
    <w:rsid w:val="00177BFE"/>
    <w:rsid w:val="00181989"/>
    <w:rsid w:val="00186084"/>
    <w:rsid w:val="001969CC"/>
    <w:rsid w:val="001A18C9"/>
    <w:rsid w:val="001A7072"/>
    <w:rsid w:val="001A7FB2"/>
    <w:rsid w:val="001C00ED"/>
    <w:rsid w:val="001D77B1"/>
    <w:rsid w:val="001F1862"/>
    <w:rsid w:val="00291BB6"/>
    <w:rsid w:val="00292AFC"/>
    <w:rsid w:val="002A1866"/>
    <w:rsid w:val="002A537C"/>
    <w:rsid w:val="002B0D63"/>
    <w:rsid w:val="002C30F0"/>
    <w:rsid w:val="002D61AC"/>
    <w:rsid w:val="002E2BF2"/>
    <w:rsid w:val="002F4348"/>
    <w:rsid w:val="002F624C"/>
    <w:rsid w:val="003209A9"/>
    <w:rsid w:val="00327E76"/>
    <w:rsid w:val="00334476"/>
    <w:rsid w:val="00360BC9"/>
    <w:rsid w:val="0037389E"/>
    <w:rsid w:val="00390095"/>
    <w:rsid w:val="003A240A"/>
    <w:rsid w:val="003A496A"/>
    <w:rsid w:val="0044180B"/>
    <w:rsid w:val="00473D0A"/>
    <w:rsid w:val="00492392"/>
    <w:rsid w:val="004A7922"/>
    <w:rsid w:val="0052741D"/>
    <w:rsid w:val="00586A35"/>
    <w:rsid w:val="00597540"/>
    <w:rsid w:val="005B0F95"/>
    <w:rsid w:val="005E2017"/>
    <w:rsid w:val="005E6337"/>
    <w:rsid w:val="006076CB"/>
    <w:rsid w:val="00623A2F"/>
    <w:rsid w:val="006266E9"/>
    <w:rsid w:val="0064168B"/>
    <w:rsid w:val="00652A32"/>
    <w:rsid w:val="006A25BA"/>
    <w:rsid w:val="006A68E3"/>
    <w:rsid w:val="006C603A"/>
    <w:rsid w:val="006D7ED5"/>
    <w:rsid w:val="006E056E"/>
    <w:rsid w:val="00701569"/>
    <w:rsid w:val="007034BD"/>
    <w:rsid w:val="00703D2B"/>
    <w:rsid w:val="00745540"/>
    <w:rsid w:val="0075756C"/>
    <w:rsid w:val="00757C2D"/>
    <w:rsid w:val="00770A2D"/>
    <w:rsid w:val="0078295E"/>
    <w:rsid w:val="00782DCE"/>
    <w:rsid w:val="007961A1"/>
    <w:rsid w:val="007C7763"/>
    <w:rsid w:val="007D3368"/>
    <w:rsid w:val="008166C2"/>
    <w:rsid w:val="00816FEC"/>
    <w:rsid w:val="008237BC"/>
    <w:rsid w:val="0083170F"/>
    <w:rsid w:val="00834D27"/>
    <w:rsid w:val="0084202E"/>
    <w:rsid w:val="00872A80"/>
    <w:rsid w:val="00880720"/>
    <w:rsid w:val="008913B8"/>
    <w:rsid w:val="008A17E5"/>
    <w:rsid w:val="008D6320"/>
    <w:rsid w:val="008E027F"/>
    <w:rsid w:val="008F3E66"/>
    <w:rsid w:val="008F4AE0"/>
    <w:rsid w:val="00901DEF"/>
    <w:rsid w:val="00903362"/>
    <w:rsid w:val="009104ED"/>
    <w:rsid w:val="0092381E"/>
    <w:rsid w:val="009242DF"/>
    <w:rsid w:val="00934738"/>
    <w:rsid w:val="00944753"/>
    <w:rsid w:val="00955180"/>
    <w:rsid w:val="00957C63"/>
    <w:rsid w:val="0097107F"/>
    <w:rsid w:val="00973148"/>
    <w:rsid w:val="00973696"/>
    <w:rsid w:val="00982663"/>
    <w:rsid w:val="00993039"/>
    <w:rsid w:val="009D0B77"/>
    <w:rsid w:val="009E15B2"/>
    <w:rsid w:val="009E349A"/>
    <w:rsid w:val="009F16A0"/>
    <w:rsid w:val="009F1953"/>
    <w:rsid w:val="009F25CB"/>
    <w:rsid w:val="00A056CC"/>
    <w:rsid w:val="00A3395C"/>
    <w:rsid w:val="00A36897"/>
    <w:rsid w:val="00A61A05"/>
    <w:rsid w:val="00A8136D"/>
    <w:rsid w:val="00A82691"/>
    <w:rsid w:val="00A83FD1"/>
    <w:rsid w:val="00A8457C"/>
    <w:rsid w:val="00A86345"/>
    <w:rsid w:val="00A95171"/>
    <w:rsid w:val="00AA7076"/>
    <w:rsid w:val="00AB5D17"/>
    <w:rsid w:val="00AC0539"/>
    <w:rsid w:val="00AC0BE3"/>
    <w:rsid w:val="00AC2699"/>
    <w:rsid w:val="00AC2AE9"/>
    <w:rsid w:val="00AD32C2"/>
    <w:rsid w:val="00AD75E5"/>
    <w:rsid w:val="00AE7C22"/>
    <w:rsid w:val="00AF5FB3"/>
    <w:rsid w:val="00B16DFC"/>
    <w:rsid w:val="00B2402A"/>
    <w:rsid w:val="00B32851"/>
    <w:rsid w:val="00B34602"/>
    <w:rsid w:val="00B37C73"/>
    <w:rsid w:val="00B53738"/>
    <w:rsid w:val="00B56D6E"/>
    <w:rsid w:val="00B66FA3"/>
    <w:rsid w:val="00BB310C"/>
    <w:rsid w:val="00BC66F7"/>
    <w:rsid w:val="00BE1740"/>
    <w:rsid w:val="00C27A5D"/>
    <w:rsid w:val="00C37C28"/>
    <w:rsid w:val="00C60983"/>
    <w:rsid w:val="00C62B11"/>
    <w:rsid w:val="00C75B1C"/>
    <w:rsid w:val="00C826FD"/>
    <w:rsid w:val="00CC564B"/>
    <w:rsid w:val="00CD617A"/>
    <w:rsid w:val="00CE0F21"/>
    <w:rsid w:val="00CE6AB5"/>
    <w:rsid w:val="00D15035"/>
    <w:rsid w:val="00D25E5F"/>
    <w:rsid w:val="00D61DA6"/>
    <w:rsid w:val="00D66FDF"/>
    <w:rsid w:val="00D71F5F"/>
    <w:rsid w:val="00DB3810"/>
    <w:rsid w:val="00DD340E"/>
    <w:rsid w:val="00DF22AF"/>
    <w:rsid w:val="00DF7D11"/>
    <w:rsid w:val="00E2105C"/>
    <w:rsid w:val="00E33B42"/>
    <w:rsid w:val="00E47129"/>
    <w:rsid w:val="00E9311B"/>
    <w:rsid w:val="00EE501B"/>
    <w:rsid w:val="00EF6289"/>
    <w:rsid w:val="00F00B37"/>
    <w:rsid w:val="00F16EC2"/>
    <w:rsid w:val="00F2205D"/>
    <w:rsid w:val="00F301C2"/>
    <w:rsid w:val="00F37363"/>
    <w:rsid w:val="00F423AF"/>
    <w:rsid w:val="00F51A63"/>
    <w:rsid w:val="00F67C37"/>
    <w:rsid w:val="00F8368E"/>
    <w:rsid w:val="00F84D53"/>
    <w:rsid w:val="00F8648D"/>
    <w:rsid w:val="00F933CE"/>
    <w:rsid w:val="00F956D1"/>
    <w:rsid w:val="00FC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07EA7"/>
  <w15:chartTrackingRefBased/>
  <w15:docId w15:val="{C61F7C3E-3396-4A1E-957B-92B908DE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1C00ED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24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42DF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703D2B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62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62B11"/>
  </w:style>
  <w:style w:type="paragraph" w:styleId="Podnoje">
    <w:name w:val="footer"/>
    <w:basedOn w:val="Normal"/>
    <w:link w:val="PodnojeChar"/>
    <w:uiPriority w:val="99"/>
    <w:unhideWhenUsed/>
    <w:rsid w:val="00C62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2B11"/>
  </w:style>
  <w:style w:type="paragraph" w:styleId="Odlomakpopisa">
    <w:name w:val="List Paragraph"/>
    <w:basedOn w:val="Normal"/>
    <w:uiPriority w:val="34"/>
    <w:qFormat/>
    <w:rsid w:val="00FC337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F62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F62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bs-Latn"/>
    </w:rPr>
  </w:style>
  <w:style w:type="table" w:styleId="Reetkatablice">
    <w:name w:val="Table Grid"/>
    <w:basedOn w:val="Obinatablica"/>
    <w:uiPriority w:val="39"/>
    <w:rsid w:val="00D25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4-isticanje1">
    <w:name w:val="Grid Table 4 Accent 1"/>
    <w:basedOn w:val="Obinatablica"/>
    <w:uiPriority w:val="49"/>
    <w:rsid w:val="0005256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reetke2-isticanje1">
    <w:name w:val="Grid Table 2 Accent 1"/>
    <w:basedOn w:val="Obinatablica"/>
    <w:uiPriority w:val="47"/>
    <w:rsid w:val="00B5373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kkz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zkkz.hr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sz="1800" b="0" i="0" baseline="0">
                <a:effectLst/>
              </a:rPr>
              <a:t>Usporedba prihoda i primitaka, rashoda i izdataka za I.-VI. 2021/I.-VI.2022. godinu</a:t>
            </a:r>
            <a:endParaRPr lang="hr-HR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List1!$A$3</c:f>
              <c:strCache>
                <c:ptCount val="1"/>
                <c:pt idx="0">
                  <c:v>prihodi i primici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List1!$B$2:$C$2</c:f>
              <c:strCache>
                <c:ptCount val="2"/>
                <c:pt idx="0">
                  <c:v>I. -VI.2021</c:v>
                </c:pt>
                <c:pt idx="1">
                  <c:v>I.-VI.2022</c:v>
                </c:pt>
              </c:strCache>
            </c:strRef>
          </c:cat>
          <c:val>
            <c:numRef>
              <c:f>List1!$B$3:$C$3</c:f>
              <c:numCache>
                <c:formatCode>#,##0.00</c:formatCode>
                <c:ptCount val="2"/>
                <c:pt idx="0">
                  <c:v>18375267.969999999</c:v>
                </c:pt>
                <c:pt idx="1">
                  <c:v>18794538.649999999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D8-46F3-8153-7C57079143CF}"/>
            </c:ext>
          </c:extLst>
        </c:ser>
        <c:ser>
          <c:idx val="1"/>
          <c:order val="1"/>
          <c:tx>
            <c:strRef>
              <c:f>List1!$A$4</c:f>
              <c:strCache>
                <c:ptCount val="1"/>
                <c:pt idx="0">
                  <c:v>rashodi i izdaci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List1!$B$2:$C$2</c:f>
              <c:strCache>
                <c:ptCount val="2"/>
                <c:pt idx="0">
                  <c:v>I. -VI.2021</c:v>
                </c:pt>
                <c:pt idx="1">
                  <c:v>I.-VI.2022</c:v>
                </c:pt>
              </c:strCache>
            </c:strRef>
          </c:cat>
          <c:val>
            <c:numRef>
              <c:f>List1!$B$4:$C$4</c:f>
              <c:numCache>
                <c:formatCode>#,##0.00</c:formatCode>
                <c:ptCount val="2"/>
                <c:pt idx="0">
                  <c:v>19612982.75</c:v>
                </c:pt>
                <c:pt idx="1">
                  <c:v>20495647.920000002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4D8-46F3-8153-7C57079143C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39719744"/>
        <c:axId val="639720136"/>
      </c:barChart>
      <c:catAx>
        <c:axId val="639719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639720136"/>
        <c:crosses val="autoZero"/>
        <c:auto val="1"/>
        <c:lblAlgn val="ctr"/>
        <c:lblOffset val="100"/>
        <c:noMultiLvlLbl val="0"/>
      </c:catAx>
      <c:valAx>
        <c:axId val="639720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639719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1F5AE-911D-429E-B402-69826D0F2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24</Pages>
  <Words>7131</Words>
  <Characters>40653</Characters>
  <Application>Microsoft Office Word</Application>
  <DocSecurity>0</DocSecurity>
  <Lines>338</Lines>
  <Paragraphs>95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Ranko Sekulić</dc:creator>
  <cp:keywords/>
  <dc:description/>
  <cp:lastModifiedBy>Terezija</cp:lastModifiedBy>
  <cp:revision>18</cp:revision>
  <cp:lastPrinted>2022-07-13T10:08:00Z</cp:lastPrinted>
  <dcterms:created xsi:type="dcterms:W3CDTF">2022-07-08T21:00:00Z</dcterms:created>
  <dcterms:modified xsi:type="dcterms:W3CDTF">2022-07-14T11:36:00Z</dcterms:modified>
</cp:coreProperties>
</file>