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13C" w14:textId="77777777" w:rsidR="00225D67" w:rsidRPr="00764C0B" w:rsidRDefault="00225D67" w:rsidP="00745D25">
      <w:pPr>
        <w:rPr>
          <w:rFonts w:ascii="Arial" w:hAnsi="Arial" w:cs="Arial"/>
          <w:b/>
          <w:bCs/>
          <w:szCs w:val="24"/>
        </w:rPr>
      </w:pPr>
      <w:r w:rsidRPr="00764C0B">
        <w:rPr>
          <w:rFonts w:ascii="Arial" w:hAnsi="Arial" w:cs="Arial"/>
          <w:b/>
          <w:bCs/>
          <w:szCs w:val="24"/>
        </w:rPr>
        <w:t>DOM ZDRAVLJA</w:t>
      </w:r>
    </w:p>
    <w:p w14:paraId="4396037A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764C0B">
        <w:rPr>
          <w:rFonts w:ascii="Arial" w:hAnsi="Arial" w:cs="Arial"/>
          <w:b/>
          <w:bCs/>
          <w:szCs w:val="24"/>
        </w:rPr>
        <w:t>KOPRIVNIČKO-KRIŽEVAČKE ŽUPANIJE</w:t>
      </w:r>
      <w:r w:rsidRPr="00176178">
        <w:rPr>
          <w:rFonts w:ascii="Arial" w:hAnsi="Arial" w:cs="Arial"/>
          <w:szCs w:val="24"/>
        </w:rPr>
        <w:t xml:space="preserve">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D104080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3875EE5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B503C5A" w14:textId="728EFAB9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C4EA55" w14:textId="113F4F26" w:rsidR="00E1651A" w:rsidRPr="00176178" w:rsidRDefault="00E1651A" w:rsidP="00745D25">
      <w:pPr>
        <w:rPr>
          <w:rFonts w:ascii="Arial" w:hAnsi="Arial" w:cs="Arial"/>
          <w:szCs w:val="24"/>
        </w:rPr>
      </w:pPr>
    </w:p>
    <w:p w14:paraId="7D1B5C41" w14:textId="745FD9CF" w:rsidR="006259AA" w:rsidRDefault="000865BB" w:rsidP="00E658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OBRAZLOŽENJE</w:t>
      </w:r>
    </w:p>
    <w:p w14:paraId="19EDFF21" w14:textId="77777777" w:rsidR="000865BB" w:rsidRPr="00176178" w:rsidRDefault="000865BB" w:rsidP="00E65845">
      <w:pPr>
        <w:rPr>
          <w:rFonts w:ascii="Arial" w:hAnsi="Arial" w:cs="Arial"/>
          <w:b/>
          <w:szCs w:val="24"/>
        </w:rPr>
      </w:pPr>
    </w:p>
    <w:p w14:paraId="1DAF2120" w14:textId="30BD7550" w:rsidR="00E86C22" w:rsidRPr="000865BB" w:rsidRDefault="00E86C22" w:rsidP="00762561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>Financijskog plana</w:t>
      </w:r>
    </w:p>
    <w:p w14:paraId="629697AC" w14:textId="77777777" w:rsidR="00E968AA" w:rsidRPr="000865BB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Doma zdravlja </w:t>
      </w:r>
      <w:r w:rsidR="00E86C22" w:rsidRPr="000865BB">
        <w:rPr>
          <w:rFonts w:ascii="Arial" w:hAnsi="Arial" w:cs="Arial"/>
          <w:b/>
          <w:szCs w:val="24"/>
        </w:rPr>
        <w:t xml:space="preserve">Koprivničko-križevačke županije </w:t>
      </w:r>
    </w:p>
    <w:p w14:paraId="46459386" w14:textId="5D2AB58A" w:rsidR="00B12899" w:rsidRPr="000865BB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za </w:t>
      </w:r>
      <w:r w:rsidR="002E1306" w:rsidRPr="000865BB">
        <w:rPr>
          <w:rFonts w:ascii="Arial" w:hAnsi="Arial" w:cs="Arial"/>
          <w:b/>
          <w:szCs w:val="24"/>
        </w:rPr>
        <w:t>202</w:t>
      </w:r>
      <w:r w:rsidR="00D06CB7">
        <w:rPr>
          <w:rFonts w:ascii="Arial" w:hAnsi="Arial" w:cs="Arial"/>
          <w:b/>
          <w:szCs w:val="24"/>
        </w:rPr>
        <w:t>3</w:t>
      </w:r>
      <w:r w:rsidR="00D0104F" w:rsidRPr="000865BB">
        <w:rPr>
          <w:rFonts w:ascii="Arial" w:hAnsi="Arial" w:cs="Arial"/>
          <w:b/>
          <w:szCs w:val="24"/>
        </w:rPr>
        <w:t>. godinu s projekcijama za 202</w:t>
      </w:r>
      <w:r w:rsidR="00D06CB7">
        <w:rPr>
          <w:rFonts w:ascii="Arial" w:hAnsi="Arial" w:cs="Arial"/>
          <w:b/>
          <w:szCs w:val="24"/>
        </w:rPr>
        <w:t>4</w:t>
      </w:r>
      <w:r w:rsidR="00CA60DB" w:rsidRPr="000865BB">
        <w:rPr>
          <w:rFonts w:ascii="Arial" w:hAnsi="Arial" w:cs="Arial"/>
          <w:b/>
          <w:szCs w:val="24"/>
        </w:rPr>
        <w:t>. i</w:t>
      </w:r>
      <w:r w:rsidR="00D0104F" w:rsidRPr="000865BB">
        <w:rPr>
          <w:rFonts w:ascii="Arial" w:hAnsi="Arial" w:cs="Arial"/>
          <w:b/>
          <w:szCs w:val="24"/>
        </w:rPr>
        <w:t xml:space="preserve"> 202</w:t>
      </w:r>
      <w:r w:rsidR="00D06CB7">
        <w:rPr>
          <w:rFonts w:ascii="Arial" w:hAnsi="Arial" w:cs="Arial"/>
          <w:b/>
          <w:szCs w:val="24"/>
        </w:rPr>
        <w:t>5</w:t>
      </w:r>
      <w:r w:rsidR="00E968AA" w:rsidRPr="000865BB">
        <w:rPr>
          <w:rFonts w:ascii="Arial" w:hAnsi="Arial" w:cs="Arial"/>
          <w:b/>
          <w:szCs w:val="24"/>
        </w:rPr>
        <w:t xml:space="preserve">. </w:t>
      </w:r>
      <w:r w:rsidR="00537CA2" w:rsidRPr="000865BB">
        <w:rPr>
          <w:rFonts w:ascii="Arial" w:hAnsi="Arial" w:cs="Arial"/>
          <w:b/>
          <w:szCs w:val="24"/>
        </w:rPr>
        <w:t>g</w:t>
      </w:r>
      <w:r w:rsidRPr="000865BB">
        <w:rPr>
          <w:rFonts w:ascii="Arial" w:hAnsi="Arial" w:cs="Arial"/>
          <w:b/>
          <w:szCs w:val="24"/>
        </w:rPr>
        <w:t>odinu</w:t>
      </w:r>
    </w:p>
    <w:p w14:paraId="7639670D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133342BB" w14:textId="07F4D956" w:rsidR="001F7950" w:rsidRPr="00176178" w:rsidRDefault="00762561" w:rsidP="0076256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Financijski plan Doma zdravlja </w:t>
      </w:r>
      <w:r w:rsidRPr="00762561">
        <w:rPr>
          <w:rFonts w:ascii="Arial" w:hAnsi="Arial" w:cs="Arial"/>
          <w:szCs w:val="24"/>
        </w:rPr>
        <w:t xml:space="preserve">Koprivničko-križevačke županije za 2023. godinu i projekcije za 2024. i 2025. godinu izrađen je u skladu sa Zakonom o proračunu („Narodne novine“ broj 144/21.), Pravilnikom o proračunskim klasifikacijama („Narodne novine“ broj 26/10., 120/13. i 01/20.), Pravilnikom o proračunskom računovodstvu i Računskom planu („Narodne novine“ broj 124/14., 115/15., 87/16., 3/18., 126/19 i 108/20), Uputama za izradu proračuna jedinica lokalne i područne (regionalne) samouprave koje je izdalo Ministarstvo financija te Razvojnim planom Koprivničko-križevačke županije za period 2021.-2027. godine. </w:t>
      </w:r>
      <w:r w:rsidRPr="00762561">
        <w:rPr>
          <w:rFonts w:ascii="Arial" w:hAnsi="Arial" w:cs="Arial"/>
          <w:szCs w:val="24"/>
        </w:rPr>
        <w:cr/>
      </w:r>
    </w:p>
    <w:p w14:paraId="574277EE" w14:textId="4EA82E5D" w:rsidR="00762561" w:rsidRDefault="00762561" w:rsidP="0076256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 zdravlja Koprivničko-križevačke županije</w:t>
      </w:r>
      <w:r w:rsidRPr="00762561">
        <w:rPr>
          <w:rFonts w:ascii="Arial" w:hAnsi="Arial" w:cs="Arial"/>
          <w:szCs w:val="24"/>
        </w:rPr>
        <w:t xml:space="preserve"> posluje preko </w:t>
      </w:r>
      <w:proofErr w:type="spellStart"/>
      <w:r>
        <w:rPr>
          <w:rFonts w:ascii="Arial" w:hAnsi="Arial" w:cs="Arial"/>
          <w:szCs w:val="24"/>
        </w:rPr>
        <w:t>podračuna</w:t>
      </w:r>
      <w:proofErr w:type="spellEnd"/>
      <w:r>
        <w:rPr>
          <w:rFonts w:ascii="Arial" w:hAnsi="Arial" w:cs="Arial"/>
          <w:szCs w:val="24"/>
        </w:rPr>
        <w:t xml:space="preserve">  unutar </w:t>
      </w:r>
      <w:r w:rsidRPr="00762561">
        <w:rPr>
          <w:rFonts w:ascii="Arial" w:hAnsi="Arial" w:cs="Arial"/>
          <w:szCs w:val="24"/>
        </w:rPr>
        <w:t>jedinstvenog računa riznice</w:t>
      </w:r>
      <w:r>
        <w:rPr>
          <w:rFonts w:ascii="Arial" w:hAnsi="Arial" w:cs="Arial"/>
          <w:szCs w:val="24"/>
        </w:rPr>
        <w:t xml:space="preserve">, </w:t>
      </w:r>
      <w:r w:rsidRPr="00762561">
        <w:rPr>
          <w:rFonts w:ascii="Arial" w:hAnsi="Arial" w:cs="Arial"/>
          <w:szCs w:val="24"/>
        </w:rPr>
        <w:t xml:space="preserve">putem kojeg u riznicu uplaćuje sve vlastite i namjenske prihode. </w:t>
      </w:r>
      <w:r>
        <w:rPr>
          <w:rFonts w:ascii="Arial" w:hAnsi="Arial" w:cs="Arial"/>
          <w:szCs w:val="24"/>
        </w:rPr>
        <w:t xml:space="preserve">Doma zdravlja Koprivničko-križevačke županije i Koprivničko-križevačka županija </w:t>
      </w:r>
      <w:r w:rsidRPr="00762561">
        <w:rPr>
          <w:rFonts w:ascii="Arial" w:hAnsi="Arial" w:cs="Arial"/>
          <w:szCs w:val="24"/>
        </w:rPr>
        <w:t>povezani su istim programskim rješenjem.</w:t>
      </w:r>
    </w:p>
    <w:p w14:paraId="25078CE4" w14:textId="77777777" w:rsidR="00762561" w:rsidRDefault="00762561" w:rsidP="00745D25">
      <w:pPr>
        <w:jc w:val="both"/>
        <w:rPr>
          <w:rFonts w:ascii="Arial" w:hAnsi="Arial" w:cs="Arial"/>
          <w:szCs w:val="24"/>
        </w:rPr>
      </w:pPr>
    </w:p>
    <w:p w14:paraId="15BC25E2" w14:textId="77777777" w:rsidR="00D06CB7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Pr="00176178">
        <w:rPr>
          <w:rFonts w:ascii="Arial" w:hAnsi="Arial" w:cs="Arial"/>
          <w:szCs w:val="24"/>
        </w:rPr>
        <w:t xml:space="preserve"> i izdatke za </w:t>
      </w:r>
      <w:r w:rsidR="00D0104F">
        <w:rPr>
          <w:rFonts w:ascii="Arial" w:hAnsi="Arial" w:cs="Arial"/>
          <w:szCs w:val="24"/>
        </w:rPr>
        <w:t>202</w:t>
      </w:r>
      <w:r w:rsidR="00D06CB7">
        <w:rPr>
          <w:rFonts w:ascii="Arial" w:hAnsi="Arial" w:cs="Arial"/>
          <w:szCs w:val="24"/>
        </w:rPr>
        <w:t>3</w:t>
      </w:r>
      <w:r w:rsidR="00D0104F">
        <w:rPr>
          <w:rFonts w:ascii="Arial" w:hAnsi="Arial" w:cs="Arial"/>
          <w:szCs w:val="24"/>
        </w:rPr>
        <w:t>.</w:t>
      </w:r>
      <w:r w:rsidR="007F4ADD" w:rsidRPr="00176178">
        <w:rPr>
          <w:rFonts w:ascii="Arial" w:hAnsi="Arial" w:cs="Arial"/>
          <w:szCs w:val="24"/>
        </w:rPr>
        <w:t xml:space="preserve"> godinu na razini skupine</w:t>
      </w:r>
      <w:r w:rsidR="005970E5" w:rsidRPr="00176178">
        <w:rPr>
          <w:rFonts w:ascii="Arial" w:hAnsi="Arial" w:cs="Arial"/>
          <w:szCs w:val="24"/>
        </w:rPr>
        <w:t>,</w:t>
      </w:r>
      <w:r w:rsidR="00E857F0">
        <w:rPr>
          <w:rFonts w:ascii="Arial" w:hAnsi="Arial" w:cs="Arial"/>
          <w:szCs w:val="24"/>
        </w:rPr>
        <w:t xml:space="preserve"> </w:t>
      </w:r>
      <w:r w:rsidR="00D06CB7">
        <w:rPr>
          <w:rFonts w:ascii="Arial" w:hAnsi="Arial" w:cs="Arial"/>
          <w:szCs w:val="24"/>
        </w:rPr>
        <w:t>kao i  projekcije za 2024. i 2025</w:t>
      </w:r>
      <w:r w:rsidR="00D06CB7" w:rsidRPr="00D06CB7">
        <w:rPr>
          <w:rFonts w:ascii="Arial" w:hAnsi="Arial" w:cs="Arial"/>
          <w:szCs w:val="24"/>
        </w:rPr>
        <w:t>. godinu na razini</w:t>
      </w:r>
      <w:r w:rsidR="00D06CB7">
        <w:rPr>
          <w:rFonts w:ascii="Arial" w:hAnsi="Arial" w:cs="Arial"/>
          <w:szCs w:val="24"/>
        </w:rPr>
        <w:t xml:space="preserve"> skupine.</w:t>
      </w:r>
    </w:p>
    <w:p w14:paraId="5681F376" w14:textId="6E06002D" w:rsidR="004D37FB" w:rsidRDefault="005970E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 </w:t>
      </w:r>
    </w:p>
    <w:p w14:paraId="2C7C1EA6" w14:textId="633ABD5E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D06CB7">
        <w:rPr>
          <w:rFonts w:ascii="Arial" w:hAnsi="Arial" w:cs="Arial"/>
          <w:szCs w:val="24"/>
        </w:rPr>
        <w:t>3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D06CB7">
        <w:rPr>
          <w:rFonts w:ascii="Arial" w:hAnsi="Arial" w:cs="Arial"/>
          <w:szCs w:val="24"/>
        </w:rPr>
        <w:t>3</w:t>
      </w:r>
      <w:r w:rsidR="00B17B5A" w:rsidRPr="00176178">
        <w:rPr>
          <w:rFonts w:ascii="Arial" w:hAnsi="Arial" w:cs="Arial"/>
          <w:szCs w:val="24"/>
        </w:rPr>
        <w:t>. godinu.</w:t>
      </w:r>
    </w:p>
    <w:p w14:paraId="30B07FA0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7E1CF53D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69DC4C65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3FC4244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obiteljska (opća) medicina</w:t>
      </w:r>
    </w:p>
    <w:p w14:paraId="62B00C08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zdravstvena zaštita predškolske djece</w:t>
      </w:r>
    </w:p>
    <w:p w14:paraId="16CA8C1D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zdravstvena zaštita žena</w:t>
      </w:r>
    </w:p>
    <w:p w14:paraId="736DFC0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dentalna zdravstvena zaštita</w:t>
      </w:r>
    </w:p>
    <w:p w14:paraId="5D6A0A3B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medicina rada i sporta</w:t>
      </w:r>
    </w:p>
    <w:p w14:paraId="48175F1C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patronažna zdravstvena zaštita</w:t>
      </w:r>
    </w:p>
    <w:p w14:paraId="43A8A1AB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ljekarnička djelatnost</w:t>
      </w:r>
    </w:p>
    <w:p w14:paraId="374EF78F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laboratorijska, radiološka i druga dijagnostika</w:t>
      </w:r>
    </w:p>
    <w:p w14:paraId="6B7C0C01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10E56127" w14:textId="77777777" w:rsidR="00DA3146" w:rsidRPr="00DA3146" w:rsidRDefault="00DA3146" w:rsidP="00DA3146">
      <w:pPr>
        <w:pStyle w:val="Odlomakpopisa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fizikalna medicina i rehabilitacija</w:t>
      </w:r>
    </w:p>
    <w:p w14:paraId="4ACCC01A" w14:textId="77777777" w:rsidR="00DA3146" w:rsidRPr="00DA3146" w:rsidRDefault="00DA3146" w:rsidP="00DA3146">
      <w:pPr>
        <w:pStyle w:val="Odlomakpopisa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 xml:space="preserve">oftalmologija i </w:t>
      </w:r>
      <w:proofErr w:type="spellStart"/>
      <w:r w:rsidRPr="00DA3146">
        <w:rPr>
          <w:rFonts w:ascii="Arial" w:hAnsi="Arial" w:cs="Arial"/>
          <w:szCs w:val="24"/>
          <w:lang w:eastAsia="hr-HR"/>
        </w:rPr>
        <w:t>optometrija</w:t>
      </w:r>
      <w:proofErr w:type="spellEnd"/>
    </w:p>
    <w:p w14:paraId="2BF2825C" w14:textId="77777777" w:rsidR="00DA3146" w:rsidRPr="00DA3146" w:rsidRDefault="00DA3146" w:rsidP="00DA3146">
      <w:pPr>
        <w:pStyle w:val="Odlomakpopisa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oralna kirurgija</w:t>
      </w:r>
    </w:p>
    <w:p w14:paraId="117FBFE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palijativna skrb bolesnika</w:t>
      </w:r>
    </w:p>
    <w:p w14:paraId="6CF157B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zdravstvena njega u kući</w:t>
      </w:r>
    </w:p>
    <w:p w14:paraId="01BE9858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logopedija</w:t>
      </w:r>
    </w:p>
    <w:p w14:paraId="64B0024C" w14:textId="31888001" w:rsidR="00471093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telemedicina</w:t>
      </w:r>
      <w:r w:rsidR="00471093" w:rsidRPr="00DA3146">
        <w:rPr>
          <w:rFonts w:ascii="Arial" w:hAnsi="Arial" w:cs="Arial"/>
          <w:szCs w:val="24"/>
          <w:lang w:eastAsia="hr-HR"/>
        </w:rPr>
        <w:t>.</w:t>
      </w:r>
    </w:p>
    <w:p w14:paraId="4F5512A6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0DB93982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lastRenderedPageBreak/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15DFE37B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4926A273" w14:textId="77777777" w:rsidR="005408C3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6A32FB87" w14:textId="77777777" w:rsidR="005408C3" w:rsidRDefault="005408C3" w:rsidP="00745D25">
      <w:pPr>
        <w:jc w:val="both"/>
        <w:rPr>
          <w:rFonts w:ascii="Arial" w:hAnsi="Arial" w:cs="Arial"/>
          <w:szCs w:val="24"/>
        </w:rPr>
      </w:pPr>
    </w:p>
    <w:p w14:paraId="0299D565" w14:textId="1AD0ED9B" w:rsidR="004D37FB" w:rsidRDefault="004D37FB" w:rsidP="004D37F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 xml:space="preserve">U sustavu Doma zdravlja Koprivničko-križevačke županije </w:t>
      </w:r>
      <w:r>
        <w:rPr>
          <w:rFonts w:ascii="Arial" w:hAnsi="Arial" w:cs="Arial"/>
          <w:szCs w:val="24"/>
        </w:rPr>
        <w:t>trenutno je 2</w:t>
      </w:r>
      <w:r w:rsidR="00764C0B">
        <w:rPr>
          <w:rFonts w:ascii="Arial" w:hAnsi="Arial" w:cs="Arial"/>
          <w:szCs w:val="24"/>
        </w:rPr>
        <w:t>0</w:t>
      </w:r>
      <w:r w:rsidRPr="00176178">
        <w:rPr>
          <w:rFonts w:ascii="Arial" w:hAnsi="Arial" w:cs="Arial"/>
          <w:szCs w:val="24"/>
        </w:rPr>
        <w:t xml:space="preserve"> tim</w:t>
      </w:r>
      <w:r w:rsidR="00EC4F78">
        <w:rPr>
          <w:rFonts w:ascii="Arial" w:hAnsi="Arial" w:cs="Arial"/>
          <w:szCs w:val="24"/>
        </w:rPr>
        <w:t>ova</w:t>
      </w:r>
      <w:r w:rsidRPr="00176178">
        <w:rPr>
          <w:rFonts w:ascii="Arial" w:hAnsi="Arial" w:cs="Arial"/>
          <w:szCs w:val="24"/>
        </w:rPr>
        <w:t xml:space="preserve"> opće/obiteljske medicine, </w:t>
      </w:r>
      <w:r>
        <w:rPr>
          <w:rFonts w:ascii="Arial" w:hAnsi="Arial" w:cs="Arial"/>
          <w:szCs w:val="24"/>
        </w:rPr>
        <w:t>3</w:t>
      </w:r>
      <w:r w:rsidRPr="00176178">
        <w:rPr>
          <w:rFonts w:ascii="Arial" w:hAnsi="Arial" w:cs="Arial"/>
          <w:szCs w:val="24"/>
        </w:rPr>
        <w:t xml:space="preserve"> tim</w:t>
      </w:r>
      <w:r>
        <w:rPr>
          <w:rFonts w:ascii="Arial" w:hAnsi="Arial" w:cs="Arial"/>
          <w:szCs w:val="24"/>
        </w:rPr>
        <w:t>a</w:t>
      </w:r>
      <w:r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>
        <w:rPr>
          <w:rFonts w:ascii="Arial" w:hAnsi="Arial" w:cs="Arial"/>
          <w:szCs w:val="24"/>
          <w:lang w:eastAsia="hr-HR"/>
        </w:rPr>
        <w:t>3</w:t>
      </w:r>
      <w:r w:rsidRPr="00176178">
        <w:rPr>
          <w:rFonts w:ascii="Arial" w:hAnsi="Arial" w:cs="Arial"/>
          <w:szCs w:val="24"/>
          <w:lang w:eastAsia="hr-HR"/>
        </w:rPr>
        <w:t xml:space="preserve"> tima zdravstvene zaštite žena, </w:t>
      </w:r>
      <w:r>
        <w:rPr>
          <w:rFonts w:ascii="Arial" w:hAnsi="Arial" w:cs="Arial"/>
          <w:szCs w:val="24"/>
          <w:lang w:eastAsia="hr-HR"/>
        </w:rPr>
        <w:t>1</w:t>
      </w:r>
      <w:r w:rsidR="00D06CB7">
        <w:rPr>
          <w:rFonts w:ascii="Arial" w:hAnsi="Arial" w:cs="Arial"/>
          <w:szCs w:val="24"/>
          <w:lang w:eastAsia="hr-HR"/>
        </w:rPr>
        <w:t>7</w:t>
      </w:r>
      <w:r w:rsidRPr="00176178">
        <w:rPr>
          <w:rFonts w:ascii="Arial" w:hAnsi="Arial" w:cs="Arial"/>
          <w:szCs w:val="24"/>
          <w:lang w:eastAsia="hr-HR"/>
        </w:rPr>
        <w:t xml:space="preserve"> timova dentalne zdravstvene zaštit</w:t>
      </w:r>
      <w:r>
        <w:rPr>
          <w:rFonts w:ascii="Arial" w:hAnsi="Arial" w:cs="Arial"/>
          <w:szCs w:val="24"/>
          <w:lang w:eastAsia="hr-HR"/>
        </w:rPr>
        <w:t>e</w:t>
      </w:r>
      <w:r w:rsidRPr="00176178">
        <w:rPr>
          <w:rFonts w:ascii="Arial" w:hAnsi="Arial" w:cs="Arial"/>
          <w:szCs w:val="24"/>
          <w:lang w:eastAsia="hr-HR"/>
        </w:rPr>
        <w:t>, 23 tima patronažne zdravstvene zaštite</w:t>
      </w:r>
      <w:r>
        <w:rPr>
          <w:rFonts w:ascii="Arial" w:hAnsi="Arial" w:cs="Arial"/>
          <w:szCs w:val="24"/>
          <w:lang w:eastAsia="hr-HR"/>
        </w:rPr>
        <w:t xml:space="preserve">, 2 </w:t>
      </w:r>
      <w:r w:rsidR="00D06CB7">
        <w:rPr>
          <w:rFonts w:ascii="Arial" w:hAnsi="Arial" w:cs="Arial"/>
          <w:szCs w:val="24"/>
          <w:lang w:eastAsia="hr-HR"/>
        </w:rPr>
        <w:t>m</w:t>
      </w:r>
      <w:r>
        <w:rPr>
          <w:rFonts w:ascii="Arial" w:hAnsi="Arial" w:cs="Arial"/>
          <w:szCs w:val="24"/>
          <w:lang w:eastAsia="hr-HR"/>
        </w:rPr>
        <w:t>edicinsko-biokemijska laboratorija, 1</w:t>
      </w:r>
      <w:r w:rsidRPr="00176178">
        <w:rPr>
          <w:rFonts w:ascii="Arial" w:hAnsi="Arial" w:cs="Arial"/>
          <w:szCs w:val="24"/>
          <w:lang w:eastAsia="hr-HR"/>
        </w:rPr>
        <w:t xml:space="preserve"> tim radiološke dijagnostike</w:t>
      </w:r>
      <w:r w:rsidR="00764C0B">
        <w:rPr>
          <w:rFonts w:ascii="Arial" w:hAnsi="Arial" w:cs="Arial"/>
          <w:szCs w:val="24"/>
          <w:lang w:eastAsia="hr-HR"/>
        </w:rPr>
        <w:t xml:space="preserve">, </w:t>
      </w:r>
      <w:r w:rsidRPr="00176178">
        <w:rPr>
          <w:rFonts w:ascii="Arial" w:hAnsi="Arial" w:cs="Arial"/>
          <w:szCs w:val="24"/>
          <w:lang w:eastAsia="hr-HR"/>
        </w:rPr>
        <w:t>2 tima fizikalne medicine i rehabilitacije</w:t>
      </w:r>
      <w:r>
        <w:rPr>
          <w:rFonts w:ascii="Arial" w:hAnsi="Arial" w:cs="Arial"/>
          <w:szCs w:val="24"/>
          <w:lang w:eastAsia="hr-HR"/>
        </w:rPr>
        <w:t xml:space="preserve">, 1 koordinator palijativne skrbi, </w:t>
      </w:r>
      <w:r w:rsidR="00D06CB7">
        <w:rPr>
          <w:rFonts w:ascii="Arial" w:hAnsi="Arial" w:cs="Arial"/>
          <w:szCs w:val="24"/>
          <w:lang w:eastAsia="hr-HR"/>
        </w:rPr>
        <w:t xml:space="preserve">1 mobilni palijativni tim, </w:t>
      </w:r>
      <w:r>
        <w:rPr>
          <w:rFonts w:ascii="Arial" w:hAnsi="Arial" w:cs="Arial"/>
          <w:szCs w:val="24"/>
          <w:lang w:eastAsia="hr-HR"/>
        </w:rPr>
        <w:t xml:space="preserve">1 tim oralne kirurgije, 1 tim </w:t>
      </w:r>
      <w:r w:rsidRPr="00176178">
        <w:rPr>
          <w:rFonts w:ascii="Arial" w:hAnsi="Arial" w:cs="Arial"/>
          <w:szCs w:val="24"/>
          <w:lang w:eastAsia="hr-HR"/>
        </w:rPr>
        <w:t>oftalmologij</w:t>
      </w:r>
      <w:r>
        <w:rPr>
          <w:rFonts w:ascii="Arial" w:hAnsi="Arial" w:cs="Arial"/>
          <w:szCs w:val="24"/>
          <w:lang w:eastAsia="hr-HR"/>
        </w:rPr>
        <w:t>e</w:t>
      </w:r>
      <w:r w:rsidR="00764C0B">
        <w:rPr>
          <w:rFonts w:ascii="Arial" w:hAnsi="Arial" w:cs="Arial"/>
          <w:szCs w:val="24"/>
          <w:lang w:eastAsia="hr-HR"/>
        </w:rPr>
        <w:t xml:space="preserve"> i </w:t>
      </w:r>
      <w:proofErr w:type="spellStart"/>
      <w:r w:rsidR="00764C0B">
        <w:rPr>
          <w:rFonts w:ascii="Arial" w:hAnsi="Arial" w:cs="Arial"/>
          <w:szCs w:val="24"/>
          <w:lang w:eastAsia="hr-HR"/>
        </w:rPr>
        <w:t>optometrije</w:t>
      </w:r>
      <w:proofErr w:type="spellEnd"/>
      <w:r>
        <w:rPr>
          <w:rFonts w:ascii="Arial" w:hAnsi="Arial" w:cs="Arial"/>
          <w:szCs w:val="24"/>
          <w:lang w:eastAsia="hr-HR"/>
        </w:rPr>
        <w:t xml:space="preserve"> i 1 tim medicine rada</w:t>
      </w:r>
      <w:r w:rsidR="00764C0B">
        <w:rPr>
          <w:rFonts w:ascii="Arial" w:hAnsi="Arial" w:cs="Arial"/>
          <w:szCs w:val="24"/>
          <w:lang w:eastAsia="hr-HR"/>
        </w:rPr>
        <w:t xml:space="preserve"> i sporta</w:t>
      </w:r>
      <w:r w:rsidR="00D06CB7">
        <w:rPr>
          <w:rFonts w:ascii="Arial" w:hAnsi="Arial" w:cs="Arial"/>
          <w:szCs w:val="24"/>
          <w:lang w:eastAsia="hr-HR"/>
        </w:rPr>
        <w:t>.</w:t>
      </w:r>
    </w:p>
    <w:p w14:paraId="02F8445D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4476273C" w14:textId="313885E2" w:rsidR="002252DF" w:rsidRDefault="00214777" w:rsidP="00AC555B">
      <w:pPr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7F4ADD" w:rsidRPr="00AC555B">
        <w:rPr>
          <w:rFonts w:ascii="Arial" w:hAnsi="Arial" w:cs="Arial"/>
          <w:b/>
          <w:szCs w:val="24"/>
        </w:rPr>
        <w:t>. Prihodi i primici</w:t>
      </w:r>
      <w:r w:rsidR="002E1306" w:rsidRPr="00AC555B">
        <w:rPr>
          <w:rFonts w:ascii="Arial" w:hAnsi="Arial" w:cs="Arial"/>
          <w:b/>
          <w:szCs w:val="24"/>
        </w:rPr>
        <w:t xml:space="preserve"> u 202</w:t>
      </w:r>
      <w:r w:rsidR="00B65F32">
        <w:rPr>
          <w:rFonts w:ascii="Arial" w:hAnsi="Arial" w:cs="Arial"/>
          <w:b/>
          <w:szCs w:val="24"/>
        </w:rPr>
        <w:t>3</w:t>
      </w:r>
      <w:r w:rsidR="004E744D" w:rsidRPr="00AC555B">
        <w:rPr>
          <w:rFonts w:ascii="Arial" w:hAnsi="Arial" w:cs="Arial"/>
          <w:b/>
          <w:szCs w:val="24"/>
        </w:rPr>
        <w:t>. godini</w:t>
      </w:r>
    </w:p>
    <w:p w14:paraId="47539CEE" w14:textId="02AD7363" w:rsidR="000C56DB" w:rsidRPr="00DC0A84" w:rsidRDefault="00214777" w:rsidP="00745D25">
      <w:pPr>
        <w:jc w:val="both"/>
        <w:rPr>
          <w:rFonts w:ascii="Arial" w:hAnsi="Arial" w:cs="Arial"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 xml:space="preserve">.1. </w:t>
      </w:r>
      <w:r w:rsidR="00BF0428" w:rsidRPr="00DC0A84">
        <w:rPr>
          <w:rFonts w:ascii="Arial" w:hAnsi="Arial" w:cs="Arial"/>
          <w:szCs w:val="24"/>
        </w:rPr>
        <w:t>Prihodi i primici</w:t>
      </w:r>
      <w:r w:rsidR="000C56DB" w:rsidRPr="00DC0A84">
        <w:rPr>
          <w:rFonts w:ascii="Arial" w:hAnsi="Arial" w:cs="Arial"/>
          <w:szCs w:val="24"/>
        </w:rPr>
        <w:t xml:space="preserve"> </w:t>
      </w:r>
      <w:r w:rsidR="002E1306" w:rsidRPr="00DC0A84">
        <w:rPr>
          <w:rFonts w:ascii="Arial" w:hAnsi="Arial" w:cs="Arial"/>
          <w:szCs w:val="24"/>
        </w:rPr>
        <w:t>F</w:t>
      </w:r>
      <w:r w:rsidR="000C56DB" w:rsidRPr="00DC0A84">
        <w:rPr>
          <w:rFonts w:ascii="Arial" w:hAnsi="Arial" w:cs="Arial"/>
          <w:szCs w:val="24"/>
        </w:rPr>
        <w:t>inancijskog plana Doma zdravlja Kopriv</w:t>
      </w:r>
      <w:r w:rsidR="002E1306" w:rsidRPr="00DC0A84">
        <w:rPr>
          <w:rFonts w:ascii="Arial" w:hAnsi="Arial" w:cs="Arial"/>
          <w:szCs w:val="24"/>
        </w:rPr>
        <w:t>n</w:t>
      </w:r>
      <w:r w:rsidR="00426DB6" w:rsidRPr="00DC0A84">
        <w:rPr>
          <w:rFonts w:ascii="Arial" w:hAnsi="Arial" w:cs="Arial"/>
          <w:szCs w:val="24"/>
        </w:rPr>
        <w:t>ičko-križevačke županije za 202</w:t>
      </w:r>
      <w:r w:rsidR="00DC0A84" w:rsidRPr="00DC0A84">
        <w:rPr>
          <w:rFonts w:ascii="Arial" w:hAnsi="Arial" w:cs="Arial"/>
          <w:szCs w:val="24"/>
        </w:rPr>
        <w:t>3</w:t>
      </w:r>
      <w:r w:rsidR="000C56DB" w:rsidRPr="00DC0A84">
        <w:rPr>
          <w:rFonts w:ascii="Arial" w:hAnsi="Arial" w:cs="Arial"/>
          <w:szCs w:val="24"/>
        </w:rPr>
        <w:t xml:space="preserve">. </w:t>
      </w:r>
      <w:r w:rsidR="00426DB6" w:rsidRPr="00DC0A84">
        <w:rPr>
          <w:rFonts w:ascii="Arial" w:hAnsi="Arial" w:cs="Arial"/>
          <w:szCs w:val="24"/>
        </w:rPr>
        <w:t>godinu, kao i projekcije za 202</w:t>
      </w:r>
      <w:r w:rsidR="00DC0A84" w:rsidRPr="00DC0A84">
        <w:rPr>
          <w:rFonts w:ascii="Arial" w:hAnsi="Arial" w:cs="Arial"/>
          <w:szCs w:val="24"/>
        </w:rPr>
        <w:t>4. i 2025</w:t>
      </w:r>
      <w:r w:rsidR="000C56DB" w:rsidRPr="00DC0A84">
        <w:rPr>
          <w:rFonts w:ascii="Arial" w:hAnsi="Arial" w:cs="Arial"/>
          <w:szCs w:val="24"/>
        </w:rPr>
        <w:t>. godinu izrađen</w:t>
      </w:r>
      <w:r w:rsidR="00251D4C" w:rsidRPr="00DC0A84">
        <w:rPr>
          <w:rFonts w:ascii="Arial" w:hAnsi="Arial" w:cs="Arial"/>
          <w:szCs w:val="24"/>
        </w:rPr>
        <w:t>i</w:t>
      </w:r>
      <w:r w:rsidR="000C56DB" w:rsidRPr="00DC0A84">
        <w:rPr>
          <w:rFonts w:ascii="Arial" w:hAnsi="Arial" w:cs="Arial"/>
          <w:szCs w:val="24"/>
        </w:rPr>
        <w:t xml:space="preserve"> </w:t>
      </w:r>
      <w:r w:rsidR="00251D4C" w:rsidRPr="00DC0A84">
        <w:rPr>
          <w:rFonts w:ascii="Arial" w:hAnsi="Arial" w:cs="Arial"/>
          <w:szCs w:val="24"/>
        </w:rPr>
        <w:t>su</w:t>
      </w:r>
      <w:r w:rsidR="000C56DB" w:rsidRPr="00DC0A84">
        <w:rPr>
          <w:rFonts w:ascii="Arial" w:hAnsi="Arial" w:cs="Arial"/>
          <w:szCs w:val="24"/>
        </w:rPr>
        <w:t xml:space="preserve"> na temelju ostvarenih prihoda </w:t>
      </w:r>
      <w:r w:rsidR="00F138C2" w:rsidRPr="00DC0A84">
        <w:rPr>
          <w:rFonts w:ascii="Arial" w:hAnsi="Arial" w:cs="Arial"/>
          <w:szCs w:val="24"/>
        </w:rPr>
        <w:t>za 202</w:t>
      </w:r>
      <w:r w:rsidR="00DC0A84" w:rsidRPr="00DC0A84">
        <w:rPr>
          <w:rFonts w:ascii="Arial" w:hAnsi="Arial" w:cs="Arial"/>
          <w:szCs w:val="24"/>
        </w:rPr>
        <w:t>1</w:t>
      </w:r>
      <w:r w:rsidR="000C56DB" w:rsidRPr="00DC0A84">
        <w:rPr>
          <w:rFonts w:ascii="Arial" w:hAnsi="Arial" w:cs="Arial"/>
          <w:szCs w:val="24"/>
        </w:rPr>
        <w:t>. godinu, ocijenjenog ostvarenja prihoda za 20</w:t>
      </w:r>
      <w:r w:rsidR="009927DA" w:rsidRPr="00DC0A84">
        <w:rPr>
          <w:rFonts w:ascii="Arial" w:hAnsi="Arial" w:cs="Arial"/>
          <w:szCs w:val="24"/>
        </w:rPr>
        <w:t>2</w:t>
      </w:r>
      <w:r w:rsidR="00DC0A84" w:rsidRPr="00DC0A84">
        <w:rPr>
          <w:rFonts w:ascii="Arial" w:hAnsi="Arial" w:cs="Arial"/>
          <w:szCs w:val="24"/>
        </w:rPr>
        <w:t>2</w:t>
      </w:r>
      <w:r w:rsidR="000C56DB" w:rsidRPr="00DC0A84">
        <w:rPr>
          <w:rFonts w:ascii="Arial" w:hAnsi="Arial" w:cs="Arial"/>
          <w:szCs w:val="24"/>
        </w:rPr>
        <w:t>. godinu, sredstava za decentralizir</w:t>
      </w:r>
      <w:r w:rsidR="001579D2" w:rsidRPr="00DC0A84">
        <w:rPr>
          <w:rFonts w:ascii="Arial" w:hAnsi="Arial" w:cs="Arial"/>
          <w:szCs w:val="24"/>
        </w:rPr>
        <w:t>ane funkcije</w:t>
      </w:r>
      <w:r w:rsidR="00251D4C" w:rsidRPr="00DC0A84">
        <w:rPr>
          <w:rFonts w:ascii="Arial" w:hAnsi="Arial" w:cs="Arial"/>
          <w:szCs w:val="24"/>
        </w:rPr>
        <w:t>, opći</w:t>
      </w:r>
      <w:r w:rsidR="004D37FB" w:rsidRPr="00DC0A84">
        <w:rPr>
          <w:rFonts w:ascii="Arial" w:hAnsi="Arial" w:cs="Arial"/>
          <w:szCs w:val="24"/>
        </w:rPr>
        <w:t>h</w:t>
      </w:r>
      <w:r w:rsidR="00251D4C" w:rsidRPr="00DC0A84">
        <w:rPr>
          <w:rFonts w:ascii="Arial" w:hAnsi="Arial" w:cs="Arial"/>
          <w:szCs w:val="24"/>
        </w:rPr>
        <w:t xml:space="preserve"> prihod</w:t>
      </w:r>
      <w:r w:rsidR="004D37FB" w:rsidRPr="00DC0A84">
        <w:rPr>
          <w:rFonts w:ascii="Arial" w:hAnsi="Arial" w:cs="Arial"/>
          <w:szCs w:val="24"/>
        </w:rPr>
        <w:t>a</w:t>
      </w:r>
      <w:r w:rsidR="00251D4C" w:rsidRPr="00DC0A84">
        <w:rPr>
          <w:rFonts w:ascii="Arial" w:hAnsi="Arial" w:cs="Arial"/>
          <w:szCs w:val="24"/>
        </w:rPr>
        <w:t xml:space="preserve"> i primi</w:t>
      </w:r>
      <w:r w:rsidR="004D37FB" w:rsidRPr="00DC0A84">
        <w:rPr>
          <w:rFonts w:ascii="Arial" w:hAnsi="Arial" w:cs="Arial"/>
          <w:szCs w:val="24"/>
        </w:rPr>
        <w:t>taka</w:t>
      </w:r>
      <w:r w:rsidR="00251D4C" w:rsidRPr="00DC0A84">
        <w:rPr>
          <w:rFonts w:ascii="Arial" w:hAnsi="Arial" w:cs="Arial"/>
          <w:szCs w:val="24"/>
        </w:rPr>
        <w:t xml:space="preserve"> koje osigurava osnivač</w:t>
      </w:r>
      <w:r w:rsidR="001579D2" w:rsidRPr="00DC0A84">
        <w:rPr>
          <w:rFonts w:ascii="Arial" w:hAnsi="Arial" w:cs="Arial"/>
          <w:szCs w:val="24"/>
        </w:rPr>
        <w:t xml:space="preserve">, </w:t>
      </w:r>
      <w:r w:rsidR="000C56DB" w:rsidRPr="00DC0A84">
        <w:rPr>
          <w:rFonts w:ascii="Arial" w:hAnsi="Arial" w:cs="Arial"/>
          <w:szCs w:val="24"/>
        </w:rPr>
        <w:t>ostvarenih vlastitih prihoda pružanjem usluga na tržištu</w:t>
      </w:r>
      <w:r w:rsidR="001579D2" w:rsidRPr="00DC0A84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251D4C" w:rsidRPr="00DC0A84">
        <w:rPr>
          <w:rFonts w:ascii="Arial" w:hAnsi="Arial" w:cs="Arial"/>
          <w:szCs w:val="24"/>
        </w:rPr>
        <w:t>, donacija i sredstava EU fonda</w:t>
      </w:r>
      <w:r w:rsidR="000C56DB" w:rsidRPr="00DC0A84">
        <w:rPr>
          <w:rFonts w:ascii="Arial" w:hAnsi="Arial" w:cs="Arial"/>
          <w:szCs w:val="24"/>
        </w:rPr>
        <w:t>.</w:t>
      </w:r>
    </w:p>
    <w:p w14:paraId="6DB83FA8" w14:textId="77777777" w:rsidR="000C56DB" w:rsidRPr="00B65F32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06F1122" w14:textId="6659E97F" w:rsidR="000C56DB" w:rsidRPr="00DC0A84" w:rsidRDefault="00214777" w:rsidP="00EF386A">
      <w:pPr>
        <w:jc w:val="both"/>
        <w:rPr>
          <w:rFonts w:ascii="Arial" w:hAnsi="Arial" w:cs="Arial"/>
          <w:b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 xml:space="preserve">.2. </w:t>
      </w:r>
      <w:r w:rsidR="004D11C8" w:rsidRPr="00DC0A84">
        <w:rPr>
          <w:rFonts w:ascii="Arial" w:hAnsi="Arial" w:cs="Arial"/>
          <w:szCs w:val="24"/>
        </w:rPr>
        <w:t xml:space="preserve">Prihodi i primici </w:t>
      </w:r>
      <w:r w:rsidR="00031B81" w:rsidRPr="00DC0A84">
        <w:rPr>
          <w:rFonts w:ascii="Arial" w:hAnsi="Arial" w:cs="Arial"/>
          <w:szCs w:val="24"/>
        </w:rPr>
        <w:t>Financijskog plana</w:t>
      </w:r>
      <w:r w:rsidR="004D11C8" w:rsidRPr="00DC0A84">
        <w:rPr>
          <w:rFonts w:ascii="Arial" w:hAnsi="Arial" w:cs="Arial"/>
          <w:szCs w:val="24"/>
        </w:rPr>
        <w:t xml:space="preserve"> Doma zdravlja Kopriv</w:t>
      </w:r>
      <w:r w:rsidR="002E1306" w:rsidRPr="00DC0A84">
        <w:rPr>
          <w:rFonts w:ascii="Arial" w:hAnsi="Arial" w:cs="Arial"/>
          <w:szCs w:val="24"/>
        </w:rPr>
        <w:t>ničko-križevačke županije za 202</w:t>
      </w:r>
      <w:r w:rsidR="00DC0A84" w:rsidRPr="00DC0A84">
        <w:rPr>
          <w:rFonts w:ascii="Arial" w:hAnsi="Arial" w:cs="Arial"/>
          <w:szCs w:val="24"/>
        </w:rPr>
        <w:t>3</w:t>
      </w:r>
      <w:r w:rsidR="004D11C8" w:rsidRPr="00DC0A84">
        <w:rPr>
          <w:rFonts w:ascii="Arial" w:hAnsi="Arial" w:cs="Arial"/>
          <w:szCs w:val="24"/>
        </w:rPr>
        <w:t xml:space="preserve">. godinu planirani su u iznosu </w:t>
      </w:r>
      <w:r w:rsidR="00AD525D">
        <w:rPr>
          <w:rFonts w:ascii="Arial" w:hAnsi="Arial" w:cs="Arial"/>
          <w:szCs w:val="24"/>
        </w:rPr>
        <w:t xml:space="preserve">8.074.750 </w:t>
      </w:r>
      <w:r w:rsidR="00DC0A84" w:rsidRPr="00DC0A84">
        <w:rPr>
          <w:rFonts w:ascii="Arial" w:hAnsi="Arial" w:cs="Arial"/>
          <w:szCs w:val="24"/>
        </w:rPr>
        <w:t>eura</w:t>
      </w:r>
      <w:r w:rsidR="00133FF1" w:rsidRPr="00DC0A84">
        <w:rPr>
          <w:rFonts w:ascii="Arial" w:hAnsi="Arial" w:cs="Arial"/>
          <w:szCs w:val="24"/>
        </w:rPr>
        <w:t xml:space="preserve">, od čega se planira </w:t>
      </w:r>
      <w:r w:rsidR="00EF386A" w:rsidRPr="00DC0A84">
        <w:rPr>
          <w:rFonts w:ascii="Arial" w:hAnsi="Arial" w:cs="Arial"/>
          <w:szCs w:val="24"/>
        </w:rPr>
        <w:t xml:space="preserve">i djelomično pokriće manjka u iznosu </w:t>
      </w:r>
      <w:r w:rsidR="00DC0A84" w:rsidRPr="00DC0A84">
        <w:rPr>
          <w:rFonts w:ascii="Arial" w:hAnsi="Arial" w:cs="Arial"/>
          <w:szCs w:val="24"/>
        </w:rPr>
        <w:t>66.361 eura</w:t>
      </w:r>
      <w:r w:rsidR="002D49A6" w:rsidRPr="00DC0A84">
        <w:rPr>
          <w:rFonts w:ascii="Arial" w:hAnsi="Arial" w:cs="Arial"/>
          <w:szCs w:val="24"/>
        </w:rPr>
        <w:t xml:space="preserve"> </w:t>
      </w:r>
      <w:r w:rsidR="00EF386A" w:rsidRPr="00DC0A84">
        <w:rPr>
          <w:rFonts w:ascii="Arial" w:hAnsi="Arial" w:cs="Arial"/>
          <w:szCs w:val="24"/>
        </w:rPr>
        <w:t>temeljem Plana uravnoteženja Financijskog plana Doma zdravalja koprivničko-križevačke županije za 202</w:t>
      </w:r>
      <w:r w:rsidR="00DC0A84" w:rsidRPr="00DC0A84">
        <w:rPr>
          <w:rFonts w:ascii="Arial" w:hAnsi="Arial" w:cs="Arial"/>
          <w:szCs w:val="24"/>
        </w:rPr>
        <w:t>3</w:t>
      </w:r>
      <w:r w:rsidR="00EF386A" w:rsidRPr="00DC0A84">
        <w:rPr>
          <w:rFonts w:ascii="Arial" w:hAnsi="Arial" w:cs="Arial"/>
          <w:szCs w:val="24"/>
        </w:rPr>
        <w:t>. -</w:t>
      </w:r>
      <w:r w:rsidR="00DC0A84" w:rsidRPr="00DC0A84">
        <w:rPr>
          <w:rFonts w:ascii="Arial" w:hAnsi="Arial" w:cs="Arial"/>
          <w:szCs w:val="24"/>
        </w:rPr>
        <w:t xml:space="preserve"> 2025</w:t>
      </w:r>
      <w:r w:rsidR="00EF386A" w:rsidRPr="00DC0A84">
        <w:rPr>
          <w:rFonts w:ascii="Arial" w:hAnsi="Arial" w:cs="Arial"/>
          <w:szCs w:val="24"/>
        </w:rPr>
        <w:t>. godine.</w:t>
      </w:r>
      <w:r w:rsidR="002D49A6" w:rsidRPr="00DC0A84">
        <w:rPr>
          <w:rFonts w:ascii="Arial" w:hAnsi="Arial" w:cs="Arial"/>
          <w:szCs w:val="24"/>
        </w:rPr>
        <w:t xml:space="preserve"> </w:t>
      </w:r>
    </w:p>
    <w:p w14:paraId="4FF11DFE" w14:textId="77777777" w:rsidR="002252DF" w:rsidRPr="00DC0A84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70186E8A" w14:textId="2A0C6CFA" w:rsidR="002252DF" w:rsidRPr="00DC0A84" w:rsidRDefault="00214777" w:rsidP="00745D25">
      <w:pPr>
        <w:jc w:val="both"/>
        <w:rPr>
          <w:rFonts w:ascii="Arial" w:hAnsi="Arial" w:cs="Arial"/>
          <w:b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>.3.</w:t>
      </w:r>
      <w:r w:rsidR="001919C0" w:rsidRPr="00DC0A84">
        <w:rPr>
          <w:rFonts w:ascii="Arial" w:hAnsi="Arial" w:cs="Arial"/>
          <w:b/>
          <w:szCs w:val="24"/>
        </w:rPr>
        <w:t xml:space="preserve"> </w:t>
      </w:r>
      <w:r w:rsidR="002252DF" w:rsidRPr="00DC0A84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DC0A84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DC0A84">
        <w:rPr>
          <w:rFonts w:ascii="Arial" w:hAnsi="Arial" w:cs="Arial"/>
          <w:szCs w:val="24"/>
        </w:rPr>
        <w:t>osigurava</w:t>
      </w:r>
      <w:r w:rsidR="003173F3" w:rsidRPr="00DC0A84">
        <w:rPr>
          <w:rFonts w:ascii="Arial" w:hAnsi="Arial" w:cs="Arial"/>
          <w:szCs w:val="24"/>
        </w:rPr>
        <w:t>ju</w:t>
      </w:r>
      <w:r w:rsidR="002252DF" w:rsidRPr="00DC0A84">
        <w:rPr>
          <w:rFonts w:ascii="Arial" w:hAnsi="Arial" w:cs="Arial"/>
          <w:szCs w:val="24"/>
        </w:rPr>
        <w:t xml:space="preserve"> se sklapanjem </w:t>
      </w:r>
      <w:r w:rsidR="00FF0DB8" w:rsidRPr="00DC0A84">
        <w:rPr>
          <w:rFonts w:ascii="Arial" w:hAnsi="Arial" w:cs="Arial"/>
          <w:szCs w:val="24"/>
        </w:rPr>
        <w:t>u</w:t>
      </w:r>
      <w:r w:rsidR="002252DF" w:rsidRPr="00DC0A84">
        <w:rPr>
          <w:rFonts w:ascii="Arial" w:hAnsi="Arial" w:cs="Arial"/>
          <w:szCs w:val="24"/>
        </w:rPr>
        <w:t>govora o provođenju primarne zdravstvene zaštite iz ob</w:t>
      </w:r>
      <w:r w:rsidR="00E10A2B" w:rsidRPr="00DC0A84">
        <w:rPr>
          <w:rFonts w:ascii="Arial" w:hAnsi="Arial" w:cs="Arial"/>
          <w:szCs w:val="24"/>
        </w:rPr>
        <w:t xml:space="preserve">veznog zdravstvenog osiguranja, </w:t>
      </w:r>
      <w:r w:rsidR="00FF0DB8" w:rsidRPr="00DC0A84">
        <w:rPr>
          <w:rFonts w:ascii="Arial" w:hAnsi="Arial" w:cs="Arial"/>
          <w:szCs w:val="24"/>
        </w:rPr>
        <w:t>u</w:t>
      </w:r>
      <w:r w:rsidR="002252DF" w:rsidRPr="00DC0A84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DC0A84">
        <w:rPr>
          <w:rFonts w:ascii="Arial" w:hAnsi="Arial" w:cs="Arial"/>
          <w:szCs w:val="24"/>
        </w:rPr>
        <w:t>u</w:t>
      </w:r>
      <w:r w:rsidR="002252DF" w:rsidRPr="00DC0A84">
        <w:rPr>
          <w:rFonts w:ascii="Arial" w:hAnsi="Arial" w:cs="Arial"/>
          <w:szCs w:val="24"/>
        </w:rPr>
        <w:t>govora o provođenju Nacionalnog programa pr</w:t>
      </w:r>
      <w:r w:rsidR="0020179F" w:rsidRPr="00DC0A84">
        <w:rPr>
          <w:rFonts w:ascii="Arial" w:hAnsi="Arial" w:cs="Arial"/>
          <w:szCs w:val="24"/>
        </w:rPr>
        <w:t xml:space="preserve">evencije raka dojke, </w:t>
      </w:r>
      <w:r w:rsidR="00FF0DB8" w:rsidRPr="00DC0A84">
        <w:rPr>
          <w:rFonts w:ascii="Arial" w:hAnsi="Arial" w:cs="Arial"/>
          <w:szCs w:val="24"/>
        </w:rPr>
        <w:t>u</w:t>
      </w:r>
      <w:r w:rsidR="002252DF" w:rsidRPr="00DC0A84">
        <w:rPr>
          <w:rFonts w:ascii="Arial" w:hAnsi="Arial" w:cs="Arial"/>
          <w:szCs w:val="24"/>
        </w:rPr>
        <w:t xml:space="preserve">govora o poslovnoj suradnji u provedbi dopunskog zdravstvenog osiguranja u </w:t>
      </w:r>
      <w:r w:rsidR="002252DF" w:rsidRPr="0099289F">
        <w:rPr>
          <w:rFonts w:ascii="Arial" w:hAnsi="Arial" w:cs="Arial"/>
          <w:szCs w:val="24"/>
        </w:rPr>
        <w:t xml:space="preserve">iznosu </w:t>
      </w:r>
      <w:r w:rsidR="0099289F">
        <w:rPr>
          <w:rFonts w:ascii="Arial" w:hAnsi="Arial" w:cs="Arial"/>
          <w:szCs w:val="24"/>
        </w:rPr>
        <w:t xml:space="preserve">5.486.843 </w:t>
      </w:r>
      <w:r w:rsidR="0099289F" w:rsidRPr="0099289F">
        <w:rPr>
          <w:rFonts w:ascii="Arial" w:hAnsi="Arial" w:cs="Arial"/>
          <w:szCs w:val="24"/>
        </w:rPr>
        <w:t xml:space="preserve">eura, </w:t>
      </w:r>
      <w:r w:rsidR="002252DF" w:rsidRPr="0099289F">
        <w:rPr>
          <w:rFonts w:ascii="Arial" w:hAnsi="Arial" w:cs="Arial"/>
          <w:szCs w:val="24"/>
        </w:rPr>
        <w:t xml:space="preserve">prihodi ostvareni od pružanja usluga na </w:t>
      </w:r>
      <w:r w:rsidR="009927DA" w:rsidRPr="0099289F">
        <w:rPr>
          <w:rFonts w:ascii="Arial" w:hAnsi="Arial" w:cs="Arial"/>
          <w:szCs w:val="24"/>
        </w:rPr>
        <w:t xml:space="preserve">tržištu u iznosu </w:t>
      </w:r>
      <w:r w:rsidR="0099289F" w:rsidRPr="0099289F">
        <w:rPr>
          <w:rFonts w:ascii="Arial" w:hAnsi="Arial" w:cs="Arial"/>
          <w:szCs w:val="24"/>
        </w:rPr>
        <w:t>314.289</w:t>
      </w:r>
      <w:r w:rsidR="00D60C94" w:rsidRPr="0099289F">
        <w:rPr>
          <w:rFonts w:ascii="Arial" w:hAnsi="Arial" w:cs="Arial"/>
          <w:szCs w:val="24"/>
        </w:rPr>
        <w:t xml:space="preserve"> </w:t>
      </w:r>
      <w:r w:rsidR="0099289F" w:rsidRPr="0099289F">
        <w:rPr>
          <w:rFonts w:ascii="Arial" w:hAnsi="Arial" w:cs="Arial"/>
          <w:szCs w:val="24"/>
        </w:rPr>
        <w:t>eura</w:t>
      </w:r>
      <w:r w:rsidR="00C7640B" w:rsidRPr="0099289F">
        <w:rPr>
          <w:rFonts w:ascii="Arial" w:hAnsi="Arial" w:cs="Arial"/>
          <w:szCs w:val="24"/>
        </w:rPr>
        <w:t>, prihodi od nefinancijske imovine i naknade šteta</w:t>
      </w:r>
      <w:r w:rsidR="003F5E94" w:rsidRPr="0099289F">
        <w:rPr>
          <w:rFonts w:ascii="Arial" w:hAnsi="Arial" w:cs="Arial"/>
          <w:szCs w:val="24"/>
        </w:rPr>
        <w:t xml:space="preserve"> s osnova osiguranja u iznosu </w:t>
      </w:r>
      <w:r w:rsidR="0099289F" w:rsidRPr="0099289F">
        <w:rPr>
          <w:rFonts w:ascii="Arial" w:hAnsi="Arial" w:cs="Arial"/>
          <w:szCs w:val="24"/>
        </w:rPr>
        <w:t>664 eura</w:t>
      </w:r>
      <w:r w:rsidR="0067096A" w:rsidRPr="0099289F">
        <w:rPr>
          <w:rFonts w:ascii="Arial" w:hAnsi="Arial" w:cs="Arial"/>
          <w:szCs w:val="24"/>
        </w:rPr>
        <w:t xml:space="preserve">, donacije u iznosu </w:t>
      </w:r>
      <w:r w:rsidR="0099289F" w:rsidRPr="0099289F">
        <w:rPr>
          <w:rFonts w:ascii="Arial" w:hAnsi="Arial" w:cs="Arial"/>
          <w:szCs w:val="24"/>
        </w:rPr>
        <w:t>2.654</w:t>
      </w:r>
      <w:r w:rsidR="0067096A" w:rsidRPr="0099289F">
        <w:rPr>
          <w:rFonts w:ascii="Arial" w:hAnsi="Arial" w:cs="Arial"/>
          <w:szCs w:val="24"/>
        </w:rPr>
        <w:t xml:space="preserve"> </w:t>
      </w:r>
      <w:r w:rsidR="0099289F" w:rsidRPr="0099289F">
        <w:rPr>
          <w:rFonts w:ascii="Arial" w:hAnsi="Arial" w:cs="Arial"/>
          <w:szCs w:val="24"/>
        </w:rPr>
        <w:t>eura</w:t>
      </w:r>
      <w:r w:rsidR="001919C0" w:rsidRPr="0099289F">
        <w:rPr>
          <w:rFonts w:ascii="Arial" w:hAnsi="Arial" w:cs="Arial"/>
          <w:szCs w:val="24"/>
        </w:rPr>
        <w:t>.</w:t>
      </w:r>
    </w:p>
    <w:p w14:paraId="74559918" w14:textId="77777777" w:rsidR="002252DF" w:rsidRPr="00B65F32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12DF1C64" w14:textId="41D4F21C" w:rsidR="002E64F0" w:rsidRPr="00DC0A84" w:rsidRDefault="00214777" w:rsidP="00745D25">
      <w:pPr>
        <w:jc w:val="both"/>
        <w:rPr>
          <w:rFonts w:ascii="Arial" w:hAnsi="Arial" w:cs="Arial"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>.4.</w:t>
      </w:r>
      <w:r w:rsidR="001919C0" w:rsidRPr="00DC0A84">
        <w:rPr>
          <w:rFonts w:ascii="Arial" w:hAnsi="Arial" w:cs="Arial"/>
          <w:b/>
          <w:szCs w:val="24"/>
        </w:rPr>
        <w:t xml:space="preserve"> </w:t>
      </w:r>
      <w:r w:rsidR="002252DF" w:rsidRPr="00DC0A84">
        <w:rPr>
          <w:rFonts w:ascii="Arial" w:hAnsi="Arial" w:cs="Arial"/>
          <w:szCs w:val="24"/>
        </w:rPr>
        <w:t xml:space="preserve">Ukupno za decentralizirane funkcije planirana su sredstva u iznosu </w:t>
      </w:r>
      <w:r w:rsidR="00DC0A84" w:rsidRPr="00DC0A84">
        <w:rPr>
          <w:rFonts w:ascii="Arial" w:hAnsi="Arial" w:cs="Arial"/>
          <w:szCs w:val="24"/>
        </w:rPr>
        <w:t>212.356 eura</w:t>
      </w:r>
      <w:r w:rsidR="002252DF" w:rsidRPr="00DC0A84">
        <w:rPr>
          <w:rFonts w:ascii="Arial" w:hAnsi="Arial" w:cs="Arial"/>
          <w:szCs w:val="24"/>
        </w:rPr>
        <w:t xml:space="preserve"> koji će se koristiti za financiranje </w:t>
      </w:r>
      <w:r w:rsidR="002E64F0" w:rsidRPr="00DC0A84">
        <w:rPr>
          <w:rFonts w:ascii="Arial" w:hAnsi="Arial" w:cs="Arial"/>
          <w:szCs w:val="24"/>
        </w:rPr>
        <w:t xml:space="preserve">Doma zdravlja i </w:t>
      </w:r>
      <w:r w:rsidR="005A2A5C" w:rsidRPr="00DC0A84">
        <w:rPr>
          <w:rFonts w:ascii="Arial" w:hAnsi="Arial" w:cs="Arial"/>
          <w:szCs w:val="24"/>
        </w:rPr>
        <w:t>K100121 Opremanje Doma zdravlja - decentralizirana sredstva</w:t>
      </w:r>
      <w:r w:rsidR="002252DF" w:rsidRPr="00DC0A84">
        <w:rPr>
          <w:rFonts w:ascii="Arial" w:hAnsi="Arial" w:cs="Arial"/>
          <w:szCs w:val="24"/>
        </w:rPr>
        <w:t>.</w:t>
      </w:r>
    </w:p>
    <w:p w14:paraId="1450E6BF" w14:textId="77777777" w:rsidR="005A2A5C" w:rsidRPr="00B65F32" w:rsidRDefault="005A2A5C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6EBCE44A" w14:textId="0E9FE5D6" w:rsidR="00245861" w:rsidRPr="005F7F5B" w:rsidRDefault="005A2A5C" w:rsidP="00745D25">
      <w:pPr>
        <w:jc w:val="both"/>
        <w:rPr>
          <w:rFonts w:ascii="Arial" w:hAnsi="Arial" w:cs="Arial"/>
          <w:szCs w:val="24"/>
        </w:rPr>
      </w:pPr>
      <w:r w:rsidRPr="005F7F5B">
        <w:rPr>
          <w:rFonts w:ascii="Arial" w:hAnsi="Arial" w:cs="Arial"/>
          <w:b/>
          <w:szCs w:val="24"/>
        </w:rPr>
        <w:t>2.5.</w:t>
      </w:r>
      <w:r w:rsidRPr="005F7F5B">
        <w:rPr>
          <w:rFonts w:ascii="Arial" w:hAnsi="Arial" w:cs="Arial"/>
          <w:szCs w:val="24"/>
        </w:rPr>
        <w:t xml:space="preserve"> </w:t>
      </w:r>
      <w:r w:rsidR="00245861" w:rsidRPr="005F7F5B">
        <w:rPr>
          <w:rFonts w:ascii="Arial" w:hAnsi="Arial" w:cs="Arial"/>
          <w:szCs w:val="24"/>
        </w:rPr>
        <w:t>Aktivnost Sufinanciranje rada ordinacija u ruralnim sredinama ima cilj financijski potpomognuti poslovanje Doma zdrava u općinama koji imaju mali broj stanovnika, a nisu proglašeni područjima od posebne državne skrbi. Zbog malog broja stanovnika, odnos</w:t>
      </w:r>
      <w:r w:rsidR="0099289F">
        <w:rPr>
          <w:rFonts w:ascii="Arial" w:hAnsi="Arial" w:cs="Arial"/>
          <w:szCs w:val="24"/>
        </w:rPr>
        <w:t>no malog broja osiguranih osoba</w:t>
      </w:r>
      <w:r w:rsidR="00245861" w:rsidRPr="005F7F5B">
        <w:rPr>
          <w:rFonts w:ascii="Arial" w:hAnsi="Arial" w:cs="Arial"/>
          <w:szCs w:val="24"/>
        </w:rPr>
        <w:t xml:space="preserve"> ordinacije u tim područjima generiraju strukturni manjak i otežavaju financijsku stabilnost Doma zdravlja.</w:t>
      </w:r>
      <w:r w:rsidR="0099289F">
        <w:rPr>
          <w:rFonts w:ascii="Arial" w:hAnsi="Arial" w:cs="Arial"/>
          <w:szCs w:val="24"/>
        </w:rPr>
        <w:t xml:space="preserve"> Aktivnost se financira iz općih prihoda i primitaka i pomoći općina u iznosu 95.560 eura</w:t>
      </w:r>
      <w:r w:rsidR="00AD525D">
        <w:rPr>
          <w:rFonts w:ascii="Arial" w:hAnsi="Arial" w:cs="Arial"/>
          <w:szCs w:val="24"/>
        </w:rPr>
        <w:t>.</w:t>
      </w:r>
    </w:p>
    <w:p w14:paraId="2C681167" w14:textId="77777777" w:rsidR="00245861" w:rsidRPr="00B65F32" w:rsidRDefault="00245861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1BCA344E" w14:textId="0B82F8B3" w:rsidR="005C7390" w:rsidRPr="003979BE" w:rsidRDefault="005C7390" w:rsidP="00745D25">
      <w:pPr>
        <w:jc w:val="both"/>
        <w:rPr>
          <w:rFonts w:ascii="Arial" w:hAnsi="Arial" w:cs="Arial"/>
          <w:szCs w:val="24"/>
        </w:rPr>
      </w:pPr>
      <w:r w:rsidRPr="003979BE">
        <w:rPr>
          <w:rFonts w:ascii="Arial" w:hAnsi="Arial" w:cs="Arial"/>
          <w:b/>
          <w:szCs w:val="24"/>
        </w:rPr>
        <w:t>2.6.</w:t>
      </w:r>
      <w:r w:rsidR="00ED74E9" w:rsidRPr="003979BE">
        <w:rPr>
          <w:rFonts w:ascii="Arial" w:hAnsi="Arial" w:cs="Arial"/>
          <w:szCs w:val="24"/>
        </w:rPr>
        <w:t xml:space="preserve"> </w:t>
      </w:r>
      <w:r w:rsidR="0067096A" w:rsidRPr="003979BE">
        <w:rPr>
          <w:rFonts w:ascii="Arial" w:hAnsi="Arial" w:cs="Arial"/>
          <w:szCs w:val="24"/>
        </w:rPr>
        <w:t>Planirani prihodi i primici za financiranje programa</w:t>
      </w:r>
      <w:r w:rsidRPr="003979BE">
        <w:rPr>
          <w:rFonts w:ascii="Arial" w:hAnsi="Arial" w:cs="Arial"/>
          <w:szCs w:val="24"/>
        </w:rPr>
        <w:t xml:space="preserve"> </w:t>
      </w:r>
      <w:r w:rsidR="0067096A" w:rsidRPr="003979BE">
        <w:rPr>
          <w:rFonts w:ascii="Arial" w:hAnsi="Arial" w:cs="Arial"/>
          <w:szCs w:val="24"/>
        </w:rPr>
        <w:t xml:space="preserve">Djelatnost ljekarne su </w:t>
      </w:r>
      <w:r w:rsidR="00DC0A84" w:rsidRPr="003979BE">
        <w:rPr>
          <w:rFonts w:ascii="Arial" w:hAnsi="Arial" w:cs="Arial"/>
          <w:szCs w:val="24"/>
        </w:rPr>
        <w:t>298.626 eura</w:t>
      </w:r>
      <w:r w:rsidR="0067096A" w:rsidRPr="003979BE">
        <w:rPr>
          <w:rFonts w:ascii="Arial" w:hAnsi="Arial" w:cs="Arial"/>
          <w:szCs w:val="24"/>
        </w:rPr>
        <w:t xml:space="preserve"> koji će se ostvariti iz redovne djelatnosti ljekarne (prodaja robe). </w:t>
      </w:r>
    </w:p>
    <w:p w14:paraId="3745579F" w14:textId="77777777" w:rsidR="00214777" w:rsidRPr="00B65F32" w:rsidRDefault="00214777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7A3F4CF1" w14:textId="41F809D9" w:rsidR="002D49A6" w:rsidRDefault="00ED74E9" w:rsidP="00745D25">
      <w:pPr>
        <w:jc w:val="both"/>
        <w:rPr>
          <w:rFonts w:ascii="Arial" w:hAnsi="Arial" w:cs="Arial"/>
          <w:szCs w:val="24"/>
        </w:rPr>
      </w:pPr>
      <w:r w:rsidRPr="003979BE">
        <w:rPr>
          <w:rFonts w:ascii="Arial" w:hAnsi="Arial" w:cs="Arial"/>
          <w:b/>
          <w:szCs w:val="24"/>
        </w:rPr>
        <w:t>2.7.</w:t>
      </w:r>
      <w:r w:rsidR="003979BE">
        <w:rPr>
          <w:rFonts w:ascii="Arial" w:hAnsi="Arial" w:cs="Arial"/>
          <w:szCs w:val="24"/>
        </w:rPr>
        <w:t xml:space="preserve"> </w:t>
      </w:r>
      <w:r w:rsidRPr="003979BE">
        <w:rPr>
          <w:rFonts w:ascii="Arial" w:hAnsi="Arial" w:cs="Arial"/>
          <w:szCs w:val="24"/>
        </w:rPr>
        <w:t xml:space="preserve">Planirani prihodi i primici za financiranje programa Opremanje zdravstvenih ustanova planirani su u iznosu </w:t>
      </w:r>
      <w:r w:rsidR="00AD525D">
        <w:rPr>
          <w:rFonts w:ascii="Arial" w:hAnsi="Arial" w:cs="Arial"/>
          <w:szCs w:val="24"/>
        </w:rPr>
        <w:t>1.920.869 eura</w:t>
      </w:r>
      <w:r w:rsidR="003173F3" w:rsidRPr="003979BE">
        <w:rPr>
          <w:rFonts w:ascii="Arial" w:hAnsi="Arial" w:cs="Arial"/>
          <w:szCs w:val="24"/>
        </w:rPr>
        <w:t xml:space="preserve"> i </w:t>
      </w:r>
      <w:r w:rsidRPr="003979BE">
        <w:rPr>
          <w:rFonts w:ascii="Arial" w:hAnsi="Arial" w:cs="Arial"/>
          <w:szCs w:val="24"/>
        </w:rPr>
        <w:t xml:space="preserve">odnose se na EU projekt </w:t>
      </w:r>
      <w:r w:rsidR="003173F3" w:rsidRPr="003979BE">
        <w:rPr>
          <w:rFonts w:ascii="Arial" w:hAnsi="Arial" w:cs="Arial"/>
          <w:szCs w:val="24"/>
        </w:rPr>
        <w:t>„</w:t>
      </w:r>
      <w:r w:rsidRPr="003979BE">
        <w:rPr>
          <w:rFonts w:ascii="Arial" w:hAnsi="Arial" w:cs="Arial"/>
          <w:szCs w:val="24"/>
        </w:rPr>
        <w:t xml:space="preserve">Zdravo srce, </w:t>
      </w:r>
      <w:r w:rsidRPr="003979BE">
        <w:rPr>
          <w:rFonts w:ascii="Arial" w:hAnsi="Arial" w:cs="Arial"/>
          <w:szCs w:val="24"/>
        </w:rPr>
        <w:lastRenderedPageBreak/>
        <w:t xml:space="preserve">zdrava </w:t>
      </w:r>
      <w:r w:rsidR="00753C0B" w:rsidRPr="003979BE">
        <w:rPr>
          <w:rFonts w:ascii="Arial" w:hAnsi="Arial" w:cs="Arial"/>
          <w:szCs w:val="24"/>
        </w:rPr>
        <w:t>budućnost</w:t>
      </w:r>
      <w:r w:rsidR="003173F3" w:rsidRPr="003979BE">
        <w:rPr>
          <w:rFonts w:ascii="Arial" w:hAnsi="Arial" w:cs="Arial"/>
          <w:szCs w:val="24"/>
        </w:rPr>
        <w:t>“</w:t>
      </w:r>
      <w:r w:rsidR="00AD525D">
        <w:rPr>
          <w:rFonts w:ascii="Arial" w:hAnsi="Arial" w:cs="Arial"/>
          <w:szCs w:val="24"/>
        </w:rPr>
        <w:t xml:space="preserve"> u iznosu od 17.851 euro</w:t>
      </w:r>
      <w:r w:rsidRPr="003979BE">
        <w:rPr>
          <w:rFonts w:ascii="Arial" w:hAnsi="Arial" w:cs="Arial"/>
          <w:szCs w:val="24"/>
        </w:rPr>
        <w:t xml:space="preserve"> i Rekonstrukcij</w:t>
      </w:r>
      <w:r w:rsidR="00753C0B" w:rsidRPr="003979BE">
        <w:rPr>
          <w:rFonts w:ascii="Arial" w:hAnsi="Arial" w:cs="Arial"/>
          <w:szCs w:val="24"/>
        </w:rPr>
        <w:t>u</w:t>
      </w:r>
      <w:r w:rsidRPr="003979BE">
        <w:rPr>
          <w:rFonts w:ascii="Arial" w:hAnsi="Arial" w:cs="Arial"/>
          <w:szCs w:val="24"/>
        </w:rPr>
        <w:t xml:space="preserve"> i dogradnj</w:t>
      </w:r>
      <w:r w:rsidR="00753C0B" w:rsidRPr="003979BE">
        <w:rPr>
          <w:rFonts w:ascii="Arial" w:hAnsi="Arial" w:cs="Arial"/>
          <w:szCs w:val="24"/>
        </w:rPr>
        <w:t>u</w:t>
      </w:r>
      <w:r w:rsidRPr="003979BE">
        <w:rPr>
          <w:rFonts w:ascii="Arial" w:hAnsi="Arial" w:cs="Arial"/>
          <w:szCs w:val="24"/>
        </w:rPr>
        <w:t xml:space="preserve"> Doma zdravlja</w:t>
      </w:r>
      <w:r w:rsidR="00AD525D">
        <w:rPr>
          <w:rFonts w:ascii="Arial" w:hAnsi="Arial" w:cs="Arial"/>
          <w:szCs w:val="24"/>
        </w:rPr>
        <w:t xml:space="preserve"> u iznosu od 1.781.107 eura</w:t>
      </w:r>
      <w:r w:rsidRPr="003979BE">
        <w:rPr>
          <w:rFonts w:ascii="Arial" w:hAnsi="Arial" w:cs="Arial"/>
          <w:szCs w:val="24"/>
        </w:rPr>
        <w:t>.</w:t>
      </w:r>
    </w:p>
    <w:p w14:paraId="2A773406" w14:textId="77777777" w:rsidR="003979BE" w:rsidRDefault="003979BE" w:rsidP="00745D25">
      <w:pPr>
        <w:jc w:val="both"/>
        <w:rPr>
          <w:rFonts w:ascii="Arial" w:hAnsi="Arial" w:cs="Arial"/>
          <w:szCs w:val="24"/>
        </w:rPr>
      </w:pPr>
    </w:p>
    <w:p w14:paraId="5B7C30D2" w14:textId="4F79DE95" w:rsidR="005F7F5B" w:rsidRDefault="003979BE" w:rsidP="005F7F5B">
      <w:pPr>
        <w:jc w:val="both"/>
        <w:rPr>
          <w:rFonts w:ascii="Arial" w:hAnsi="Arial" w:cs="Arial"/>
          <w:szCs w:val="24"/>
        </w:rPr>
      </w:pPr>
      <w:r w:rsidRPr="005F7F5B">
        <w:rPr>
          <w:rFonts w:ascii="Arial" w:hAnsi="Arial" w:cs="Arial"/>
          <w:b/>
          <w:szCs w:val="24"/>
        </w:rPr>
        <w:t xml:space="preserve">2.8. </w:t>
      </w:r>
      <w:r w:rsidRPr="005F7F5B">
        <w:rPr>
          <w:rFonts w:ascii="Arial" w:hAnsi="Arial" w:cs="Arial"/>
          <w:szCs w:val="24"/>
        </w:rPr>
        <w:t>Planirani pri</w:t>
      </w:r>
      <w:r w:rsidR="005F7F5B" w:rsidRPr="005F7F5B">
        <w:rPr>
          <w:rFonts w:ascii="Arial" w:hAnsi="Arial" w:cs="Arial"/>
          <w:szCs w:val="24"/>
        </w:rPr>
        <w:t xml:space="preserve">hodi i primici za financiranje tekućeg projekta Specijalizacija liječnika koja će biti financirana iz EU sredstava i to ukupno 4 specijalizacije -fizikalna medicina i rehabilitacija, pedijatrija i ginekologija i </w:t>
      </w:r>
      <w:proofErr w:type="spellStart"/>
      <w:r w:rsidR="005F7F5B" w:rsidRPr="005F7F5B">
        <w:rPr>
          <w:rFonts w:ascii="Arial" w:hAnsi="Arial" w:cs="Arial"/>
          <w:szCs w:val="24"/>
        </w:rPr>
        <w:t>opstetricija</w:t>
      </w:r>
      <w:proofErr w:type="spellEnd"/>
      <w:r w:rsidR="00AD525D">
        <w:rPr>
          <w:rFonts w:ascii="Arial" w:hAnsi="Arial" w:cs="Arial"/>
          <w:szCs w:val="24"/>
        </w:rPr>
        <w:t xml:space="preserve"> u ukupnom iznosu 121.911 eura</w:t>
      </w:r>
      <w:r w:rsidR="005F7F5B" w:rsidRPr="005F7F5B">
        <w:rPr>
          <w:rFonts w:ascii="Arial" w:hAnsi="Arial" w:cs="Arial"/>
          <w:szCs w:val="24"/>
        </w:rPr>
        <w:t>.</w:t>
      </w:r>
    </w:p>
    <w:p w14:paraId="25A6933A" w14:textId="77777777" w:rsidR="00E63894" w:rsidRDefault="00E63894" w:rsidP="005F7F5B">
      <w:pPr>
        <w:jc w:val="both"/>
        <w:rPr>
          <w:rFonts w:ascii="Arial" w:hAnsi="Arial" w:cs="Arial"/>
          <w:szCs w:val="24"/>
        </w:rPr>
      </w:pPr>
    </w:p>
    <w:p w14:paraId="2CEB2C2B" w14:textId="63976BDE" w:rsidR="00E63894" w:rsidRPr="00E63894" w:rsidRDefault="00E63894" w:rsidP="00E63894">
      <w:pPr>
        <w:jc w:val="both"/>
        <w:rPr>
          <w:rFonts w:ascii="Arial" w:hAnsi="Arial" w:cs="Arial"/>
          <w:szCs w:val="24"/>
        </w:rPr>
      </w:pPr>
      <w:r w:rsidRPr="00E63894">
        <w:rPr>
          <w:rFonts w:ascii="Arial" w:hAnsi="Arial" w:cs="Arial"/>
          <w:szCs w:val="24"/>
        </w:rPr>
        <w:t xml:space="preserve">Pravilnikom o proračunskim klasifikacijama (»Narodne novine« </w:t>
      </w:r>
      <w:r>
        <w:rPr>
          <w:rFonts w:ascii="Arial" w:hAnsi="Arial" w:cs="Arial"/>
          <w:szCs w:val="24"/>
        </w:rPr>
        <w:t xml:space="preserve">broj 26/10., 120/13. i 01/20.) </w:t>
      </w:r>
      <w:r w:rsidRPr="00E63894">
        <w:rPr>
          <w:rFonts w:ascii="Arial" w:hAnsi="Arial" w:cs="Arial"/>
          <w:szCs w:val="24"/>
        </w:rPr>
        <w:t>propisano je da se prihodi i primici odnosno rashodi i izdaci trebaju planirati i evidentirati prema izvorima financiranja. Sukladno tome prihodi i primici planirani su prema izvorima za</w:t>
      </w:r>
      <w:r>
        <w:rPr>
          <w:rFonts w:ascii="Arial" w:hAnsi="Arial" w:cs="Arial"/>
          <w:szCs w:val="24"/>
        </w:rPr>
        <w:t xml:space="preserve"> </w:t>
      </w:r>
      <w:r w:rsidRPr="00E63894">
        <w:rPr>
          <w:rFonts w:ascii="Arial" w:hAnsi="Arial" w:cs="Arial"/>
          <w:szCs w:val="24"/>
        </w:rPr>
        <w:t xml:space="preserve">naredno trogodišnje razdoblje kako je prikazano u slijedećoj tabeli: </w:t>
      </w:r>
    </w:p>
    <w:p w14:paraId="43121610" w14:textId="77777777" w:rsidR="00E63894" w:rsidRDefault="00E63894" w:rsidP="00E63894">
      <w:pPr>
        <w:jc w:val="both"/>
        <w:rPr>
          <w:rFonts w:ascii="Arial" w:hAnsi="Arial" w:cs="Arial"/>
          <w:szCs w:val="24"/>
        </w:rPr>
      </w:pPr>
    </w:p>
    <w:p w14:paraId="550A3686" w14:textId="375E998D" w:rsidR="00E63894" w:rsidRPr="00E63894" w:rsidRDefault="00E63894" w:rsidP="00E63894">
      <w:pPr>
        <w:jc w:val="both"/>
        <w:rPr>
          <w:rFonts w:ascii="Arial" w:hAnsi="Arial" w:cs="Arial"/>
          <w:szCs w:val="24"/>
        </w:rPr>
      </w:pPr>
      <w:r w:rsidRPr="00E63894">
        <w:rPr>
          <w:rFonts w:ascii="Arial" w:hAnsi="Arial" w:cs="Arial"/>
          <w:szCs w:val="24"/>
        </w:rPr>
        <w:t xml:space="preserve">Tabela 1. Plan prihoda i primitaka </w:t>
      </w:r>
      <w:r>
        <w:rPr>
          <w:rFonts w:ascii="Arial" w:hAnsi="Arial" w:cs="Arial"/>
          <w:szCs w:val="24"/>
        </w:rPr>
        <w:t>Doma zdravlja</w:t>
      </w:r>
      <w:r w:rsidRPr="00E63894">
        <w:rPr>
          <w:rFonts w:ascii="Arial" w:hAnsi="Arial" w:cs="Arial"/>
          <w:szCs w:val="24"/>
        </w:rPr>
        <w:t xml:space="preserve"> Koprivničko-križevačke županije za </w:t>
      </w:r>
    </w:p>
    <w:p w14:paraId="026ADFDB" w14:textId="03DAA8C5" w:rsidR="00E63894" w:rsidRPr="00AD525D" w:rsidRDefault="00E63894" w:rsidP="00E63894">
      <w:pPr>
        <w:jc w:val="both"/>
        <w:rPr>
          <w:rFonts w:ascii="Arial" w:hAnsi="Arial" w:cs="Arial"/>
          <w:szCs w:val="24"/>
        </w:rPr>
      </w:pPr>
      <w:r w:rsidRPr="00E63894">
        <w:rPr>
          <w:rFonts w:ascii="Arial" w:hAnsi="Arial" w:cs="Arial"/>
          <w:szCs w:val="24"/>
        </w:rPr>
        <w:t>2023. godinu i projekcije za 2024. i 2025. godinu u eurima po izvorima:</w:t>
      </w:r>
    </w:p>
    <w:p w14:paraId="2DB4C64B" w14:textId="77777777" w:rsidR="00762561" w:rsidRDefault="00762561" w:rsidP="005F7F5B">
      <w:pPr>
        <w:jc w:val="both"/>
        <w:rPr>
          <w:rFonts w:ascii="Arial" w:hAnsi="Arial" w:cs="Arial"/>
          <w:b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2627"/>
        <w:gridCol w:w="1702"/>
        <w:gridCol w:w="1843"/>
        <w:gridCol w:w="1559"/>
      </w:tblGrid>
      <w:tr w:rsidR="00762561" w:rsidRPr="00762561" w14:paraId="75031109" w14:textId="77777777" w:rsidTr="00DA3146">
        <w:trPr>
          <w:trHeight w:val="20"/>
        </w:trPr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E6DD21" w14:textId="77777777" w:rsidR="00762561" w:rsidRPr="00762561" w:rsidRDefault="00762561" w:rsidP="00762561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4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BE28C3" w14:textId="77777777" w:rsidR="00762561" w:rsidRPr="00762561" w:rsidRDefault="00762561" w:rsidP="00762561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SVEUKUPNO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3099AE" w14:textId="77777777" w:rsidR="00762561" w:rsidRPr="00762561" w:rsidRDefault="00762561" w:rsidP="0076256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8.074.754,00</w:t>
            </w: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8463EE" w14:textId="77777777" w:rsidR="00762561" w:rsidRPr="00762561" w:rsidRDefault="00762561" w:rsidP="0076256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8.385.713,00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FA7262" w14:textId="77777777" w:rsidR="00762561" w:rsidRPr="00762561" w:rsidRDefault="00762561" w:rsidP="0076256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6.761.761,00</w:t>
            </w:r>
          </w:p>
        </w:tc>
      </w:tr>
      <w:tr w:rsidR="00762561" w:rsidRPr="00762561" w14:paraId="7C20E2A1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B174CB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Šifra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DA4039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Naziv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38B9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Planirano u eurima 2023. godina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F787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Projekcija za 2024.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8D9884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Projekcija za 2025.</w:t>
            </w:r>
          </w:p>
        </w:tc>
      </w:tr>
      <w:tr w:rsidR="00762561" w:rsidRPr="00762561" w14:paraId="41284170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14A34329" w14:textId="77777777" w:rsidR="00762561" w:rsidRPr="00762561" w:rsidRDefault="00762561" w:rsidP="00E63894">
            <w:pPr>
              <w:rPr>
                <w:rFonts w:ascii="Calibri" w:hAnsi="Calibri" w:cs="Calibri"/>
                <w:color w:val="FFFFFF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color w:val="FFFFFF"/>
                <w:szCs w:val="24"/>
                <w:lang w:eastAsia="hr-HR"/>
              </w:rPr>
              <w:t>RAZDJEL    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56543B5C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59D380F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8.074.754,00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2207AF2B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8.385.713,00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1BD7CEE1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6.761.761,00</w:t>
            </w:r>
          </w:p>
        </w:tc>
      </w:tr>
      <w:tr w:rsidR="00762561" w:rsidRPr="00762561" w14:paraId="07A2FA1D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40634C44" w14:textId="77777777" w:rsidR="00762561" w:rsidRPr="00762561" w:rsidRDefault="00762561" w:rsidP="00E63894">
            <w:pPr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762561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GLAVA    00000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3C7199BB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631981C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8.074.754,00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649516D2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8.385.713,00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4699717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6.761.761,00</w:t>
            </w:r>
          </w:p>
        </w:tc>
      </w:tr>
      <w:tr w:rsidR="00762561" w:rsidRPr="00762561" w14:paraId="6884A187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1261E522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01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09FFE7A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21DB035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2.045.225,00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7FD85E5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2.127.599,00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40680B6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277.683,00</w:t>
            </w:r>
          </w:p>
        </w:tc>
      </w:tr>
      <w:tr w:rsidR="00762561" w:rsidRPr="00762561" w14:paraId="5DD6C6A1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335A8F6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11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C9FB4F0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 ZA REDOVNU DJELATNOST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38853B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1.832.869,00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000E44F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1.905.899,00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D436718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762561" w:rsidRPr="00762561" w14:paraId="764F0DCF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138EFDFC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14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FB26ACF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DECENTRALIZIRANA SREDSTVA-ZDRAVSTVO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792A8A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05D1683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E35857E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762561" w:rsidRPr="00762561" w14:paraId="773796D8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1D1B2A3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03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4BEFB8A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E867D00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314.289,00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38765892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367.038,00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2F309E5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376.922,00</w:t>
            </w:r>
          </w:p>
        </w:tc>
      </w:tr>
      <w:tr w:rsidR="00762561" w:rsidRPr="00762561" w14:paraId="2E5A2A6F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AA2C67E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31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1A5AA83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AE6F61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314.289,00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97C0B4D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367.038,00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6CA6A3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376.922,00</w:t>
            </w:r>
          </w:p>
        </w:tc>
      </w:tr>
      <w:tr w:rsidR="00762561" w:rsidRPr="00762561" w14:paraId="428C274E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41AA55C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04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1D46ADBD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4F5FDD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5.486.843,00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2C1857DB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5.698.674,00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3CEF473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5.909.523,00</w:t>
            </w:r>
          </w:p>
        </w:tc>
      </w:tr>
      <w:tr w:rsidR="00762561" w:rsidRPr="00762561" w14:paraId="17605DFE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15CCADC3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46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832BDD2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HZZO-a NA TEMELJU UG.OBV. - ZDRAVSTVENE USTANOVE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D4609FB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5.486.843,00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2F9BBCC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5.698.674,00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1A6643D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5.909.523,00</w:t>
            </w:r>
          </w:p>
        </w:tc>
      </w:tr>
      <w:tr w:rsidR="00762561" w:rsidRPr="00762561" w14:paraId="6DEDA2FF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702870D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703FD40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04A8768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225.079,00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63965DE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188.947,00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305BB41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194.052,00</w:t>
            </w:r>
          </w:p>
        </w:tc>
      </w:tr>
      <w:tr w:rsidR="00762561" w:rsidRPr="00762561" w14:paraId="0188F482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093108A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55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4EE5A5F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 - PRORAČUNSKI KORISNICI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B5481F4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85.317,00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40A3BC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7A49F87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762561" w:rsidRPr="00762561" w14:paraId="684C76BB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E18D971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58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1A5AC96D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SREDSTVA EU - PRORAČUNSKI KORISNICI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AC62A06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139.762,00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F46FA87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105D86C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762561" w:rsidRPr="00762561" w14:paraId="07659BCC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873D96C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06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F68D6E1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21C91640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3A6751B8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28B6C9BA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762561" w:rsidRPr="00762561" w14:paraId="5F8A65DC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0168F90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63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C8E78D4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DONACIJE-PK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A33996F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8922925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A41208B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762561" w:rsidRPr="00762561" w14:paraId="3DF67507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B72A24E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07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7C96E10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IMOVINE I NAKNADE S NASLOVA OSIGURANJA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3CFB33F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121C3F26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0AF3E50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  <w:tr w:rsidR="00762561" w:rsidRPr="00762561" w14:paraId="2E863B99" w14:textId="77777777" w:rsidTr="00DA3146">
        <w:trPr>
          <w:trHeight w:val="2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2F471F3" w14:textId="77777777" w:rsidR="00762561" w:rsidRPr="00762561" w:rsidRDefault="00762561" w:rsidP="00E63894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72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6C43A09" w14:textId="77777777" w:rsidR="00762561" w:rsidRPr="00762561" w:rsidRDefault="00762561" w:rsidP="00E638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 DUGOTRAJNE IMOVINE-PK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34BC2BD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C7A7C8B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2089699" w14:textId="77777777" w:rsidR="00762561" w:rsidRPr="00762561" w:rsidRDefault="00762561" w:rsidP="00E638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25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</w:tbl>
    <w:p w14:paraId="41D272D2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418BA786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777EA2D8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503A26B0" w14:textId="3C8ADA10" w:rsidR="00E63894" w:rsidRDefault="00E63894" w:rsidP="005F7F5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Struktura prihoda i primitaka po izvorima financiranja za 2023. godinu</w:t>
      </w:r>
    </w:p>
    <w:p w14:paraId="64AC2EC3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35DC7C84" w14:textId="2A0552A6" w:rsidR="00E63894" w:rsidRDefault="00E63894" w:rsidP="005F7F5B">
      <w:pPr>
        <w:jc w:val="both"/>
        <w:rPr>
          <w:rFonts w:ascii="Arial" w:hAnsi="Arial" w:cs="Arial"/>
          <w:b/>
          <w:szCs w:val="24"/>
        </w:rPr>
      </w:pPr>
      <w:r>
        <w:rPr>
          <w:noProof/>
          <w:lang w:eastAsia="hr-HR"/>
        </w:rPr>
        <w:drawing>
          <wp:inline distT="0" distB="0" distL="0" distR="0" wp14:anchorId="294076F5" wp14:editId="06F01671">
            <wp:extent cx="5760720" cy="3522980"/>
            <wp:effectExtent l="0" t="0" r="11430" b="127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A1B296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644D0E24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785A225E" w14:textId="7801F6DD" w:rsidR="00362C57" w:rsidRDefault="00214777" w:rsidP="005F7F5B">
      <w:pPr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7F4ADD" w:rsidRPr="005A2A5C">
        <w:rPr>
          <w:rFonts w:ascii="Arial" w:hAnsi="Arial" w:cs="Arial"/>
          <w:b/>
          <w:szCs w:val="24"/>
        </w:rPr>
        <w:t>. Rashodi i izdaci</w:t>
      </w:r>
      <w:r w:rsidR="00874615" w:rsidRPr="005A2A5C">
        <w:rPr>
          <w:rFonts w:ascii="Arial" w:hAnsi="Arial" w:cs="Arial"/>
          <w:b/>
          <w:szCs w:val="24"/>
        </w:rPr>
        <w:t xml:space="preserve"> u 202</w:t>
      </w:r>
      <w:r w:rsidR="00E63894">
        <w:rPr>
          <w:rFonts w:ascii="Arial" w:hAnsi="Arial" w:cs="Arial"/>
          <w:b/>
          <w:szCs w:val="24"/>
        </w:rPr>
        <w:t>3</w:t>
      </w:r>
      <w:r w:rsidR="00641ED1" w:rsidRPr="005A2A5C">
        <w:rPr>
          <w:rFonts w:ascii="Arial" w:hAnsi="Arial" w:cs="Arial"/>
          <w:b/>
          <w:szCs w:val="24"/>
        </w:rPr>
        <w:t>. godine</w:t>
      </w:r>
    </w:p>
    <w:p w14:paraId="7E686B7A" w14:textId="77777777" w:rsidR="00E63894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480E488B" w14:textId="2BD4818E" w:rsidR="005F7F5B" w:rsidRPr="005F7F5B" w:rsidRDefault="005F7F5B" w:rsidP="005F7F5B">
      <w:pPr>
        <w:jc w:val="both"/>
        <w:rPr>
          <w:rFonts w:ascii="Arial" w:hAnsi="Arial" w:cs="Arial"/>
          <w:szCs w:val="24"/>
        </w:rPr>
      </w:pPr>
      <w:r w:rsidRPr="005F7F5B">
        <w:rPr>
          <w:rFonts w:ascii="Arial" w:hAnsi="Arial" w:cs="Arial"/>
          <w:b/>
          <w:szCs w:val="24"/>
        </w:rPr>
        <w:t>3.1.</w:t>
      </w:r>
      <w:r w:rsidRPr="005F7F5B">
        <w:rPr>
          <w:rFonts w:ascii="Arial" w:hAnsi="Arial" w:cs="Arial"/>
          <w:szCs w:val="24"/>
        </w:rPr>
        <w:t xml:space="preserve"> Rashodi i izdaci Financijskog plana Doma zdravlja Koprivničko-križevačke županije za 2023. godinu, kao i projekcije za 2024. i 2025. godinu izrađeni su na temelju ostvarenih prihoda za 2021. godinu, ocijenjenog ostvarenja prihoda za 2022. godinu, sredstava za decentralizirane funkcije, općih prihoda i primitaka koje osigurava osnivač, ostvarenih vlastitih prihoda pružanjem usluga na tržištu te prihoda od prodaje nefinancijske imovine i naknade s naslova osiguranja, donacija i sredstava EU fonda.</w:t>
      </w:r>
    </w:p>
    <w:p w14:paraId="6701EA57" w14:textId="77777777" w:rsidR="005F7F5B" w:rsidRPr="005F7F5B" w:rsidRDefault="005F7F5B" w:rsidP="005F7F5B">
      <w:pPr>
        <w:jc w:val="both"/>
        <w:rPr>
          <w:rFonts w:ascii="Arial" w:hAnsi="Arial" w:cs="Arial"/>
          <w:b/>
          <w:szCs w:val="24"/>
        </w:rPr>
      </w:pPr>
    </w:p>
    <w:p w14:paraId="4F87F062" w14:textId="0BD2640C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3.2.</w:t>
      </w:r>
      <w:r w:rsidRPr="0039407D">
        <w:rPr>
          <w:rFonts w:ascii="Arial" w:hAnsi="Arial" w:cs="Arial"/>
          <w:szCs w:val="24"/>
        </w:rPr>
        <w:t xml:space="preserve"> Rashodi i izdaci Financijskog plana Doma zdravlja Koprivničko-križevačke županije za 2023. godinu planirani su u iznosu </w:t>
      </w:r>
      <w:r w:rsidR="00AD525D">
        <w:rPr>
          <w:rFonts w:ascii="Arial" w:hAnsi="Arial" w:cs="Arial"/>
          <w:szCs w:val="24"/>
        </w:rPr>
        <w:t xml:space="preserve">8.008.393 </w:t>
      </w:r>
      <w:r w:rsidRPr="0039407D">
        <w:rPr>
          <w:rFonts w:ascii="Arial" w:hAnsi="Arial" w:cs="Arial"/>
          <w:szCs w:val="24"/>
        </w:rPr>
        <w:t xml:space="preserve">eura, od čega se planira i djelomično pokriće manjka u iznosu 66.361 eura temeljem Plana uravnoteženja Financijskog plana Doma zdravalja koprivničko-križevačke županije za 2023. - 2025. godine. </w:t>
      </w:r>
    </w:p>
    <w:p w14:paraId="2D1DC535" w14:textId="77777777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</w:p>
    <w:p w14:paraId="6A23416B" w14:textId="45E5614B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3.3.</w:t>
      </w:r>
      <w:r w:rsidRPr="0039407D">
        <w:rPr>
          <w:rFonts w:ascii="Arial" w:hAnsi="Arial" w:cs="Arial"/>
          <w:szCs w:val="24"/>
        </w:rPr>
        <w:t xml:space="preserve"> Planirani rashodi i izdaci za financiranje programa Redovna djelatnost Doma zdravlja Koprivničko-križevačke županije osiguravaju se sklapanjem ugovora o provođenju primarne zdravstvene zaštite iz obveznog zdravstvenog osiguranja, ugovora o provođenju specijalističko-konzilijarne zdravstvene zaštite, ugovora o provođenju Nacionalnog programa prevencije raka dojke, ugovora o poslovnoj suradnji u provedbi dopunskog zdravstvenog osiguranja u iznosu </w:t>
      </w:r>
      <w:r w:rsidR="00AD525D" w:rsidRPr="00AD525D">
        <w:rPr>
          <w:rFonts w:ascii="Arial" w:hAnsi="Arial" w:cs="Arial"/>
          <w:szCs w:val="24"/>
        </w:rPr>
        <w:t>5.486.843 eura, prihodi ostvareni od pružanja usluga na tržištu u iznosu 314.289 eura, prihodi od nefinancijske imovine i naknade šteta s osnova osiguranja u iznosu 664 eura, donacije u iznosu 2.654 eura.</w:t>
      </w:r>
    </w:p>
    <w:p w14:paraId="6591846E" w14:textId="77777777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</w:p>
    <w:p w14:paraId="1A9252A5" w14:textId="288F9028" w:rsidR="005F7F5B" w:rsidRPr="0039407D" w:rsidRDefault="0039407D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</w:t>
      </w:r>
      <w:r w:rsidR="005F7F5B" w:rsidRPr="00186143">
        <w:rPr>
          <w:rFonts w:ascii="Arial" w:hAnsi="Arial" w:cs="Arial"/>
          <w:b/>
          <w:szCs w:val="24"/>
        </w:rPr>
        <w:t>.4.</w:t>
      </w:r>
      <w:r w:rsidR="005F7F5B" w:rsidRPr="0039407D">
        <w:rPr>
          <w:rFonts w:ascii="Arial" w:hAnsi="Arial" w:cs="Arial"/>
          <w:szCs w:val="24"/>
        </w:rPr>
        <w:t xml:space="preserve"> Ukupno za decentralizirane funkcije planirana su sredstva u iznosu 212.356 eura koji će se koristiti za financiranje Doma zdravlja i K100121 Opremanje Doma zdravlja - decentralizirana sredstva.</w:t>
      </w:r>
    </w:p>
    <w:p w14:paraId="7A793FE1" w14:textId="77777777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</w:p>
    <w:p w14:paraId="1894A6EF" w14:textId="79D813E2" w:rsidR="005F7F5B" w:rsidRPr="0039407D" w:rsidRDefault="0039407D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lastRenderedPageBreak/>
        <w:t>3</w:t>
      </w:r>
      <w:r w:rsidR="005F7F5B" w:rsidRPr="00186143">
        <w:rPr>
          <w:rFonts w:ascii="Arial" w:hAnsi="Arial" w:cs="Arial"/>
          <w:b/>
          <w:szCs w:val="24"/>
        </w:rPr>
        <w:t>.5.</w:t>
      </w:r>
      <w:r w:rsidR="005F7F5B" w:rsidRPr="0039407D">
        <w:rPr>
          <w:rFonts w:ascii="Arial" w:hAnsi="Arial" w:cs="Arial"/>
          <w:szCs w:val="24"/>
        </w:rPr>
        <w:t xml:space="preserve"> Aktivnost Sufinanciranje rada ordinacija u ruralnim sredinama ima cilj financijski potpomognuti poslovanje Doma zdrava u općinama koji imaju mali broj stanovnika, a nisu proglašeni područjima od posebne državne skrbi. Zbog malog broja stanovnika, odnosn</w:t>
      </w:r>
      <w:r w:rsidR="00E63894">
        <w:rPr>
          <w:rFonts w:ascii="Arial" w:hAnsi="Arial" w:cs="Arial"/>
          <w:szCs w:val="24"/>
        </w:rPr>
        <w:t xml:space="preserve">o malog broja osiguranih osoba </w:t>
      </w:r>
      <w:r w:rsidR="005F7F5B" w:rsidRPr="0039407D">
        <w:rPr>
          <w:rFonts w:ascii="Arial" w:hAnsi="Arial" w:cs="Arial"/>
          <w:szCs w:val="24"/>
        </w:rPr>
        <w:t>ordinacije u tim područjima generiraju strukturni manjak i otežavaju financijsku stabilnost Doma zdravlja.</w:t>
      </w:r>
      <w:r w:rsidR="00AD525D" w:rsidRPr="00AD525D">
        <w:t xml:space="preserve"> </w:t>
      </w:r>
      <w:r w:rsidR="00AD525D" w:rsidRPr="00AD525D">
        <w:rPr>
          <w:rFonts w:ascii="Arial" w:hAnsi="Arial" w:cs="Arial"/>
          <w:szCs w:val="24"/>
        </w:rPr>
        <w:t>Aktivnost se financira iz općih prihoda i primitaka i pomoći općina u iznosu 95.560 eura.</w:t>
      </w:r>
    </w:p>
    <w:p w14:paraId="19D4CC9C" w14:textId="77777777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</w:p>
    <w:p w14:paraId="13BA2F7A" w14:textId="09C15A96" w:rsidR="005F7F5B" w:rsidRPr="0039407D" w:rsidRDefault="0039407D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</w:t>
      </w:r>
      <w:r w:rsidR="005F7F5B" w:rsidRPr="00186143">
        <w:rPr>
          <w:rFonts w:ascii="Arial" w:hAnsi="Arial" w:cs="Arial"/>
          <w:b/>
          <w:szCs w:val="24"/>
        </w:rPr>
        <w:t>.6.</w:t>
      </w:r>
      <w:r w:rsidR="005F7F5B" w:rsidRPr="0039407D">
        <w:rPr>
          <w:rFonts w:ascii="Arial" w:hAnsi="Arial" w:cs="Arial"/>
          <w:szCs w:val="24"/>
        </w:rPr>
        <w:t xml:space="preserve"> Planirani prihodi i primici za financiranje programa Djelatnost ljekarne su 298.626 eura koji će se ostvariti iz redovne djelatnosti ljekarne (prodaja robe). </w:t>
      </w:r>
    </w:p>
    <w:p w14:paraId="68BC14A3" w14:textId="77777777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</w:p>
    <w:p w14:paraId="1270AFB2" w14:textId="5606B2BD" w:rsidR="005F7F5B" w:rsidRPr="0039407D" w:rsidRDefault="0039407D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</w:t>
      </w:r>
      <w:r w:rsidR="005F7F5B" w:rsidRPr="00186143">
        <w:rPr>
          <w:rFonts w:ascii="Arial" w:hAnsi="Arial" w:cs="Arial"/>
          <w:b/>
          <w:szCs w:val="24"/>
        </w:rPr>
        <w:t>.7.</w:t>
      </w:r>
      <w:r w:rsidR="005F7F5B" w:rsidRPr="0039407D">
        <w:rPr>
          <w:rFonts w:ascii="Arial" w:hAnsi="Arial" w:cs="Arial"/>
          <w:szCs w:val="24"/>
        </w:rPr>
        <w:t xml:space="preserve"> Planirani prihodi i primici za financiranje programa Opremanje zdravstvenih ustanova planirani su u iznosu 17.851</w:t>
      </w:r>
      <w:r w:rsidRPr="0039407D">
        <w:rPr>
          <w:rFonts w:ascii="Arial" w:hAnsi="Arial" w:cs="Arial"/>
          <w:szCs w:val="24"/>
        </w:rPr>
        <w:t xml:space="preserve"> eura </w:t>
      </w:r>
      <w:r w:rsidR="005F7F5B" w:rsidRPr="0039407D">
        <w:rPr>
          <w:rFonts w:ascii="Arial" w:hAnsi="Arial" w:cs="Arial"/>
          <w:szCs w:val="24"/>
        </w:rPr>
        <w:t>i odnose se na EU projekt „Zdravo srce, zdrava budućnost“ i Rekonstrukciju i dogradnju Doma zdravlja</w:t>
      </w:r>
      <w:r w:rsidR="00AD525D">
        <w:rPr>
          <w:rFonts w:ascii="Arial" w:hAnsi="Arial" w:cs="Arial"/>
          <w:szCs w:val="24"/>
        </w:rPr>
        <w:t xml:space="preserve"> planira se </w:t>
      </w:r>
      <w:r w:rsidR="00AD525D" w:rsidRPr="00AD525D">
        <w:rPr>
          <w:rFonts w:ascii="Arial" w:hAnsi="Arial" w:cs="Arial"/>
          <w:szCs w:val="24"/>
        </w:rPr>
        <w:t xml:space="preserve">1.781.107 </w:t>
      </w:r>
      <w:r w:rsidRPr="0039407D">
        <w:rPr>
          <w:rFonts w:ascii="Arial" w:hAnsi="Arial" w:cs="Arial"/>
          <w:szCs w:val="24"/>
        </w:rPr>
        <w:t>eura</w:t>
      </w:r>
      <w:r w:rsidR="005F7F5B" w:rsidRPr="0039407D">
        <w:rPr>
          <w:rFonts w:ascii="Arial" w:hAnsi="Arial" w:cs="Arial"/>
          <w:szCs w:val="24"/>
        </w:rPr>
        <w:t>.</w:t>
      </w:r>
    </w:p>
    <w:p w14:paraId="08110A85" w14:textId="77777777" w:rsidR="005F7F5B" w:rsidRPr="0039407D" w:rsidRDefault="005F7F5B" w:rsidP="005F7F5B">
      <w:pPr>
        <w:jc w:val="both"/>
        <w:rPr>
          <w:rFonts w:ascii="Arial" w:hAnsi="Arial" w:cs="Arial"/>
          <w:szCs w:val="24"/>
        </w:rPr>
      </w:pPr>
    </w:p>
    <w:p w14:paraId="10CD5567" w14:textId="3FB7187E" w:rsidR="005F7F5B" w:rsidRDefault="0039407D" w:rsidP="005F7F5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</w:t>
      </w:r>
      <w:r w:rsidR="005F7F5B" w:rsidRPr="00186143">
        <w:rPr>
          <w:rFonts w:ascii="Arial" w:hAnsi="Arial" w:cs="Arial"/>
          <w:b/>
          <w:szCs w:val="24"/>
        </w:rPr>
        <w:t>.8.</w:t>
      </w:r>
      <w:r w:rsidR="005F7F5B" w:rsidRPr="0039407D">
        <w:rPr>
          <w:rFonts w:ascii="Arial" w:hAnsi="Arial" w:cs="Arial"/>
          <w:szCs w:val="24"/>
        </w:rPr>
        <w:t xml:space="preserve"> Planirani prihodi i primici za financiranje tekućeg projekta Specijalizacija liječnika koja će biti financirana iz EU sredstava i to ukupno 4 specijalizacije -fizikalna medicina i rehabilitacija, pedijatrija i ginekologija i </w:t>
      </w:r>
      <w:proofErr w:type="spellStart"/>
      <w:r w:rsidR="005F7F5B" w:rsidRPr="0039407D">
        <w:rPr>
          <w:rFonts w:ascii="Arial" w:hAnsi="Arial" w:cs="Arial"/>
          <w:szCs w:val="24"/>
        </w:rPr>
        <w:t>opstetricija</w:t>
      </w:r>
      <w:proofErr w:type="spellEnd"/>
      <w:r w:rsidR="00AD525D">
        <w:rPr>
          <w:rFonts w:ascii="Arial" w:hAnsi="Arial" w:cs="Arial"/>
          <w:szCs w:val="24"/>
        </w:rPr>
        <w:t xml:space="preserve"> </w:t>
      </w:r>
      <w:r w:rsidR="00AD525D" w:rsidRPr="00AD525D">
        <w:rPr>
          <w:rFonts w:ascii="Arial" w:hAnsi="Arial" w:cs="Arial"/>
          <w:szCs w:val="24"/>
        </w:rPr>
        <w:t>u ukupnom iznosu 121.911 eura</w:t>
      </w:r>
      <w:r w:rsidR="005F7F5B" w:rsidRPr="0039407D">
        <w:rPr>
          <w:rFonts w:ascii="Arial" w:hAnsi="Arial" w:cs="Arial"/>
          <w:szCs w:val="24"/>
        </w:rPr>
        <w:t>.</w:t>
      </w:r>
    </w:p>
    <w:p w14:paraId="301E882E" w14:textId="77777777" w:rsidR="0039407D" w:rsidRPr="0039407D" w:rsidRDefault="0039407D" w:rsidP="005F7F5B">
      <w:pPr>
        <w:jc w:val="both"/>
        <w:rPr>
          <w:rFonts w:ascii="Arial" w:hAnsi="Arial" w:cs="Arial"/>
          <w:szCs w:val="24"/>
        </w:rPr>
      </w:pPr>
    </w:p>
    <w:p w14:paraId="7D4A63E5" w14:textId="77777777" w:rsidR="00541815" w:rsidRPr="00AD525D" w:rsidRDefault="00541815" w:rsidP="00745D25">
      <w:pPr>
        <w:jc w:val="both"/>
        <w:rPr>
          <w:rFonts w:ascii="Arial" w:hAnsi="Arial" w:cs="Arial"/>
          <w:b/>
          <w:szCs w:val="24"/>
        </w:rPr>
      </w:pPr>
    </w:p>
    <w:p w14:paraId="26EB525F" w14:textId="20FF5FE5" w:rsidR="004C4C88" w:rsidRPr="00186143" w:rsidRDefault="00294CBD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316093" w:rsidRPr="00186143">
        <w:rPr>
          <w:rFonts w:ascii="Arial" w:hAnsi="Arial" w:cs="Arial"/>
          <w:b/>
          <w:szCs w:val="24"/>
        </w:rPr>
        <w:t xml:space="preserve">. </w:t>
      </w:r>
      <w:r w:rsidR="00D87E64" w:rsidRPr="00186143">
        <w:rPr>
          <w:rFonts w:ascii="Arial" w:hAnsi="Arial" w:cs="Arial"/>
          <w:b/>
          <w:szCs w:val="24"/>
        </w:rPr>
        <w:t>Obrazloženje programa</w:t>
      </w:r>
      <w:r w:rsidR="00C1085F" w:rsidRPr="00186143">
        <w:rPr>
          <w:rFonts w:ascii="Arial" w:hAnsi="Arial" w:cs="Arial"/>
          <w:b/>
          <w:szCs w:val="24"/>
        </w:rPr>
        <w:t xml:space="preserve"> u Financijskom planu</w:t>
      </w:r>
      <w:r w:rsidR="00D87E64" w:rsidRPr="0018614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6EAB6F16" w14:textId="77777777" w:rsidR="00ED5B49" w:rsidRPr="0018614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Organizacijska klasifikacija</w:t>
      </w:r>
      <w:r w:rsidRPr="00186143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41D17F33" w14:textId="77777777" w:rsidR="00ED5B49" w:rsidRPr="0018614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Razdjel 006 - Upravni odjel za zdravstveno-socijalne djelatnosti</w:t>
      </w:r>
    </w:p>
    <w:p w14:paraId="1D09AA0F" w14:textId="77777777" w:rsidR="00ED5B49" w:rsidRPr="00186143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Glava 00603 - Dom zdravlja Koprivničko-križevačke županije.</w:t>
      </w:r>
    </w:p>
    <w:p w14:paraId="16CDD5D2" w14:textId="77777777" w:rsidR="00ED5B49" w:rsidRPr="00186143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190A0FE" w14:textId="77777777" w:rsidR="00ED5B49" w:rsidRPr="00186143" w:rsidRDefault="00ED5B49" w:rsidP="00C1085F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Programska klasifikacija</w:t>
      </w:r>
      <w:r w:rsidRPr="00186143">
        <w:rPr>
          <w:rFonts w:ascii="Arial" w:hAnsi="Arial" w:cs="Arial"/>
          <w:szCs w:val="24"/>
        </w:rPr>
        <w:t xml:space="preserve"> Financijskog plana Doma zdravlja Ko</w:t>
      </w:r>
      <w:r w:rsidR="00C60E62" w:rsidRPr="00186143">
        <w:rPr>
          <w:rFonts w:ascii="Arial" w:hAnsi="Arial" w:cs="Arial"/>
          <w:szCs w:val="24"/>
        </w:rPr>
        <w:t xml:space="preserve">privničko-križevačke županije ima </w:t>
      </w:r>
      <w:r w:rsidR="003F5E94" w:rsidRPr="00186143">
        <w:rPr>
          <w:rFonts w:ascii="Arial" w:hAnsi="Arial" w:cs="Arial"/>
          <w:szCs w:val="24"/>
        </w:rPr>
        <w:t>program</w:t>
      </w:r>
      <w:r w:rsidR="00C60E62" w:rsidRPr="00186143">
        <w:rPr>
          <w:rFonts w:ascii="Arial" w:hAnsi="Arial" w:cs="Arial"/>
          <w:szCs w:val="24"/>
        </w:rPr>
        <w:t>:</w:t>
      </w:r>
    </w:p>
    <w:p w14:paraId="547D29F5" w14:textId="77777777" w:rsidR="005408C3" w:rsidRPr="00186143" w:rsidRDefault="005408C3" w:rsidP="00C1085F">
      <w:pPr>
        <w:jc w:val="both"/>
        <w:rPr>
          <w:rFonts w:ascii="Arial" w:hAnsi="Arial" w:cs="Arial"/>
          <w:szCs w:val="24"/>
        </w:rPr>
      </w:pPr>
    </w:p>
    <w:p w14:paraId="60BF753E" w14:textId="77777777" w:rsidR="00ED5B49" w:rsidRPr="00186143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2C01B22D" w14:textId="77777777" w:rsidR="00ED5B49" w:rsidRPr="00186143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Aktivnost A100176 Redovna djelatnost Doma zdravlja</w:t>
      </w:r>
    </w:p>
    <w:p w14:paraId="581D3C57" w14:textId="7FB13651" w:rsidR="00ED5B49" w:rsidRPr="00186143" w:rsidRDefault="0039407D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Kapitalni p</w:t>
      </w:r>
      <w:r w:rsidR="00ED5B49" w:rsidRPr="00186143">
        <w:rPr>
          <w:rFonts w:ascii="Arial" w:hAnsi="Arial" w:cs="Arial"/>
          <w:szCs w:val="24"/>
        </w:rPr>
        <w:t xml:space="preserve">rojekt </w:t>
      </w:r>
      <w:r w:rsidR="009927DA" w:rsidRPr="00186143">
        <w:rPr>
          <w:rFonts w:ascii="Arial" w:hAnsi="Arial" w:cs="Arial"/>
          <w:szCs w:val="24"/>
        </w:rPr>
        <w:t>K</w:t>
      </w:r>
      <w:r w:rsidR="00ED5B49" w:rsidRPr="00186143">
        <w:rPr>
          <w:rFonts w:ascii="Arial" w:hAnsi="Arial" w:cs="Arial"/>
          <w:szCs w:val="24"/>
        </w:rPr>
        <w:t>100122 Opremanje zdravstvenih ustanova</w:t>
      </w:r>
    </w:p>
    <w:p w14:paraId="74A0C732" w14:textId="31FD3F4C" w:rsidR="00C60E62" w:rsidRPr="00186143" w:rsidRDefault="0039407D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Kapitalni p</w:t>
      </w:r>
      <w:r w:rsidR="00C60E62" w:rsidRPr="00186143">
        <w:rPr>
          <w:rFonts w:ascii="Arial" w:hAnsi="Arial" w:cs="Arial"/>
          <w:szCs w:val="24"/>
        </w:rPr>
        <w:t>rojekt K100121 Opremanje Doma zdravlja - decentralizirana sredstva</w:t>
      </w:r>
    </w:p>
    <w:p w14:paraId="0FC52BC4" w14:textId="4A7D1831" w:rsidR="0039407D" w:rsidRPr="00186143" w:rsidRDefault="0039407D" w:rsidP="0039407D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Aktivnost A100212 Sufinanciranje rada ordinacija u ruralnim sredinama</w:t>
      </w:r>
    </w:p>
    <w:p w14:paraId="5706B117" w14:textId="77777777" w:rsidR="006E6A6C" w:rsidRPr="00186143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1068 Opremanje zdravstvenih ustanova</w:t>
      </w:r>
    </w:p>
    <w:p w14:paraId="36C496CC" w14:textId="77777777" w:rsidR="006E6A6C" w:rsidRPr="00186143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Aktivnost A 100211 Administracija i upravljanje projektom Zdravo srce, zdrava budućnost</w:t>
      </w:r>
    </w:p>
    <w:p w14:paraId="2ED9E8FA" w14:textId="4E449AC5" w:rsidR="006E6A6C" w:rsidRPr="00186143" w:rsidRDefault="0039407D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Kapitalni p</w:t>
      </w:r>
      <w:r w:rsidR="006E6A6C" w:rsidRPr="00186143">
        <w:rPr>
          <w:rFonts w:ascii="Arial" w:hAnsi="Arial" w:cs="Arial"/>
          <w:szCs w:val="24"/>
        </w:rPr>
        <w:t>rojekt K100140 Rekonstrukcija i izgradnja Doma zdravlja</w:t>
      </w:r>
    </w:p>
    <w:p w14:paraId="03D17418" w14:textId="28B7019A" w:rsidR="00B65F32" w:rsidRPr="00186143" w:rsidRDefault="0039407D" w:rsidP="0039407D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Tekući projekt T100112 Specijalizacije liječnika</w:t>
      </w:r>
    </w:p>
    <w:p w14:paraId="78CB82A1" w14:textId="77777777" w:rsidR="006E6A6C" w:rsidRPr="00186143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1086 Djelatnost ljekarne</w:t>
      </w:r>
    </w:p>
    <w:p w14:paraId="325F4317" w14:textId="77777777" w:rsidR="006E6A6C" w:rsidRPr="00186143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Aktivnost A100210 Redovna djelatnost ljekarne</w:t>
      </w:r>
    </w:p>
    <w:p w14:paraId="0B9D92B7" w14:textId="77777777" w:rsidR="00C60E62" w:rsidRPr="0018614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712234A" w14:textId="77777777" w:rsidR="00C60E62" w:rsidRPr="0018614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Funkcijska klasifikacija</w:t>
      </w:r>
      <w:r w:rsidRPr="00186143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4DE0992F" w14:textId="77777777" w:rsidR="00C60E62" w:rsidRPr="00186143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0761 Poslovi i usluge zdravstva koji nisu drugdje svrstani.</w:t>
      </w:r>
    </w:p>
    <w:p w14:paraId="3C618EF8" w14:textId="77777777" w:rsidR="00C1085F" w:rsidRPr="00186143" w:rsidRDefault="00C1085F" w:rsidP="00C1085F">
      <w:pPr>
        <w:jc w:val="both"/>
        <w:rPr>
          <w:rFonts w:ascii="Arial" w:hAnsi="Arial" w:cs="Arial"/>
          <w:szCs w:val="24"/>
        </w:rPr>
      </w:pPr>
    </w:p>
    <w:p w14:paraId="05B69358" w14:textId="77777777" w:rsidR="00C60E62" w:rsidRPr="0018614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Ekonomska klasifikacija</w:t>
      </w:r>
      <w:r w:rsidRPr="00186143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483F42E0" w14:textId="77777777" w:rsidR="003F5E94" w:rsidRPr="00186143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DF57626" w14:textId="77777777" w:rsidR="00C60E62" w:rsidRPr="00186143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Lokacijska klasifikacija</w:t>
      </w:r>
      <w:r w:rsidRPr="00186143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0CC2636E" w14:textId="77777777" w:rsidR="00C60E62" w:rsidRPr="00186143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86D1B5A" w14:textId="053E6BD4" w:rsidR="00C1085F" w:rsidRPr="0018614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186143">
        <w:rPr>
          <w:rFonts w:ascii="Arial" w:hAnsi="Arial" w:cs="Arial"/>
          <w:szCs w:val="24"/>
        </w:rPr>
        <w:t xml:space="preserve"> </w:t>
      </w:r>
      <w:r w:rsidRPr="00186143">
        <w:rPr>
          <w:rFonts w:ascii="Arial" w:hAnsi="Arial" w:cs="Arial"/>
          <w:szCs w:val="24"/>
        </w:rPr>
        <w:t>Koprivničko-križevačke županije je osigurati stabilno poslovanje, ulaga</w:t>
      </w:r>
      <w:r w:rsidR="00A33D9C" w:rsidRPr="00186143">
        <w:rPr>
          <w:rFonts w:ascii="Arial" w:hAnsi="Arial" w:cs="Arial"/>
          <w:szCs w:val="24"/>
        </w:rPr>
        <w:t>ti</w:t>
      </w:r>
      <w:r w:rsidRPr="00186143">
        <w:rPr>
          <w:rFonts w:ascii="Arial" w:hAnsi="Arial" w:cs="Arial"/>
          <w:szCs w:val="24"/>
        </w:rPr>
        <w:t xml:space="preserve"> u dugotrajnu imovinu kako bi se osigurala veća razina zdravstvene zaštite, </w:t>
      </w:r>
      <w:r w:rsidR="00A33D9C" w:rsidRPr="00186143">
        <w:rPr>
          <w:rFonts w:ascii="Arial" w:hAnsi="Arial" w:cs="Arial"/>
          <w:szCs w:val="24"/>
        </w:rPr>
        <w:t xml:space="preserve">jednakomjerna </w:t>
      </w:r>
      <w:r w:rsidRPr="00186143">
        <w:rPr>
          <w:rFonts w:ascii="Arial" w:hAnsi="Arial" w:cs="Arial"/>
          <w:szCs w:val="24"/>
        </w:rPr>
        <w:t xml:space="preserve">dostupnost na području županije, posebno u ruralnim </w:t>
      </w:r>
      <w:r w:rsidR="00A33D9C" w:rsidRPr="00186143">
        <w:rPr>
          <w:rFonts w:ascii="Arial" w:hAnsi="Arial" w:cs="Arial"/>
          <w:szCs w:val="24"/>
        </w:rPr>
        <w:t>područjima.</w:t>
      </w:r>
    </w:p>
    <w:p w14:paraId="2CBEFB80" w14:textId="77777777" w:rsidR="00C1085F" w:rsidRPr="0018614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C332FE" w14:textId="741EA1FC" w:rsidR="00C1085F" w:rsidRPr="00186143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Posebni ciljevi za provođenje programa Doma zdravlja Koprivničko-križevačke županije </w:t>
      </w:r>
      <w:r w:rsidR="00A33D9C" w:rsidRPr="00186143">
        <w:rPr>
          <w:rFonts w:ascii="Arial" w:hAnsi="Arial" w:cs="Arial"/>
          <w:szCs w:val="24"/>
        </w:rPr>
        <w:t xml:space="preserve">usklađeni su </w:t>
      </w:r>
      <w:r w:rsidRPr="00186143">
        <w:rPr>
          <w:rFonts w:ascii="Arial" w:hAnsi="Arial" w:cs="Arial"/>
          <w:szCs w:val="24"/>
        </w:rPr>
        <w:t>s</w:t>
      </w:r>
      <w:r w:rsidR="00A33D9C" w:rsidRPr="00186143">
        <w:rPr>
          <w:rFonts w:ascii="Arial" w:hAnsi="Arial" w:cs="Arial"/>
          <w:szCs w:val="24"/>
        </w:rPr>
        <w:t>a</w:t>
      </w:r>
      <w:r w:rsidRPr="00186143">
        <w:rPr>
          <w:rFonts w:ascii="Arial" w:hAnsi="Arial" w:cs="Arial"/>
          <w:szCs w:val="24"/>
        </w:rPr>
        <w:t xml:space="preserve"> </w:t>
      </w:r>
      <w:r w:rsidR="006E6A6C" w:rsidRPr="00186143">
        <w:rPr>
          <w:rFonts w:ascii="Arial" w:hAnsi="Arial" w:cs="Arial"/>
          <w:szCs w:val="24"/>
        </w:rPr>
        <w:t>Planom razvoja K</w:t>
      </w:r>
      <w:r w:rsidRPr="00186143">
        <w:rPr>
          <w:rFonts w:ascii="Arial" w:hAnsi="Arial" w:cs="Arial"/>
          <w:szCs w:val="24"/>
        </w:rPr>
        <w:t>oprivničko-križevačke županije za razdoblje 20</w:t>
      </w:r>
      <w:r w:rsidR="006E6A6C" w:rsidRPr="00186143">
        <w:rPr>
          <w:rFonts w:ascii="Arial" w:hAnsi="Arial" w:cs="Arial"/>
          <w:szCs w:val="24"/>
        </w:rPr>
        <w:t>21.-2027</w:t>
      </w:r>
      <w:r w:rsidRPr="00186143">
        <w:rPr>
          <w:rFonts w:ascii="Arial" w:hAnsi="Arial" w:cs="Arial"/>
          <w:szCs w:val="24"/>
        </w:rPr>
        <w:t xml:space="preserve">. godine („Službeni glasnik“ </w:t>
      </w:r>
      <w:r w:rsidR="006E6A6C" w:rsidRPr="00186143">
        <w:rPr>
          <w:rFonts w:ascii="Arial" w:hAnsi="Arial" w:cs="Arial"/>
          <w:szCs w:val="24"/>
        </w:rPr>
        <w:t>25/21</w:t>
      </w:r>
      <w:r w:rsidRPr="00186143">
        <w:rPr>
          <w:rFonts w:ascii="Arial" w:hAnsi="Arial" w:cs="Arial"/>
          <w:szCs w:val="24"/>
        </w:rPr>
        <w:t>).</w:t>
      </w:r>
    </w:p>
    <w:p w14:paraId="1C881DC8" w14:textId="77777777" w:rsidR="00C1085F" w:rsidRPr="00186143" w:rsidRDefault="00C1085F" w:rsidP="003F5E94">
      <w:pPr>
        <w:jc w:val="both"/>
        <w:rPr>
          <w:rFonts w:ascii="Arial" w:hAnsi="Arial" w:cs="Arial"/>
          <w:szCs w:val="24"/>
        </w:rPr>
      </w:pPr>
    </w:p>
    <w:p w14:paraId="52F77A64" w14:textId="77777777" w:rsidR="00B65F32" w:rsidRPr="00186143" w:rsidRDefault="00C1085F" w:rsidP="003F5E94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Zakonska osnova</w:t>
      </w:r>
      <w:r w:rsidR="00B65F32" w:rsidRPr="00186143">
        <w:rPr>
          <w:rFonts w:ascii="Arial" w:hAnsi="Arial" w:cs="Arial"/>
          <w:szCs w:val="24"/>
        </w:rPr>
        <w:t>:</w:t>
      </w:r>
    </w:p>
    <w:p w14:paraId="0BFFA75E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zdravstvenoj zaštiti  (“Narodne novine” broj 100/18, 125/19, 147/20)</w:t>
      </w:r>
    </w:p>
    <w:p w14:paraId="69C481A9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Temeljni kolektivni ugovor za službenike i namještenike u javnim službama („Narodne novine“ broj 56/22), </w:t>
      </w:r>
    </w:p>
    <w:p w14:paraId="32AF194C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Sporazum o osnovici za plaće u javnim službama („Narodne novine“ broj 2/19)</w:t>
      </w:r>
    </w:p>
    <w:p w14:paraId="026A377A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Kolektivni ugovor za djelatnost zdravstva i zdravstvenog osiguranja („Narodne novine“ broj 29/18, 35/19, 92/19, 56/20),</w:t>
      </w:r>
    </w:p>
    <w:p w14:paraId="3FDF0602" w14:textId="3183632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porezu na dodanu vrijednost („Narodne novine“ broj 73/13, 99/13, 148/13, 153/13, 143/14, 115/16, 106/18, 121/19,</w:t>
      </w:r>
      <w:r w:rsidRPr="00186143">
        <w:t xml:space="preserve"> </w:t>
      </w:r>
      <w:r w:rsidRPr="00186143">
        <w:rPr>
          <w:rFonts w:ascii="Arial" w:hAnsi="Arial" w:cs="Arial"/>
          <w:szCs w:val="24"/>
        </w:rPr>
        <w:t>138/20, 39/22, 113/22)</w:t>
      </w:r>
    </w:p>
    <w:p w14:paraId="69F64787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2822FDDB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61717F0B" w14:textId="5A23A395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60863A81" w14:textId="77777777" w:rsidR="00B65F32" w:rsidRPr="00186143" w:rsidRDefault="00B65F32" w:rsidP="00B65F32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86143">
        <w:rPr>
          <w:rFonts w:ascii="Arial" w:hAnsi="Arial" w:cs="Arial"/>
        </w:rPr>
        <w:t>Ugovor o dodjeli bespovratnih sredstava za projekte koji se financiraju iz Europskog socijalnog fonda u financijskom razdoblju 2014.-2020. godina, UP.02.2.1.08.0214</w:t>
      </w:r>
    </w:p>
    <w:p w14:paraId="038932BA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ljekarništvu ("Narodne novine" br. 121/03., 142/06., 35/08., 117/08.)</w:t>
      </w:r>
    </w:p>
    <w:p w14:paraId="416BC523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zdravstvenoj zaštiti ("Narodne novine" br. 100/18, 125/19, 147/20)</w:t>
      </w:r>
    </w:p>
    <w:p w14:paraId="5E76B910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lijekovima ("Narodne novine" br. 76/1, 90/14., 100/18.)</w:t>
      </w:r>
    </w:p>
    <w:p w14:paraId="0BA6837E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medicinskim proizvodima ("Narodne novine" br. 76/13.)</w:t>
      </w:r>
    </w:p>
    <w:p w14:paraId="0E0F22BD" w14:textId="77777777" w:rsidR="00B65F32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Zakon o porezu na dodanu vrijednost („Narodne novine“ broj 73/13, 99/13, 148/13, 153/13, 143/14, 115/16, 106/18, 121/19, 138/20)</w:t>
      </w:r>
    </w:p>
    <w:p w14:paraId="57A41C8A" w14:textId="5010E4E2" w:rsidR="004079BE" w:rsidRPr="00186143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ostali propisi koji reguliraju poslovanje ljekarne </w:t>
      </w:r>
    </w:p>
    <w:p w14:paraId="5E12E609" w14:textId="77777777" w:rsidR="00A54666" w:rsidRPr="00186143" w:rsidRDefault="00A54666" w:rsidP="00745D25">
      <w:pPr>
        <w:jc w:val="both"/>
        <w:rPr>
          <w:rFonts w:ascii="Arial" w:hAnsi="Arial" w:cs="Arial"/>
          <w:b/>
          <w:szCs w:val="24"/>
        </w:rPr>
      </w:pPr>
    </w:p>
    <w:p w14:paraId="4DE7B253" w14:textId="4CDB6A3A" w:rsidR="001E475F" w:rsidRPr="00186143" w:rsidRDefault="00294CBD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EA551B" w:rsidRPr="00186143">
        <w:rPr>
          <w:rFonts w:ascii="Arial" w:hAnsi="Arial" w:cs="Arial"/>
          <w:b/>
          <w:szCs w:val="24"/>
        </w:rPr>
        <w:t xml:space="preserve">.1. </w:t>
      </w:r>
      <w:r w:rsidR="00D87E64" w:rsidRPr="00186143">
        <w:rPr>
          <w:rFonts w:ascii="Arial" w:hAnsi="Arial" w:cs="Arial"/>
          <w:b/>
          <w:szCs w:val="24"/>
        </w:rPr>
        <w:t xml:space="preserve">Program: </w:t>
      </w:r>
      <w:r w:rsidR="000842D6" w:rsidRPr="00186143">
        <w:rPr>
          <w:rFonts w:ascii="Arial" w:hAnsi="Arial" w:cs="Arial"/>
          <w:b/>
          <w:szCs w:val="24"/>
        </w:rPr>
        <w:t xml:space="preserve">1067 </w:t>
      </w:r>
      <w:r w:rsidR="00D87E64" w:rsidRPr="00186143">
        <w:rPr>
          <w:rFonts w:ascii="Arial" w:hAnsi="Arial" w:cs="Arial"/>
          <w:b/>
          <w:szCs w:val="24"/>
        </w:rPr>
        <w:t>Redovna djelatnost</w:t>
      </w:r>
      <w:r w:rsidR="00745D25" w:rsidRPr="0018614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3A5996C9" w14:textId="4CC3188B" w:rsidR="00746EFA" w:rsidRPr="00186143" w:rsidRDefault="00370C7B" w:rsidP="00745D25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Ovim programom cilj je osigurati uredno i redovno poslovanje Doma zdravlja Koprivničko-križevačke županije, podmirivanje svih obveza prema zaposlenim</w:t>
      </w:r>
      <w:r w:rsidR="002503FE" w:rsidRPr="00186143">
        <w:rPr>
          <w:rFonts w:ascii="Arial" w:hAnsi="Arial" w:cs="Arial"/>
          <w:szCs w:val="24"/>
        </w:rPr>
        <w:t>a</w:t>
      </w:r>
      <w:r w:rsidR="006E053C" w:rsidRPr="00186143">
        <w:rPr>
          <w:rFonts w:ascii="Arial" w:hAnsi="Arial" w:cs="Arial"/>
          <w:szCs w:val="24"/>
        </w:rPr>
        <w:t xml:space="preserve">, </w:t>
      </w:r>
      <w:r w:rsidRPr="00186143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14:paraId="19FA6301" w14:textId="77777777" w:rsidR="00CF0DD1" w:rsidRPr="00186143" w:rsidRDefault="00CF0DD1" w:rsidP="00745D25">
      <w:pPr>
        <w:jc w:val="both"/>
        <w:rPr>
          <w:rFonts w:ascii="Arial" w:hAnsi="Arial" w:cs="Arial"/>
          <w:b/>
          <w:szCs w:val="24"/>
        </w:rPr>
      </w:pPr>
    </w:p>
    <w:p w14:paraId="35B4E9DE" w14:textId="77777777" w:rsidR="001E475F" w:rsidRPr="00186143" w:rsidRDefault="00F9090F" w:rsidP="00745D25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A1001</w:t>
      </w:r>
      <w:r w:rsidR="00745D25" w:rsidRPr="00186143">
        <w:rPr>
          <w:rFonts w:ascii="Arial" w:hAnsi="Arial" w:cs="Arial"/>
          <w:b/>
          <w:szCs w:val="24"/>
        </w:rPr>
        <w:t>76</w:t>
      </w:r>
      <w:r w:rsidR="0026141F" w:rsidRPr="00186143">
        <w:rPr>
          <w:rFonts w:ascii="Arial" w:hAnsi="Arial" w:cs="Arial"/>
          <w:b/>
          <w:szCs w:val="24"/>
        </w:rPr>
        <w:t xml:space="preserve"> </w:t>
      </w:r>
      <w:r w:rsidR="00745D25" w:rsidRPr="00186143">
        <w:rPr>
          <w:rFonts w:ascii="Arial" w:hAnsi="Arial" w:cs="Arial"/>
          <w:b/>
          <w:szCs w:val="24"/>
        </w:rPr>
        <w:t>Redovna djelatnost Doma zdravlja</w:t>
      </w:r>
    </w:p>
    <w:p w14:paraId="7DBA7551" w14:textId="361B6F1A" w:rsidR="00761C58" w:rsidRPr="00186143" w:rsidRDefault="00F022C0" w:rsidP="00745D25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  <w:lang w:eastAsia="hr-HR"/>
        </w:rPr>
        <w:t xml:space="preserve"> </w:t>
      </w:r>
      <w:r w:rsidR="009004DA" w:rsidRPr="00186143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186143">
        <w:rPr>
          <w:rFonts w:ascii="Arial" w:hAnsi="Arial" w:cs="Arial"/>
          <w:szCs w:val="24"/>
          <w:lang w:eastAsia="hr-HR"/>
        </w:rPr>
        <w:t xml:space="preserve">elih obveza prema zaposlenima, </w:t>
      </w:r>
      <w:r w:rsidR="009004DA" w:rsidRPr="00186143">
        <w:rPr>
          <w:rFonts w:ascii="Arial" w:hAnsi="Arial" w:cs="Arial"/>
          <w:szCs w:val="24"/>
          <w:lang w:eastAsia="hr-HR"/>
        </w:rPr>
        <w:t>dobavljačima,</w:t>
      </w:r>
      <w:r w:rsidR="00F16C12" w:rsidRPr="00186143">
        <w:rPr>
          <w:rFonts w:ascii="Arial" w:hAnsi="Arial" w:cs="Arial"/>
          <w:szCs w:val="24"/>
          <w:lang w:eastAsia="hr-HR"/>
        </w:rPr>
        <w:t xml:space="preserve"> </w:t>
      </w:r>
      <w:r w:rsidR="009004DA" w:rsidRPr="00186143">
        <w:rPr>
          <w:rFonts w:ascii="Arial" w:hAnsi="Arial" w:cs="Arial"/>
          <w:szCs w:val="24"/>
        </w:rPr>
        <w:t xml:space="preserve">osiguravanje potrebnih sredstava </w:t>
      </w:r>
      <w:r w:rsidR="005970E5" w:rsidRPr="00186143">
        <w:rPr>
          <w:rFonts w:ascii="Arial" w:hAnsi="Arial" w:cs="Arial"/>
          <w:szCs w:val="24"/>
        </w:rPr>
        <w:t>za rad.</w:t>
      </w:r>
      <w:r w:rsidR="00F16C12" w:rsidRPr="00186143">
        <w:rPr>
          <w:rFonts w:ascii="Arial" w:hAnsi="Arial" w:cs="Arial"/>
          <w:szCs w:val="24"/>
        </w:rPr>
        <w:t xml:space="preserve"> </w:t>
      </w:r>
    </w:p>
    <w:p w14:paraId="75339F28" w14:textId="77777777" w:rsidR="009004DA" w:rsidRPr="00186143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86DAFC0" w14:textId="77777777" w:rsidR="00F5186E" w:rsidRPr="00186143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  <w:r w:rsidRPr="00186143">
        <w:rPr>
          <w:rFonts w:ascii="Arial" w:hAnsi="Arial" w:cs="Arial"/>
          <w:szCs w:val="24"/>
          <w:lang w:eastAsia="hr-HR"/>
        </w:rPr>
        <w:t>Specifični ciljevi aktivnosti su osiguranje potrebnih sredstava za:</w:t>
      </w:r>
    </w:p>
    <w:p w14:paraId="5A8C3B00" w14:textId="77777777" w:rsidR="00BA724E" w:rsidRPr="00186143" w:rsidRDefault="00BA724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osigurati potrebna sredstava za plaću zaposlenika</w:t>
      </w:r>
    </w:p>
    <w:p w14:paraId="245C1D81" w14:textId="50C05A4C" w:rsidR="00F5186E" w:rsidRPr="00186143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isplate prekovremenog rada zaposlenicima koji rade na zamjenama zbog nedostatka liječnika i medicinskih sestara kojih nema na tržištu rada ili zbog zamjena za bolovanje, </w:t>
      </w:r>
      <w:proofErr w:type="spellStart"/>
      <w:r w:rsidRPr="00186143">
        <w:rPr>
          <w:rFonts w:ascii="Arial" w:hAnsi="Arial" w:cs="Arial"/>
          <w:szCs w:val="24"/>
        </w:rPr>
        <w:t>rodiljni</w:t>
      </w:r>
      <w:proofErr w:type="spellEnd"/>
      <w:r w:rsidRPr="00186143">
        <w:rPr>
          <w:rFonts w:ascii="Arial" w:hAnsi="Arial" w:cs="Arial"/>
          <w:szCs w:val="24"/>
        </w:rPr>
        <w:t xml:space="preserve"> i roditeljski dopust i sl.,</w:t>
      </w:r>
    </w:p>
    <w:p w14:paraId="04A6A66F" w14:textId="178A44F2" w:rsidR="00F5186E" w:rsidRPr="00186143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lastRenderedPageBreak/>
        <w:t>planirani materijali rashodi obuhvaćaju trenutni broj ordinacija u sastavu Doma zdravlja te se na taj način osiguravaju potrebna osnovna sredstva za rad svih djelatnosti.</w:t>
      </w:r>
    </w:p>
    <w:p w14:paraId="59B64A8C" w14:textId="77777777" w:rsidR="00BA724E" w:rsidRPr="00186143" w:rsidRDefault="00BA724E" w:rsidP="00BA724E">
      <w:pPr>
        <w:jc w:val="both"/>
        <w:rPr>
          <w:rFonts w:ascii="Arial" w:hAnsi="Arial" w:cs="Arial"/>
          <w:szCs w:val="24"/>
          <w:lang w:eastAsia="hr-HR"/>
        </w:rPr>
      </w:pPr>
    </w:p>
    <w:p w14:paraId="6A85729C" w14:textId="1905D741" w:rsidR="00BA724E" w:rsidRPr="00186143" w:rsidRDefault="00BA724E" w:rsidP="00BA724E">
      <w:pPr>
        <w:jc w:val="both"/>
        <w:rPr>
          <w:rFonts w:ascii="Arial" w:hAnsi="Arial" w:cs="Arial"/>
          <w:szCs w:val="24"/>
          <w:lang w:eastAsia="hr-HR"/>
        </w:rPr>
      </w:pPr>
      <w:r w:rsidRPr="00186143">
        <w:rPr>
          <w:rFonts w:ascii="Arial" w:hAnsi="Arial" w:cs="Arial"/>
          <w:szCs w:val="24"/>
          <w:lang w:eastAsia="hr-HR"/>
        </w:rPr>
        <w:t>Izvor financiranja su prihodi za posebne namjene temeljem ugovora s Hrvatskim zavodom za zdravstveno osiguranje, vlastiti prihodi prikupljeni pružanjem usluga na tržištu, donacije, pomoći.</w:t>
      </w:r>
    </w:p>
    <w:p w14:paraId="1E65BA41" w14:textId="77777777" w:rsidR="00BA724E" w:rsidRPr="00186143" w:rsidRDefault="00BA724E" w:rsidP="00BA724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084B932B" w14:textId="3FA7088F" w:rsidR="00F5186E" w:rsidRPr="00186143" w:rsidRDefault="00BA724E" w:rsidP="00745D25">
      <w:pPr>
        <w:jc w:val="both"/>
        <w:rPr>
          <w:rFonts w:ascii="Arial" w:hAnsi="Arial" w:cs="Arial"/>
          <w:b/>
          <w:szCs w:val="24"/>
          <w:lang w:eastAsia="hr-HR"/>
        </w:rPr>
      </w:pPr>
      <w:r w:rsidRPr="00186143">
        <w:rPr>
          <w:rFonts w:ascii="Arial" w:hAnsi="Arial" w:cs="Arial"/>
          <w:b/>
          <w:szCs w:val="24"/>
          <w:lang w:eastAsia="hr-HR"/>
        </w:rPr>
        <w:t>Aktivnost A100212 Sufinanciranje rada ordinacija u ruralnim sredinama</w:t>
      </w:r>
    </w:p>
    <w:p w14:paraId="1F9221DB" w14:textId="158A95A5" w:rsidR="00BA724E" w:rsidRPr="00186143" w:rsidRDefault="00BA724E" w:rsidP="00BA724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Osnovni cilj financijski potpomognuti poslovanje Doma zdrava u općinama koji imaju mali broj stanovnika, a nisu proglašeni područjima od posebne državne skrbi. Zbog malog broja stanovnika, odnosno malog broja osiguranih osoba  ordinacije u tim područjima generiraju strukturni manjak i otežavaju financijsku stabilnost Doma zdravlja.</w:t>
      </w:r>
    </w:p>
    <w:p w14:paraId="507B26F3" w14:textId="77777777" w:rsidR="00BA724E" w:rsidRPr="00186143" w:rsidRDefault="00BA724E" w:rsidP="00745D25">
      <w:pPr>
        <w:jc w:val="both"/>
        <w:rPr>
          <w:rFonts w:ascii="Arial" w:hAnsi="Arial" w:cs="Arial"/>
          <w:b/>
          <w:szCs w:val="24"/>
          <w:lang w:eastAsia="hr-HR"/>
        </w:rPr>
      </w:pPr>
    </w:p>
    <w:p w14:paraId="0C9584E9" w14:textId="2A69ED43" w:rsidR="00F9090F" w:rsidRPr="00186143" w:rsidRDefault="00BA724E" w:rsidP="00745D25">
      <w:pPr>
        <w:jc w:val="both"/>
        <w:rPr>
          <w:rFonts w:ascii="Arial" w:hAnsi="Arial" w:cs="Arial"/>
          <w:szCs w:val="24"/>
          <w:lang w:eastAsia="hr-HR"/>
        </w:rPr>
      </w:pPr>
      <w:r w:rsidRPr="00186143">
        <w:rPr>
          <w:rFonts w:ascii="Arial" w:hAnsi="Arial" w:cs="Arial"/>
          <w:szCs w:val="24"/>
          <w:lang w:eastAsia="hr-HR"/>
        </w:rPr>
        <w:t>Izvor financiranja su opći prihodi i primici te pomoći.</w:t>
      </w:r>
    </w:p>
    <w:p w14:paraId="6BD02009" w14:textId="77777777" w:rsidR="00BA724E" w:rsidRPr="00186143" w:rsidRDefault="00BA724E" w:rsidP="00745D25">
      <w:pPr>
        <w:jc w:val="both"/>
        <w:rPr>
          <w:rFonts w:ascii="Arial" w:hAnsi="Arial" w:cs="Arial"/>
          <w:b/>
          <w:szCs w:val="24"/>
        </w:rPr>
      </w:pPr>
    </w:p>
    <w:p w14:paraId="5F1895B7" w14:textId="77777777" w:rsidR="003C0185" w:rsidRPr="00186143" w:rsidRDefault="001827C9" w:rsidP="00745D25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 xml:space="preserve">K </w:t>
      </w:r>
      <w:r w:rsidR="00745D25" w:rsidRPr="00186143">
        <w:rPr>
          <w:rFonts w:ascii="Arial" w:hAnsi="Arial" w:cs="Arial"/>
          <w:b/>
          <w:szCs w:val="24"/>
        </w:rPr>
        <w:t>100122</w:t>
      </w:r>
      <w:r w:rsidRPr="00186143">
        <w:rPr>
          <w:rFonts w:ascii="Arial" w:hAnsi="Arial" w:cs="Arial"/>
          <w:b/>
          <w:szCs w:val="24"/>
        </w:rPr>
        <w:t xml:space="preserve"> </w:t>
      </w:r>
      <w:r w:rsidR="00210810" w:rsidRPr="00186143">
        <w:rPr>
          <w:rFonts w:ascii="Arial" w:hAnsi="Arial" w:cs="Arial"/>
          <w:b/>
          <w:szCs w:val="24"/>
        </w:rPr>
        <w:t>Opremanje zdravstvenih ustanova</w:t>
      </w:r>
    </w:p>
    <w:p w14:paraId="3C71BD60" w14:textId="3488EC15" w:rsidR="001827C9" w:rsidRPr="00186143" w:rsidRDefault="001827C9" w:rsidP="00745D25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  <w:lang w:eastAsia="hr-HR"/>
        </w:rPr>
        <w:t xml:space="preserve">Osnovni cilj </w:t>
      </w:r>
      <w:r w:rsidR="00F5186E" w:rsidRPr="00186143">
        <w:rPr>
          <w:rFonts w:ascii="Arial" w:hAnsi="Arial" w:cs="Arial"/>
          <w:szCs w:val="24"/>
          <w:lang w:eastAsia="hr-HR"/>
        </w:rPr>
        <w:t>kapitalnog projekta</w:t>
      </w:r>
      <w:r w:rsidRPr="00186143">
        <w:rPr>
          <w:rFonts w:ascii="Arial" w:hAnsi="Arial" w:cs="Arial"/>
          <w:szCs w:val="24"/>
          <w:lang w:eastAsia="hr-HR"/>
        </w:rPr>
        <w:t xml:space="preserve"> je</w:t>
      </w:r>
      <w:r w:rsidR="00F16C12" w:rsidRPr="00186143">
        <w:rPr>
          <w:rFonts w:ascii="Arial" w:hAnsi="Arial" w:cs="Arial"/>
          <w:szCs w:val="24"/>
          <w:lang w:eastAsia="hr-HR"/>
        </w:rPr>
        <w:t xml:space="preserve"> </w:t>
      </w:r>
      <w:r w:rsidRPr="00186143">
        <w:rPr>
          <w:rFonts w:ascii="Arial" w:hAnsi="Arial" w:cs="Arial"/>
          <w:szCs w:val="24"/>
        </w:rPr>
        <w:t>osigura</w:t>
      </w:r>
      <w:r w:rsidR="00B6360D" w:rsidRPr="00186143">
        <w:rPr>
          <w:rFonts w:ascii="Arial" w:hAnsi="Arial" w:cs="Arial"/>
          <w:szCs w:val="24"/>
        </w:rPr>
        <w:t xml:space="preserve">ti </w:t>
      </w:r>
      <w:r w:rsidRPr="00186143">
        <w:rPr>
          <w:rFonts w:ascii="Arial" w:hAnsi="Arial" w:cs="Arial"/>
          <w:szCs w:val="24"/>
        </w:rPr>
        <w:t>potrebn</w:t>
      </w:r>
      <w:r w:rsidR="00B6360D" w:rsidRPr="00186143">
        <w:rPr>
          <w:rFonts w:ascii="Arial" w:hAnsi="Arial" w:cs="Arial"/>
          <w:szCs w:val="24"/>
        </w:rPr>
        <w:t xml:space="preserve">a </w:t>
      </w:r>
      <w:r w:rsidRPr="00186143">
        <w:rPr>
          <w:rFonts w:ascii="Arial" w:hAnsi="Arial" w:cs="Arial"/>
          <w:szCs w:val="24"/>
        </w:rPr>
        <w:t>sredstva za rad</w:t>
      </w:r>
      <w:r w:rsidR="00DD1284" w:rsidRPr="00186143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186143">
        <w:rPr>
          <w:rFonts w:ascii="Arial" w:hAnsi="Arial" w:cs="Arial"/>
          <w:szCs w:val="24"/>
        </w:rPr>
        <w:t xml:space="preserve">. </w:t>
      </w:r>
    </w:p>
    <w:p w14:paraId="727AE33D" w14:textId="77777777" w:rsidR="00F5186E" w:rsidRPr="00186143" w:rsidRDefault="00F5186E" w:rsidP="00745D25">
      <w:pPr>
        <w:jc w:val="both"/>
        <w:rPr>
          <w:rFonts w:ascii="Arial" w:hAnsi="Arial" w:cs="Arial"/>
          <w:szCs w:val="24"/>
        </w:rPr>
      </w:pPr>
    </w:p>
    <w:p w14:paraId="6F6C936B" w14:textId="77777777" w:rsidR="00F5186E" w:rsidRPr="00186143" w:rsidRDefault="00F5186E" w:rsidP="00745D25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Posebni cilj kapitalnog projekta je: </w:t>
      </w:r>
    </w:p>
    <w:p w14:paraId="5E80DAC3" w14:textId="66364B77" w:rsidR="00DE4D32" w:rsidRPr="00186143" w:rsidRDefault="00F5186E" w:rsidP="008601F5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szCs w:val="24"/>
        </w:rPr>
        <w:t>nabava  potrebne opreme koje su iskazale ordinacije prema Planu potreba za 202</w:t>
      </w:r>
      <w:r w:rsidR="00BA724E" w:rsidRPr="00186143">
        <w:rPr>
          <w:rFonts w:ascii="Arial" w:hAnsi="Arial" w:cs="Arial"/>
          <w:szCs w:val="24"/>
        </w:rPr>
        <w:t>3</w:t>
      </w:r>
      <w:r w:rsidRPr="00186143">
        <w:rPr>
          <w:rFonts w:ascii="Arial" w:hAnsi="Arial" w:cs="Arial"/>
          <w:szCs w:val="24"/>
        </w:rPr>
        <w:t>. godinu (kontinuirano obnavljanje računalne opreme, uredskog namještaja, zamjena dotrajalih klima uređaja po ordinacijama ili obnova sustava grijanja, kontinuirao ulagan</w:t>
      </w:r>
      <w:r w:rsidR="00BA724E" w:rsidRPr="00186143">
        <w:rPr>
          <w:rFonts w:ascii="Arial" w:hAnsi="Arial" w:cs="Arial"/>
          <w:szCs w:val="24"/>
        </w:rPr>
        <w:t>je u potrebnu medicinsku opremu)</w:t>
      </w:r>
    </w:p>
    <w:p w14:paraId="5C9945D9" w14:textId="77777777" w:rsidR="00BA724E" w:rsidRPr="00186143" w:rsidRDefault="00BA724E" w:rsidP="00BA724E">
      <w:pPr>
        <w:jc w:val="both"/>
        <w:rPr>
          <w:rFonts w:ascii="Arial" w:hAnsi="Arial" w:cs="Arial"/>
          <w:szCs w:val="24"/>
        </w:rPr>
      </w:pPr>
    </w:p>
    <w:p w14:paraId="4BFA00BA" w14:textId="09AFA3D6" w:rsidR="00BA724E" w:rsidRPr="00186143" w:rsidRDefault="00BA724E" w:rsidP="00BA724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Izvor financiranja su prihodi za posebne namjene ostvareni temeljem ugovora s Hrvatskim zavodom za zdravstveno osiguranje i vlastiti prihodi prikupljeni pružanjem usluga na tržištu.</w:t>
      </w:r>
    </w:p>
    <w:p w14:paraId="50FABA02" w14:textId="77777777" w:rsidR="00BA724E" w:rsidRPr="00186143" w:rsidRDefault="00BA724E" w:rsidP="00BA724E">
      <w:pPr>
        <w:pStyle w:val="Odlomakpopisa"/>
        <w:ind w:left="720"/>
        <w:jc w:val="both"/>
        <w:rPr>
          <w:rFonts w:ascii="Arial" w:hAnsi="Arial" w:cs="Arial"/>
          <w:b/>
          <w:szCs w:val="24"/>
        </w:rPr>
      </w:pPr>
    </w:p>
    <w:p w14:paraId="2B5DFD3B" w14:textId="7DBD3400" w:rsidR="00745D25" w:rsidRPr="00186143" w:rsidRDefault="00745D25" w:rsidP="00745D25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 xml:space="preserve">K100121 Opremanje </w:t>
      </w:r>
      <w:r w:rsidR="00ED5B49" w:rsidRPr="00186143">
        <w:rPr>
          <w:rFonts w:ascii="Arial" w:hAnsi="Arial" w:cs="Arial"/>
          <w:b/>
          <w:szCs w:val="24"/>
        </w:rPr>
        <w:t>Doma zdravlja - decentralizirana sredstva</w:t>
      </w:r>
    </w:p>
    <w:p w14:paraId="4EC96B9E" w14:textId="77777777" w:rsidR="00745D25" w:rsidRPr="00186143" w:rsidRDefault="00745D25" w:rsidP="00745D25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20326783" w14:textId="77777777" w:rsidR="00F5186E" w:rsidRPr="00186143" w:rsidRDefault="00F5186E" w:rsidP="00F5186E">
      <w:pPr>
        <w:jc w:val="both"/>
        <w:rPr>
          <w:rFonts w:ascii="Arial" w:hAnsi="Arial" w:cs="Arial"/>
          <w:szCs w:val="24"/>
        </w:rPr>
      </w:pPr>
    </w:p>
    <w:p w14:paraId="48B9E1A2" w14:textId="60B58B80" w:rsidR="00F5186E" w:rsidRPr="00186143" w:rsidRDefault="00F5186E" w:rsidP="00F5186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Posebni ciljevi projekta su:</w:t>
      </w:r>
    </w:p>
    <w:p w14:paraId="1E11E3E9" w14:textId="4A6AC4A4" w:rsidR="00F5186E" w:rsidRPr="00186143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opremanje potrebnom medicinskom opremom za ordinacije opće/obiteljske medicine, ordinacija dentalne medicine te ostalih ordinacija sukladno Planu potreba za 202</w:t>
      </w:r>
      <w:r w:rsidR="00F0774B" w:rsidRPr="00186143">
        <w:rPr>
          <w:rFonts w:ascii="Arial" w:hAnsi="Arial" w:cs="Arial"/>
          <w:szCs w:val="24"/>
        </w:rPr>
        <w:t>3</w:t>
      </w:r>
      <w:r w:rsidRPr="00186143">
        <w:rPr>
          <w:rFonts w:ascii="Arial" w:hAnsi="Arial" w:cs="Arial"/>
          <w:szCs w:val="24"/>
        </w:rPr>
        <w:t xml:space="preserve">. godinu, </w:t>
      </w:r>
    </w:p>
    <w:p w14:paraId="7D06A60F" w14:textId="638463EF" w:rsidR="00F0774B" w:rsidRPr="00186143" w:rsidRDefault="00F0774B" w:rsidP="00F0774B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nabava dentalne jedinice za ordinaciju u Koprivnici</w:t>
      </w:r>
    </w:p>
    <w:p w14:paraId="51166743" w14:textId="13FD7E8B" w:rsidR="00F0774B" w:rsidRPr="00186143" w:rsidRDefault="00F0774B" w:rsidP="00F0774B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medicinska oprema za oftalmološku ordinaciju u Križevcima</w:t>
      </w:r>
    </w:p>
    <w:p w14:paraId="221B7FAB" w14:textId="4AB4786A" w:rsidR="00F0774B" w:rsidRPr="00186143" w:rsidRDefault="00F0774B" w:rsidP="00F0774B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RVG uređaji za dentalne ordinacije</w:t>
      </w:r>
    </w:p>
    <w:p w14:paraId="087C4A29" w14:textId="75CF889B" w:rsidR="00F0774B" w:rsidRPr="00186143" w:rsidRDefault="00F0774B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dva automobila za patronažnu zdravstvenu zaštitu, zamjena postojećih i dotrajalih</w:t>
      </w:r>
    </w:p>
    <w:p w14:paraId="2F61363D" w14:textId="77777777" w:rsidR="00F5186E" w:rsidRPr="00186143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nužne rekonstrukcije u slijedećim ordinacijama: </w:t>
      </w:r>
    </w:p>
    <w:p w14:paraId="3F6A9EC6" w14:textId="5E582F96" w:rsidR="00F5186E" w:rsidRPr="00186143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Rekonstrukcija ordinacije </w:t>
      </w:r>
      <w:r w:rsidR="00F0774B" w:rsidRPr="00186143">
        <w:rPr>
          <w:rFonts w:ascii="Arial" w:hAnsi="Arial" w:cs="Arial"/>
          <w:szCs w:val="24"/>
        </w:rPr>
        <w:t xml:space="preserve">obiteljske medicine u </w:t>
      </w:r>
      <w:proofErr w:type="spellStart"/>
      <w:r w:rsidR="00F0774B" w:rsidRPr="00186143">
        <w:rPr>
          <w:rFonts w:ascii="Arial" w:hAnsi="Arial" w:cs="Arial"/>
          <w:szCs w:val="24"/>
        </w:rPr>
        <w:t>Drnju</w:t>
      </w:r>
      <w:proofErr w:type="spellEnd"/>
    </w:p>
    <w:p w14:paraId="29E256D4" w14:textId="35B89F5D" w:rsidR="00F5186E" w:rsidRPr="00186143" w:rsidRDefault="00F5186E" w:rsidP="00F5186E">
      <w:pPr>
        <w:pStyle w:val="Odlomakpopisa"/>
        <w:numPr>
          <w:ilvl w:val="1"/>
          <w:numId w:val="43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Rekonstrukcija </w:t>
      </w:r>
      <w:r w:rsidR="00F0774B" w:rsidRPr="00186143">
        <w:rPr>
          <w:rFonts w:ascii="Arial" w:hAnsi="Arial" w:cs="Arial"/>
          <w:szCs w:val="24"/>
        </w:rPr>
        <w:t xml:space="preserve">službenog stana u </w:t>
      </w:r>
      <w:proofErr w:type="spellStart"/>
      <w:r w:rsidRPr="00186143">
        <w:rPr>
          <w:rFonts w:ascii="Arial" w:hAnsi="Arial" w:cs="Arial"/>
          <w:szCs w:val="24"/>
        </w:rPr>
        <w:t>Đelekovcu</w:t>
      </w:r>
      <w:proofErr w:type="spellEnd"/>
    </w:p>
    <w:p w14:paraId="06C692C6" w14:textId="18E9E9A8" w:rsidR="00F0774B" w:rsidRPr="00186143" w:rsidRDefault="00F0774B" w:rsidP="00F0774B">
      <w:pPr>
        <w:pStyle w:val="Odlomakpopisa"/>
        <w:numPr>
          <w:ilvl w:val="0"/>
          <w:numId w:val="43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nabava potrebne informatike opreme za ordinacije</w:t>
      </w:r>
    </w:p>
    <w:p w14:paraId="6B29DF40" w14:textId="77777777" w:rsidR="00F5186E" w:rsidRPr="00186143" w:rsidRDefault="00F5186E" w:rsidP="00F5186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6C6CCA67" w14:textId="77777777" w:rsidR="00BA724E" w:rsidRPr="00186143" w:rsidRDefault="00BA724E" w:rsidP="00F5186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Izvor financiranja su decentralizirana sredstva (pomoći).</w:t>
      </w:r>
    </w:p>
    <w:p w14:paraId="45BC8C92" w14:textId="77777777" w:rsidR="00BA724E" w:rsidRPr="00186143" w:rsidRDefault="00BA724E" w:rsidP="00BA724E">
      <w:pPr>
        <w:jc w:val="both"/>
        <w:rPr>
          <w:rFonts w:ascii="Arial" w:hAnsi="Arial" w:cs="Arial"/>
          <w:szCs w:val="24"/>
        </w:rPr>
      </w:pPr>
    </w:p>
    <w:p w14:paraId="72075FC6" w14:textId="0FF306DD" w:rsidR="00C7325E" w:rsidRPr="00186143" w:rsidRDefault="00294CBD" w:rsidP="00BA7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7325E" w:rsidRPr="00186143">
        <w:rPr>
          <w:rFonts w:ascii="Arial" w:hAnsi="Arial" w:cs="Arial"/>
          <w:b/>
          <w:szCs w:val="24"/>
        </w:rPr>
        <w:t>.2. Program - 1068 Opremanje zdravstvenih ustanova</w:t>
      </w:r>
    </w:p>
    <w:p w14:paraId="1FF21E80" w14:textId="4F2AAD2F" w:rsidR="00C7325E" w:rsidRPr="00186143" w:rsidRDefault="007638E7" w:rsidP="00745D25">
      <w:pPr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lastRenderedPageBreak/>
        <w:t>Ov</w:t>
      </w:r>
      <w:r w:rsidR="00B6360D" w:rsidRPr="00186143">
        <w:rPr>
          <w:rFonts w:ascii="Arial" w:hAnsi="Arial" w:cs="Arial"/>
          <w:szCs w:val="24"/>
        </w:rPr>
        <w:t>i</w:t>
      </w:r>
      <w:r w:rsidRPr="00186143">
        <w:rPr>
          <w:rFonts w:ascii="Arial" w:hAnsi="Arial" w:cs="Arial"/>
          <w:szCs w:val="24"/>
        </w:rPr>
        <w:t>m programom cilj je pratiti aktivnosti i projekte koji se provode u Do</w:t>
      </w:r>
      <w:r w:rsidR="00EB6435" w:rsidRPr="00186143">
        <w:rPr>
          <w:rFonts w:ascii="Arial" w:hAnsi="Arial" w:cs="Arial"/>
          <w:szCs w:val="24"/>
        </w:rPr>
        <w:t>mu zdravlja, a financirani su iz sredstava Europske unije kako bi se podigla kvaliteta i poboljšala dostupnost zdravstvene zaštite.</w:t>
      </w:r>
      <w:r w:rsidR="00C7325E" w:rsidRPr="00186143">
        <w:rPr>
          <w:rFonts w:ascii="Arial" w:hAnsi="Arial" w:cs="Arial"/>
          <w:szCs w:val="24"/>
        </w:rPr>
        <w:t xml:space="preserve">  </w:t>
      </w:r>
    </w:p>
    <w:p w14:paraId="2FB5938E" w14:textId="77777777" w:rsidR="00F0774B" w:rsidRPr="00186143" w:rsidRDefault="00F0774B" w:rsidP="007638E7">
      <w:pPr>
        <w:jc w:val="both"/>
        <w:rPr>
          <w:rFonts w:ascii="Arial" w:hAnsi="Arial" w:cs="Arial"/>
          <w:b/>
          <w:szCs w:val="24"/>
        </w:rPr>
      </w:pPr>
    </w:p>
    <w:p w14:paraId="2688D9D0" w14:textId="77777777" w:rsidR="00C7325E" w:rsidRPr="00186143" w:rsidRDefault="00C7325E" w:rsidP="007638E7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Aktivnost A 100211 Administracija i upravljanje projektom Zdravo srce, zdrava budućnost</w:t>
      </w:r>
    </w:p>
    <w:p w14:paraId="2DD99424" w14:textId="77777777" w:rsidR="007638E7" w:rsidRPr="00186143" w:rsidRDefault="007638E7" w:rsidP="007638E7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szCs w:val="24"/>
        </w:rPr>
        <w:t>Ovim programom cilj je provesti informiranje javnosti o prevenciji bolesti i promociji zdravlja</w:t>
      </w:r>
      <w:r w:rsidR="00EB6435" w:rsidRPr="00186143">
        <w:rPr>
          <w:rFonts w:ascii="Arial" w:hAnsi="Arial" w:cs="Arial"/>
          <w:szCs w:val="24"/>
        </w:rPr>
        <w:t xml:space="preserve"> temeljem Ugovora o dodjeli bespovratnih sredstava za projekte koji se financiraju iz Europskog socijalnog fonda u financijskom razdoblju 2014.-2020. godina, UP.02.2.1.08.0214 - Zdravo srce, zdrava budućnost</w:t>
      </w:r>
      <w:r w:rsidR="00E34713" w:rsidRPr="00186143">
        <w:rPr>
          <w:rFonts w:ascii="Arial" w:hAnsi="Arial" w:cs="Arial"/>
          <w:szCs w:val="24"/>
        </w:rPr>
        <w:t>.</w:t>
      </w:r>
    </w:p>
    <w:p w14:paraId="4D795F71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</w:p>
    <w:p w14:paraId="444F430C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Izvor financiranja su </w:t>
      </w:r>
      <w:r w:rsidR="00EB6435" w:rsidRPr="00186143">
        <w:rPr>
          <w:rFonts w:ascii="Arial" w:hAnsi="Arial" w:cs="Arial"/>
          <w:szCs w:val="24"/>
        </w:rPr>
        <w:t>bespovratna sredstva (15% Državni proračun Republike Hrvatske i 85% Europski socijalni fond)</w:t>
      </w:r>
      <w:r w:rsidRPr="00186143">
        <w:rPr>
          <w:rFonts w:ascii="Arial" w:hAnsi="Arial" w:cs="Arial"/>
          <w:szCs w:val="24"/>
        </w:rPr>
        <w:t>.</w:t>
      </w:r>
    </w:p>
    <w:p w14:paraId="7055D01F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</w:p>
    <w:p w14:paraId="271E1F49" w14:textId="77777777" w:rsidR="00C7325E" w:rsidRPr="00186143" w:rsidRDefault="00B11154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Projekt se provodi u razdoblju od 16 mjeseci nakon potpisa ugovora, a zaključno s rujnom 2023. godine</w:t>
      </w:r>
      <w:r w:rsidR="00C7325E" w:rsidRPr="00186143">
        <w:rPr>
          <w:rFonts w:ascii="Arial" w:hAnsi="Arial" w:cs="Arial"/>
          <w:szCs w:val="24"/>
        </w:rPr>
        <w:t>.</w:t>
      </w:r>
    </w:p>
    <w:p w14:paraId="7BAD4B0C" w14:textId="77777777" w:rsidR="00E34713" w:rsidRPr="0039407D" w:rsidRDefault="00E34713" w:rsidP="00334BB6">
      <w:pPr>
        <w:jc w:val="both"/>
        <w:rPr>
          <w:rFonts w:ascii="Arial" w:hAnsi="Arial" w:cs="Arial"/>
          <w:szCs w:val="24"/>
          <w:highlight w:val="yellow"/>
        </w:rPr>
      </w:pPr>
    </w:p>
    <w:p w14:paraId="67AC707E" w14:textId="4FBA38A2" w:rsidR="00F0774B" w:rsidRPr="00F0774B" w:rsidRDefault="00186143" w:rsidP="00F0774B">
      <w:pPr>
        <w:jc w:val="both"/>
        <w:rPr>
          <w:rFonts w:ascii="Arial" w:hAnsi="Arial" w:cs="Arial"/>
          <w:b/>
          <w:szCs w:val="24"/>
        </w:rPr>
      </w:pPr>
      <w:r w:rsidRPr="00F0774B">
        <w:rPr>
          <w:rFonts w:ascii="Arial" w:hAnsi="Arial" w:cs="Arial"/>
          <w:b/>
          <w:szCs w:val="24"/>
        </w:rPr>
        <w:t>Tekući projekt</w:t>
      </w:r>
      <w:r w:rsidR="00F0774B" w:rsidRPr="00F0774B">
        <w:rPr>
          <w:rFonts w:ascii="Arial" w:hAnsi="Arial" w:cs="Arial"/>
          <w:b/>
          <w:szCs w:val="24"/>
        </w:rPr>
        <w:t xml:space="preserve"> - T100112 </w:t>
      </w:r>
      <w:r>
        <w:rPr>
          <w:rFonts w:ascii="Arial" w:hAnsi="Arial" w:cs="Arial"/>
          <w:b/>
          <w:szCs w:val="24"/>
        </w:rPr>
        <w:t>S</w:t>
      </w:r>
      <w:r w:rsidRPr="00F0774B">
        <w:rPr>
          <w:rFonts w:ascii="Arial" w:hAnsi="Arial" w:cs="Arial"/>
          <w:b/>
          <w:szCs w:val="24"/>
        </w:rPr>
        <w:t>pecijalizacija liječnika</w:t>
      </w:r>
    </w:p>
    <w:p w14:paraId="4224F6A8" w14:textId="2950557A" w:rsidR="00E34713" w:rsidRPr="00F0774B" w:rsidRDefault="00F0774B" w:rsidP="00F0774B">
      <w:pPr>
        <w:jc w:val="both"/>
        <w:rPr>
          <w:rFonts w:ascii="Arial" w:hAnsi="Arial" w:cs="Arial"/>
          <w:szCs w:val="24"/>
          <w:highlight w:val="yellow"/>
        </w:rPr>
      </w:pPr>
      <w:r w:rsidRPr="00F0774B">
        <w:rPr>
          <w:rFonts w:ascii="Arial" w:hAnsi="Arial" w:cs="Arial"/>
          <w:szCs w:val="24"/>
        </w:rPr>
        <w:t xml:space="preserve">Planirani prihodi i primici za financiranje tekućeg projekta Specijalizacija liječnika koja će biti financirana iz EU sredstava i to ukupno 4 specijalizacije -fizikalna medicina i rehabilitacija, pedijatrija i ginekologija i </w:t>
      </w:r>
      <w:proofErr w:type="spellStart"/>
      <w:r w:rsidRPr="00F0774B">
        <w:rPr>
          <w:rFonts w:ascii="Arial" w:hAnsi="Arial" w:cs="Arial"/>
          <w:szCs w:val="24"/>
        </w:rPr>
        <w:t>opstetricija</w:t>
      </w:r>
      <w:proofErr w:type="spellEnd"/>
      <w:r w:rsidR="00186143">
        <w:rPr>
          <w:rFonts w:ascii="Arial" w:hAnsi="Arial" w:cs="Arial"/>
          <w:szCs w:val="24"/>
        </w:rPr>
        <w:t xml:space="preserve">. </w:t>
      </w:r>
    </w:p>
    <w:p w14:paraId="10C0D763" w14:textId="77777777" w:rsidR="00F0774B" w:rsidRDefault="00F0774B" w:rsidP="00E34713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1F176912" w14:textId="77777777" w:rsidR="00C7325E" w:rsidRPr="00186143" w:rsidRDefault="00C7325E" w:rsidP="00E34713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Projekt K100140 Rekonstrukcija i izgradnja Doma zdravlja</w:t>
      </w:r>
    </w:p>
    <w:p w14:paraId="3C58B830" w14:textId="298F60AD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Cilj projekta je ujednačavanje uvjeta zdravstvene zaštite i podizanje kvalitete zdravstvene zaštite stanovništva na području Koprivničko-križevačke županije</w:t>
      </w:r>
      <w:r w:rsidR="002503FE" w:rsidRPr="00186143">
        <w:rPr>
          <w:rFonts w:ascii="Arial" w:hAnsi="Arial" w:cs="Arial"/>
          <w:szCs w:val="24"/>
        </w:rPr>
        <w:t xml:space="preserve"> te jednakomjerne </w:t>
      </w:r>
      <w:r w:rsidR="00A060C0" w:rsidRPr="00186143">
        <w:rPr>
          <w:rFonts w:ascii="Arial" w:hAnsi="Arial" w:cs="Arial"/>
          <w:szCs w:val="24"/>
        </w:rPr>
        <w:t>dostupn</w:t>
      </w:r>
      <w:r w:rsidR="002503FE" w:rsidRPr="00186143">
        <w:rPr>
          <w:rFonts w:ascii="Arial" w:hAnsi="Arial" w:cs="Arial"/>
          <w:szCs w:val="24"/>
        </w:rPr>
        <w:t>osti</w:t>
      </w:r>
      <w:r w:rsidR="00A060C0" w:rsidRPr="00186143">
        <w:rPr>
          <w:rFonts w:ascii="Arial" w:hAnsi="Arial" w:cs="Arial"/>
          <w:szCs w:val="24"/>
        </w:rPr>
        <w:t xml:space="preserve"> zdravstvene zaštite u svakom dijelu </w:t>
      </w:r>
      <w:r w:rsidR="002503FE" w:rsidRPr="00186143">
        <w:rPr>
          <w:rFonts w:ascii="Arial" w:hAnsi="Arial" w:cs="Arial"/>
          <w:szCs w:val="24"/>
        </w:rPr>
        <w:t>Ž</w:t>
      </w:r>
      <w:r w:rsidR="00A060C0" w:rsidRPr="00186143">
        <w:rPr>
          <w:rFonts w:ascii="Arial" w:hAnsi="Arial" w:cs="Arial"/>
          <w:szCs w:val="24"/>
        </w:rPr>
        <w:t>upanije</w:t>
      </w:r>
      <w:r w:rsidRPr="00186143">
        <w:rPr>
          <w:rFonts w:ascii="Arial" w:hAnsi="Arial" w:cs="Arial"/>
          <w:szCs w:val="24"/>
        </w:rPr>
        <w:t xml:space="preserve">. </w:t>
      </w:r>
    </w:p>
    <w:p w14:paraId="329ECFA5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</w:p>
    <w:p w14:paraId="1190CE5A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Posebni ciljevi kapitalnog projekta su</w:t>
      </w:r>
      <w:r w:rsidR="00203F48" w:rsidRPr="00186143">
        <w:rPr>
          <w:rFonts w:ascii="Arial" w:hAnsi="Arial" w:cs="Arial"/>
          <w:szCs w:val="24"/>
        </w:rPr>
        <w:t xml:space="preserve"> priprema projektno-tehničke dokumentacije  za</w:t>
      </w:r>
      <w:r w:rsidRPr="00186143">
        <w:rPr>
          <w:rFonts w:ascii="Arial" w:hAnsi="Arial" w:cs="Arial"/>
          <w:szCs w:val="24"/>
        </w:rPr>
        <w:t>:</w:t>
      </w:r>
    </w:p>
    <w:p w14:paraId="7B490B43" w14:textId="63EA7132" w:rsidR="00A060C0" w:rsidRDefault="00A060C0" w:rsidP="00FA3BE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rekonstrukcij</w:t>
      </w:r>
      <w:r w:rsidR="00F23D43" w:rsidRPr="00186143">
        <w:rPr>
          <w:rFonts w:ascii="Arial" w:hAnsi="Arial" w:cs="Arial"/>
          <w:szCs w:val="24"/>
        </w:rPr>
        <w:t>u</w:t>
      </w:r>
      <w:r w:rsidRPr="00186143">
        <w:rPr>
          <w:rFonts w:ascii="Arial" w:hAnsi="Arial" w:cs="Arial"/>
          <w:szCs w:val="24"/>
        </w:rPr>
        <w:t xml:space="preserve"> i izgradnj</w:t>
      </w:r>
      <w:r w:rsidR="00F23D43" w:rsidRPr="00186143">
        <w:rPr>
          <w:rFonts w:ascii="Arial" w:hAnsi="Arial" w:cs="Arial"/>
          <w:szCs w:val="24"/>
        </w:rPr>
        <w:t>u</w:t>
      </w:r>
      <w:r w:rsidRPr="00186143">
        <w:rPr>
          <w:rFonts w:ascii="Arial" w:hAnsi="Arial" w:cs="Arial"/>
          <w:szCs w:val="24"/>
        </w:rPr>
        <w:t xml:space="preserve"> Doma zdravlja Koprivničko-križevačke županije, Ispostava Križevci za koje se pokazala potreba zbog dotrajalosti zgrade </w:t>
      </w:r>
      <w:proofErr w:type="spellStart"/>
      <w:r w:rsidR="00F23D43" w:rsidRPr="00186143">
        <w:rPr>
          <w:rFonts w:ascii="Arial" w:hAnsi="Arial" w:cs="Arial"/>
          <w:szCs w:val="24"/>
        </w:rPr>
        <w:t>tkz</w:t>
      </w:r>
      <w:proofErr w:type="spellEnd"/>
      <w:r w:rsidR="00F23D43" w:rsidRPr="00186143">
        <w:rPr>
          <w:rFonts w:ascii="Arial" w:hAnsi="Arial" w:cs="Arial"/>
          <w:szCs w:val="24"/>
        </w:rPr>
        <w:t>. „</w:t>
      </w:r>
      <w:proofErr w:type="spellStart"/>
      <w:r w:rsidRPr="00186143">
        <w:rPr>
          <w:rFonts w:ascii="Arial" w:hAnsi="Arial" w:cs="Arial"/>
          <w:szCs w:val="24"/>
        </w:rPr>
        <w:t>marles</w:t>
      </w:r>
      <w:proofErr w:type="spellEnd"/>
      <w:r w:rsidR="00F23D43" w:rsidRPr="00186143">
        <w:rPr>
          <w:rFonts w:ascii="Arial" w:hAnsi="Arial" w:cs="Arial"/>
          <w:szCs w:val="24"/>
        </w:rPr>
        <w:t>“</w:t>
      </w:r>
      <w:r w:rsidRPr="00186143">
        <w:rPr>
          <w:rFonts w:ascii="Arial" w:hAnsi="Arial" w:cs="Arial"/>
          <w:szCs w:val="24"/>
        </w:rPr>
        <w:t xml:space="preserve"> gdje je trenutno dentalna medicina, RTG, medicinsko-biokemijski laboratorij, ginekološke ordinacije kako bi se poboljšala kvaliteta, osigurao prostor koji je u skladu s pravilnicima i podigla kvaliteta zdravstvene zaštite</w:t>
      </w:r>
      <w:r w:rsidR="00724FA5" w:rsidRPr="00186143">
        <w:rPr>
          <w:rFonts w:ascii="Arial" w:hAnsi="Arial" w:cs="Arial"/>
          <w:szCs w:val="24"/>
        </w:rPr>
        <w:t xml:space="preserve"> (opći prihodi i primici u iznosu</w:t>
      </w:r>
      <w:r w:rsidR="00400C89" w:rsidRPr="00186143">
        <w:rPr>
          <w:rFonts w:ascii="Arial" w:hAnsi="Arial" w:cs="Arial"/>
          <w:szCs w:val="24"/>
        </w:rPr>
        <w:t>)</w:t>
      </w:r>
    </w:p>
    <w:p w14:paraId="02FF0351" w14:textId="4CFDB08D" w:rsidR="00813532" w:rsidRPr="00186143" w:rsidRDefault="00813532" w:rsidP="00FA3BE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obnova vanjske ovojnice na zgradi obiteljske medicine u Virju</w:t>
      </w:r>
    </w:p>
    <w:p w14:paraId="24A2E079" w14:textId="77777777" w:rsidR="00F0774B" w:rsidRPr="00186143" w:rsidRDefault="00F0774B" w:rsidP="00F0774B">
      <w:pPr>
        <w:jc w:val="both"/>
        <w:rPr>
          <w:rFonts w:ascii="Arial" w:hAnsi="Arial" w:cs="Arial"/>
          <w:szCs w:val="24"/>
        </w:rPr>
      </w:pPr>
    </w:p>
    <w:p w14:paraId="5AA97EBB" w14:textId="77777777" w:rsidR="00F0774B" w:rsidRPr="00186143" w:rsidRDefault="00F0774B" w:rsidP="00F0774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Izvor financiranja su opći prihodi i primici županije i sredstva EU fondova.</w:t>
      </w:r>
    </w:p>
    <w:p w14:paraId="4DFD6C39" w14:textId="52801183" w:rsidR="00B65F32" w:rsidRPr="00186143" w:rsidRDefault="00B65F32" w:rsidP="00DC0A84">
      <w:pPr>
        <w:jc w:val="both"/>
        <w:rPr>
          <w:rFonts w:ascii="Arial" w:hAnsi="Arial" w:cs="Arial"/>
          <w:szCs w:val="24"/>
        </w:rPr>
      </w:pPr>
    </w:p>
    <w:p w14:paraId="2147F6C4" w14:textId="31EA9AD5" w:rsidR="00C7325E" w:rsidRPr="00186143" w:rsidRDefault="00294CBD" w:rsidP="00C7325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7325E" w:rsidRPr="00186143">
        <w:rPr>
          <w:rFonts w:ascii="Arial" w:hAnsi="Arial" w:cs="Arial"/>
          <w:b/>
          <w:szCs w:val="24"/>
        </w:rPr>
        <w:t>.3. Program - 1086 Djelatnost ljekarne</w:t>
      </w:r>
    </w:p>
    <w:p w14:paraId="054D8879" w14:textId="6C8B7963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Ovim programom cilj je osigurati uredno i redovno poslovanje ljekarne Doma zdravlja Koprivničko-križevačke županije</w:t>
      </w:r>
      <w:r w:rsidR="002503FE" w:rsidRPr="00186143">
        <w:rPr>
          <w:rFonts w:ascii="Arial" w:hAnsi="Arial" w:cs="Arial"/>
          <w:szCs w:val="24"/>
        </w:rPr>
        <w:t xml:space="preserve"> i</w:t>
      </w:r>
      <w:r w:rsidRPr="00186143">
        <w:rPr>
          <w:rFonts w:ascii="Arial" w:hAnsi="Arial" w:cs="Arial"/>
          <w:szCs w:val="24"/>
        </w:rPr>
        <w:t xml:space="preserve"> pratiti podmirenje svih obveza prema dobavljačima.  </w:t>
      </w:r>
    </w:p>
    <w:p w14:paraId="0A793100" w14:textId="77777777" w:rsidR="00D34D00" w:rsidRPr="00186143" w:rsidRDefault="00D34D00" w:rsidP="00D34D00">
      <w:pPr>
        <w:jc w:val="both"/>
        <w:rPr>
          <w:rFonts w:ascii="Arial" w:hAnsi="Arial" w:cs="Arial"/>
          <w:szCs w:val="24"/>
        </w:rPr>
      </w:pPr>
    </w:p>
    <w:p w14:paraId="66597276" w14:textId="77777777" w:rsidR="00C7325E" w:rsidRPr="00186143" w:rsidRDefault="00C7325E" w:rsidP="00D34D00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Aktivnost A100210 Redovna djelatnost ljekarne</w:t>
      </w:r>
    </w:p>
    <w:p w14:paraId="1089122E" w14:textId="77777777" w:rsidR="00C7325E" w:rsidRPr="00186143" w:rsidRDefault="00C7325E" w:rsidP="00745D25">
      <w:pPr>
        <w:rPr>
          <w:rFonts w:ascii="Arial" w:hAnsi="Arial" w:cs="Arial"/>
          <w:szCs w:val="24"/>
        </w:rPr>
      </w:pPr>
    </w:p>
    <w:p w14:paraId="0B304C53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Cilj projekta je</w:t>
      </w:r>
      <w:r w:rsidR="001F662E" w:rsidRPr="00186143">
        <w:rPr>
          <w:rFonts w:ascii="Arial" w:hAnsi="Arial" w:cs="Arial"/>
          <w:szCs w:val="24"/>
        </w:rPr>
        <w:t xml:space="preserve"> osiguranje opskrbe i dostupnosti lijekova na području grada Đurđevca</w:t>
      </w:r>
      <w:r w:rsidRPr="00186143">
        <w:rPr>
          <w:rFonts w:ascii="Arial" w:hAnsi="Arial" w:cs="Arial"/>
          <w:szCs w:val="24"/>
        </w:rPr>
        <w:t xml:space="preserve">. </w:t>
      </w:r>
    </w:p>
    <w:p w14:paraId="56ECC3E6" w14:textId="77777777" w:rsidR="00C7325E" w:rsidRPr="00186143" w:rsidRDefault="00C7325E" w:rsidP="00C7325E">
      <w:pPr>
        <w:jc w:val="both"/>
        <w:rPr>
          <w:rFonts w:ascii="Arial" w:hAnsi="Arial" w:cs="Arial"/>
          <w:szCs w:val="24"/>
        </w:rPr>
      </w:pPr>
    </w:p>
    <w:p w14:paraId="54242DCA" w14:textId="77777777" w:rsidR="00C7325E" w:rsidRDefault="00C7325E" w:rsidP="00C7325E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Posebni ciljevi </w:t>
      </w:r>
      <w:r w:rsidR="001F662E" w:rsidRPr="00186143">
        <w:rPr>
          <w:rFonts w:ascii="Arial" w:hAnsi="Arial" w:cs="Arial"/>
          <w:szCs w:val="24"/>
        </w:rPr>
        <w:t xml:space="preserve">aktivnosti </w:t>
      </w:r>
      <w:r w:rsidRPr="00186143">
        <w:rPr>
          <w:rFonts w:ascii="Arial" w:hAnsi="Arial" w:cs="Arial"/>
          <w:szCs w:val="24"/>
        </w:rPr>
        <w:t>su</w:t>
      </w:r>
      <w:r w:rsidR="001F662E" w:rsidRPr="00186143">
        <w:rPr>
          <w:rFonts w:ascii="Arial" w:hAnsi="Arial" w:cs="Arial"/>
          <w:szCs w:val="24"/>
        </w:rPr>
        <w:t xml:space="preserve"> osiguranje kontinuirane opskrbe i dostupnosti lijekova na području grada Đurđevca.</w:t>
      </w:r>
    </w:p>
    <w:p w14:paraId="0AFD730E" w14:textId="77777777" w:rsidR="00C7325E" w:rsidRPr="005365A3" w:rsidRDefault="00C7325E" w:rsidP="00C7325E">
      <w:pPr>
        <w:jc w:val="both"/>
        <w:rPr>
          <w:rFonts w:ascii="Arial" w:hAnsi="Arial" w:cs="Arial"/>
          <w:szCs w:val="24"/>
        </w:rPr>
      </w:pPr>
    </w:p>
    <w:p w14:paraId="0575D9C1" w14:textId="77777777" w:rsidR="00F0774B" w:rsidRPr="00F0774B" w:rsidRDefault="00F0774B" w:rsidP="00F0774B">
      <w:pPr>
        <w:rPr>
          <w:rFonts w:ascii="Arial" w:hAnsi="Arial" w:cs="Arial"/>
          <w:szCs w:val="24"/>
        </w:rPr>
      </w:pPr>
      <w:r w:rsidRPr="00F0774B">
        <w:rPr>
          <w:rFonts w:ascii="Arial" w:hAnsi="Arial" w:cs="Arial"/>
          <w:szCs w:val="24"/>
        </w:rPr>
        <w:t>Izvor financiranja su prihodi za posebne namjene ostvareni temeljem ugovora s Hrvatskim zavodom za zdravstveno osiguranje i vlastiti prihodi prikupljeni pružanjem usluga na tržištu.</w:t>
      </w:r>
    </w:p>
    <w:p w14:paraId="02EE247D" w14:textId="77777777" w:rsidR="00764C0B" w:rsidRDefault="00764C0B" w:rsidP="00745D25">
      <w:pPr>
        <w:rPr>
          <w:rFonts w:ascii="Arial" w:hAnsi="Arial" w:cs="Arial"/>
          <w:szCs w:val="24"/>
        </w:rPr>
      </w:pPr>
    </w:p>
    <w:p w14:paraId="13ECCEC7" w14:textId="472D4275" w:rsidR="00BC59D2" w:rsidRDefault="00BC59D2" w:rsidP="00BC59D2">
      <w:pPr>
        <w:rPr>
          <w:rFonts w:ascii="Arial" w:hAnsi="Arial" w:cs="Arial"/>
          <w:szCs w:val="24"/>
        </w:rPr>
      </w:pPr>
      <w:r w:rsidRPr="00BC59D2">
        <w:rPr>
          <w:rFonts w:ascii="Arial" w:hAnsi="Arial" w:cs="Arial"/>
          <w:szCs w:val="24"/>
        </w:rPr>
        <w:lastRenderedPageBreak/>
        <w:t xml:space="preserve">Tabela 2. Plan rashoda i izdataka </w:t>
      </w:r>
      <w:r>
        <w:rPr>
          <w:rFonts w:ascii="Arial" w:hAnsi="Arial" w:cs="Arial"/>
          <w:szCs w:val="24"/>
        </w:rPr>
        <w:t xml:space="preserve">Financijskog plana Doma zdravlja </w:t>
      </w:r>
      <w:r w:rsidRPr="00BC59D2">
        <w:rPr>
          <w:rFonts w:ascii="Arial" w:hAnsi="Arial" w:cs="Arial"/>
          <w:szCs w:val="24"/>
        </w:rPr>
        <w:t>Koprivničko-križevačke županije za 2023. godinu i projekcije za 2024. i 2025. godinu u kunama po izvorima financiranja:</w:t>
      </w:r>
    </w:p>
    <w:p w14:paraId="2E5B5F57" w14:textId="77777777" w:rsidR="00BC59D2" w:rsidRDefault="00BC59D2" w:rsidP="00BC59D2">
      <w:pPr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7"/>
        <w:gridCol w:w="2204"/>
        <w:gridCol w:w="1847"/>
        <w:gridCol w:w="1847"/>
        <w:gridCol w:w="1847"/>
      </w:tblGrid>
      <w:tr w:rsidR="00BC59D2" w:rsidRPr="00BC59D2" w14:paraId="281B804D" w14:textId="77777777" w:rsidTr="00BC59D2">
        <w:trPr>
          <w:trHeight w:val="375"/>
        </w:trPr>
        <w:tc>
          <w:tcPr>
            <w:tcW w:w="7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A67E7D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21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4F435A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SVEUKUPNO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AC132A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8.008.393,00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682F3C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8.286.171,00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E9101A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6.662.219,00</w:t>
            </w:r>
          </w:p>
        </w:tc>
      </w:tr>
      <w:tr w:rsidR="00BC59D2" w:rsidRPr="00BC59D2" w14:paraId="0712F1C6" w14:textId="77777777" w:rsidTr="00BC59D2">
        <w:trPr>
          <w:trHeight w:val="375"/>
        </w:trPr>
        <w:tc>
          <w:tcPr>
            <w:tcW w:w="7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15CF0F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Šifra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B5380E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Naziv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D2F24D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Planirano 2023.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A6377B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>Projekcije 2024.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AB5CC6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Cs w:val="24"/>
                <w:lang w:eastAsia="hr-HR"/>
              </w:rPr>
              <w:t xml:space="preserve">Projekcije 2025. </w:t>
            </w:r>
          </w:p>
        </w:tc>
      </w:tr>
      <w:tr w:rsidR="00BC59D2" w:rsidRPr="00BC59D2" w14:paraId="0DD64C3B" w14:textId="77777777" w:rsidTr="00BC59D2">
        <w:trPr>
          <w:trHeight w:val="39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7CD1E43C" w14:textId="77777777" w:rsidR="00BC59D2" w:rsidRPr="00BC59D2" w:rsidRDefault="00BC59D2" w:rsidP="00BC59D2">
            <w:pPr>
              <w:rPr>
                <w:rFonts w:ascii="Calibri" w:hAnsi="Calibri" w:cs="Calibri"/>
                <w:color w:val="FFFFFF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color w:val="FFFFFF"/>
                <w:szCs w:val="24"/>
                <w:lang w:eastAsia="hr-HR"/>
              </w:rPr>
              <w:t>RAZDJEL    006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1B2DD18D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UPRAVNI ODJEL ZA ZDRAVSTVENO-SOCIJALNE DJELATNOSTI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1A9EDE47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8.008.393,00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5BC204AF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8.286.171,00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283593"/>
            <w:vAlign w:val="center"/>
            <w:hideMark/>
          </w:tcPr>
          <w:p w14:paraId="3D3AA4EF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Cs w:val="24"/>
                <w:lang w:eastAsia="hr-HR"/>
              </w:rPr>
              <w:t>6.662.219,00</w:t>
            </w:r>
          </w:p>
        </w:tc>
      </w:tr>
      <w:tr w:rsidR="00BC59D2" w:rsidRPr="00BC59D2" w14:paraId="16D53CF7" w14:textId="77777777" w:rsidTr="00BC59D2">
        <w:trPr>
          <w:trHeight w:val="34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71371A05" w14:textId="77777777" w:rsidR="00BC59D2" w:rsidRPr="00BC59D2" w:rsidRDefault="00BC59D2" w:rsidP="00BC59D2">
            <w:pPr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</w:pPr>
            <w:r w:rsidRPr="00BC59D2">
              <w:rPr>
                <w:rFonts w:ascii="Calibri" w:hAnsi="Calibri" w:cs="Calibri"/>
                <w:color w:val="FFFFFF"/>
                <w:sz w:val="22"/>
                <w:szCs w:val="22"/>
                <w:lang w:eastAsia="hr-HR"/>
              </w:rPr>
              <w:t>GLAVA    00603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69EE208F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DOM ZDRAVLJA KOPRIVNIČKO-KRIŽEVAČKE ŽUPANIJE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511EF262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8.008.393,00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2B4582F4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8.286.171,00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1976D2"/>
            <w:vAlign w:val="center"/>
            <w:hideMark/>
          </w:tcPr>
          <w:p w14:paraId="24BD8CF4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hr-HR"/>
              </w:rPr>
              <w:t>6.662.219,00</w:t>
            </w:r>
          </w:p>
        </w:tc>
      </w:tr>
      <w:tr w:rsidR="00BC59D2" w:rsidRPr="00BC59D2" w14:paraId="068D0664" w14:textId="77777777" w:rsidTr="00BC59D2">
        <w:trPr>
          <w:trHeight w:val="28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D909EC9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0282A57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86F6625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2.045.225,00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4AE6DD0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2.127.599,00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2B78C44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277.683,00</w:t>
            </w:r>
          </w:p>
        </w:tc>
      </w:tr>
      <w:tr w:rsidR="00BC59D2" w:rsidRPr="00BC59D2" w14:paraId="6D860FBB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B3ADD34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11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C44FA8B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 ZA REDOVNU DJELATNOST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2E75EB4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1.832.869,00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1291DDF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1.905.899,00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116BBEDE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BC59D2" w:rsidRPr="00BC59D2" w14:paraId="6F392910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B1664E8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14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529E861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DECENTRALIZIRANA SREDSTVA-ZDRAVSTVO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BF373D8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212.356,00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5B01509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221.700,00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F23E5F2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229.903,00</w:t>
            </w:r>
          </w:p>
        </w:tc>
      </w:tr>
      <w:tr w:rsidR="00BC59D2" w:rsidRPr="00BC59D2" w14:paraId="6094A28F" w14:textId="77777777" w:rsidTr="00BC59D2">
        <w:trPr>
          <w:trHeight w:val="28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EE934D5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39CD07B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2412DDD6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247.928,00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2D522FA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267.496,00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5AB8831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277.380,00</w:t>
            </w:r>
          </w:p>
        </w:tc>
      </w:tr>
      <w:tr w:rsidR="00BC59D2" w:rsidRPr="00BC59D2" w14:paraId="3762A4A3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12D21DD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31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B78F3EC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13ABC1BA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247.928,00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F33ABB3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267.496,00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C4ED588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277.380,00</w:t>
            </w:r>
          </w:p>
        </w:tc>
      </w:tr>
      <w:tr w:rsidR="00BC59D2" w:rsidRPr="00BC59D2" w14:paraId="6EFF6D20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5E52E013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2C6B1118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CF424D9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5.486.843,00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D368BD8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5.698.674,00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09FD6C7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5.909.523,00</w:t>
            </w:r>
          </w:p>
        </w:tc>
      </w:tr>
      <w:tr w:rsidR="00BC59D2" w:rsidRPr="00BC59D2" w14:paraId="06B89C08" w14:textId="77777777" w:rsidTr="00BC59D2">
        <w:trPr>
          <w:trHeight w:val="28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80A66D9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46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2188759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HZZO-a NA TEMELJU UG.OBV. - ZDRAVSTVENE USTANOVE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D714325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5.486.843,00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D29BA7C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5.968.674,00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14E3EAEF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5.909.523,00</w:t>
            </w:r>
          </w:p>
        </w:tc>
      </w:tr>
      <w:tr w:rsidR="00BC59D2" w:rsidRPr="00BC59D2" w14:paraId="45709E7F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346A423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813CC9F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047EAEB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225.079,00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20C1CA7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188.947,00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65B3FFFE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194.052,00</w:t>
            </w:r>
          </w:p>
        </w:tc>
      </w:tr>
      <w:tr w:rsidR="00BC59D2" w:rsidRPr="00BC59D2" w14:paraId="37293CC2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C7D4535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55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CD4B847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POMOĆI - PRORAČUNSKI KORISNICI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1928726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85.317,00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5D5783E9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16C69F3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47.780,00</w:t>
            </w:r>
          </w:p>
        </w:tc>
      </w:tr>
      <w:tr w:rsidR="00BC59D2" w:rsidRPr="00BC59D2" w14:paraId="75CE5F59" w14:textId="77777777" w:rsidTr="00BC59D2">
        <w:trPr>
          <w:trHeight w:val="28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440CC222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58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880679F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SREDSTVA EU - PRORAČUNSKI KORISNICI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469842F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139.762,00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0F010832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141.167,00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5A4293A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146.272,00</w:t>
            </w:r>
          </w:p>
        </w:tc>
      </w:tr>
      <w:tr w:rsidR="00BC59D2" w:rsidRPr="00BC59D2" w14:paraId="452F1CCB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92CCBE7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1697060E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440B3997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DAD3B3B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79C63D6B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BC59D2" w:rsidRPr="00BC59D2" w14:paraId="3C9508B7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B707961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63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4ED4BB6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DONACIJE-PK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3EBE289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2B5E7325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2.762,00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1740FF5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2.863,00</w:t>
            </w:r>
          </w:p>
        </w:tc>
      </w:tr>
      <w:tr w:rsidR="00BC59D2" w:rsidRPr="00BC59D2" w14:paraId="62141432" w14:textId="77777777" w:rsidTr="00BC59D2">
        <w:trPr>
          <w:trHeight w:val="285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3C7C1EBC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  07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0B3EC5D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IMOVINE I NAKNADE S NASLOVA OSIGURANJA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38EA2C65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AB5EE92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E082"/>
            <w:vAlign w:val="center"/>
            <w:hideMark/>
          </w:tcPr>
          <w:p w14:paraId="008DFC48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  <w:tr w:rsidR="00BC59D2" w:rsidRPr="00BC59D2" w14:paraId="76A8EC6E" w14:textId="77777777" w:rsidTr="00BC59D2">
        <w:trPr>
          <w:trHeight w:val="300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757AB4A" w14:textId="77777777" w:rsidR="00BC59D2" w:rsidRPr="00BC59D2" w:rsidRDefault="00BC59D2" w:rsidP="00BC59D2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financiranja 72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3953151E" w14:textId="77777777" w:rsidR="00BC59D2" w:rsidRPr="00BC59D2" w:rsidRDefault="00BC59D2" w:rsidP="00BC5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 DUGOTRAJNE IMOVINE-PK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806A0CF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664,00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6154264D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693,00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9C4"/>
            <w:vAlign w:val="center"/>
            <w:hideMark/>
          </w:tcPr>
          <w:p w14:paraId="744E3089" w14:textId="77777777" w:rsidR="00BC59D2" w:rsidRPr="00BC59D2" w:rsidRDefault="00BC59D2" w:rsidP="00BC59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5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718,00</w:t>
            </w:r>
          </w:p>
        </w:tc>
      </w:tr>
    </w:tbl>
    <w:p w14:paraId="02656879" w14:textId="6E813F45" w:rsidR="00BC59D2" w:rsidRDefault="00BC59D2" w:rsidP="00BC59D2">
      <w:pPr>
        <w:rPr>
          <w:rFonts w:ascii="Arial" w:hAnsi="Arial" w:cs="Arial"/>
          <w:szCs w:val="24"/>
        </w:rPr>
      </w:pPr>
      <w:r w:rsidRPr="00BC59D2">
        <w:rPr>
          <w:rFonts w:ascii="Arial" w:hAnsi="Arial" w:cs="Arial"/>
          <w:szCs w:val="24"/>
        </w:rPr>
        <w:t>Struktura rashoda i izdataka po izvorima financiranja za 2023. godinu:</w:t>
      </w:r>
    </w:p>
    <w:p w14:paraId="7EC56A00" w14:textId="77777777" w:rsidR="00BC59D2" w:rsidRDefault="00BC59D2" w:rsidP="00745D25">
      <w:pPr>
        <w:rPr>
          <w:rFonts w:ascii="Arial" w:hAnsi="Arial" w:cs="Arial"/>
          <w:szCs w:val="24"/>
        </w:rPr>
      </w:pPr>
    </w:p>
    <w:p w14:paraId="76808DAA" w14:textId="77777777" w:rsidR="00BC59D2" w:rsidRDefault="00BC59D2" w:rsidP="00745D25">
      <w:pPr>
        <w:rPr>
          <w:rFonts w:ascii="Arial" w:hAnsi="Arial" w:cs="Arial"/>
          <w:szCs w:val="24"/>
        </w:rPr>
      </w:pPr>
    </w:p>
    <w:p w14:paraId="3CC7A2C7" w14:textId="1B3FDEC9" w:rsidR="00BC59D2" w:rsidRDefault="00BC59D2" w:rsidP="00745D25">
      <w:pPr>
        <w:rPr>
          <w:rFonts w:ascii="Arial" w:hAnsi="Arial" w:cs="Arial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7C527F89" wp14:editId="3526CD50">
            <wp:extent cx="5629275" cy="3509962"/>
            <wp:effectExtent l="0" t="0" r="9525" b="1460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BC750C" w14:textId="77777777" w:rsidR="00BC59D2" w:rsidRDefault="00BC59D2" w:rsidP="00745D25">
      <w:pPr>
        <w:rPr>
          <w:rFonts w:ascii="Arial" w:hAnsi="Arial" w:cs="Arial"/>
          <w:szCs w:val="24"/>
        </w:rPr>
      </w:pPr>
    </w:p>
    <w:p w14:paraId="45E33582" w14:textId="77777777" w:rsidR="00BC59D2" w:rsidRDefault="00BC59D2" w:rsidP="00745D25">
      <w:pPr>
        <w:rPr>
          <w:rFonts w:ascii="Arial" w:hAnsi="Arial" w:cs="Arial"/>
          <w:szCs w:val="24"/>
        </w:rPr>
      </w:pPr>
    </w:p>
    <w:p w14:paraId="3D5194E4" w14:textId="6D573221" w:rsidR="00294CBD" w:rsidRDefault="00294CBD" w:rsidP="00294CB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2B245D">
        <w:rPr>
          <w:rFonts w:ascii="Arial" w:hAnsi="Arial" w:cs="Arial"/>
          <w:b/>
          <w:szCs w:val="24"/>
        </w:rPr>
        <w:t>. Projekcije Financijskog plana Doma zdravlja Koprivničko-križevačke županije za 202</w:t>
      </w:r>
      <w:r>
        <w:rPr>
          <w:rFonts w:ascii="Arial" w:hAnsi="Arial" w:cs="Arial"/>
          <w:b/>
          <w:szCs w:val="24"/>
        </w:rPr>
        <w:t>4. i 2025</w:t>
      </w:r>
      <w:r w:rsidRPr="002B245D">
        <w:rPr>
          <w:rFonts w:ascii="Arial" w:hAnsi="Arial" w:cs="Arial"/>
          <w:b/>
          <w:szCs w:val="24"/>
        </w:rPr>
        <w:t>. godinu</w:t>
      </w:r>
    </w:p>
    <w:p w14:paraId="7DC9CB36" w14:textId="77777777" w:rsidR="00294CBD" w:rsidRPr="00AD525D" w:rsidRDefault="00294CBD" w:rsidP="00294CBD">
      <w:pPr>
        <w:jc w:val="both"/>
        <w:rPr>
          <w:rFonts w:ascii="Arial" w:hAnsi="Arial" w:cs="Arial"/>
          <w:szCs w:val="24"/>
        </w:rPr>
      </w:pPr>
      <w:r w:rsidRPr="00AD525D">
        <w:rPr>
          <w:rFonts w:ascii="Arial" w:hAnsi="Arial" w:cs="Arial"/>
          <w:szCs w:val="24"/>
        </w:rPr>
        <w:t>Projekcijama su planirani ukupni prihodi i primici te rashodi i izdaci za 2024. godinu u iznosu 8.385.713 eura, dok su ukupni rashodi za 2024. godinu planirani u iznosu od 8.286.171 eura.</w:t>
      </w:r>
    </w:p>
    <w:p w14:paraId="4185D565" w14:textId="77777777" w:rsidR="00294CBD" w:rsidRPr="00AD525D" w:rsidRDefault="00294CBD" w:rsidP="00294CBD">
      <w:pPr>
        <w:jc w:val="both"/>
        <w:rPr>
          <w:rFonts w:ascii="Arial" w:hAnsi="Arial" w:cs="Arial"/>
          <w:szCs w:val="24"/>
        </w:rPr>
      </w:pPr>
      <w:r w:rsidRPr="00AD525D">
        <w:rPr>
          <w:rFonts w:ascii="Arial" w:hAnsi="Arial" w:cs="Arial"/>
          <w:szCs w:val="24"/>
        </w:rPr>
        <w:t>Projekcijama su planirani ukupni prihodi i primici te rashodi i izdaci za 2025. godinu u iznosu 6.761.761 eura, dok su ukupni rashodi za 2025. godinu planirani u iznosu od 6.662.219 eura.</w:t>
      </w:r>
    </w:p>
    <w:p w14:paraId="46586A6B" w14:textId="77777777" w:rsidR="00294CBD" w:rsidRPr="00AD525D" w:rsidRDefault="00294CBD" w:rsidP="00294CBD">
      <w:pPr>
        <w:jc w:val="both"/>
        <w:rPr>
          <w:rFonts w:ascii="Arial" w:hAnsi="Arial" w:cs="Arial"/>
          <w:szCs w:val="24"/>
        </w:rPr>
      </w:pPr>
    </w:p>
    <w:p w14:paraId="48F765D5" w14:textId="77777777" w:rsidR="00294CBD" w:rsidRPr="00AD525D" w:rsidRDefault="00294CBD" w:rsidP="00294CBD">
      <w:pPr>
        <w:jc w:val="both"/>
        <w:rPr>
          <w:rFonts w:ascii="Arial" w:hAnsi="Arial" w:cs="Arial"/>
          <w:szCs w:val="24"/>
        </w:rPr>
      </w:pPr>
      <w:r w:rsidRPr="00AD525D">
        <w:rPr>
          <w:rFonts w:ascii="Arial" w:hAnsi="Arial" w:cs="Arial"/>
          <w:szCs w:val="24"/>
        </w:rPr>
        <w:t>Planiran je nastavak dodatnih ulaganja na građevinskim objektima, nabava medicinske i laboratorijske opreme potrebnih za obavljanje djelatnosti Doma zdravlja Koprivničko-križevačke županije.</w:t>
      </w:r>
    </w:p>
    <w:p w14:paraId="631BD1EE" w14:textId="77777777" w:rsidR="00294CBD" w:rsidRDefault="00294CBD" w:rsidP="00745D25">
      <w:pPr>
        <w:rPr>
          <w:rFonts w:ascii="Arial" w:hAnsi="Arial" w:cs="Arial"/>
          <w:szCs w:val="24"/>
        </w:rPr>
      </w:pPr>
    </w:p>
    <w:p w14:paraId="4C44E391" w14:textId="607B9001" w:rsidR="00C7325E" w:rsidRDefault="00764C0B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2137-88-</w:t>
      </w:r>
      <w:r w:rsidR="00BC750B">
        <w:rPr>
          <w:rFonts w:ascii="Arial" w:hAnsi="Arial" w:cs="Arial"/>
          <w:szCs w:val="24"/>
        </w:rPr>
        <w:t>4780</w:t>
      </w:r>
      <w:r>
        <w:rPr>
          <w:rFonts w:ascii="Arial" w:hAnsi="Arial" w:cs="Arial"/>
          <w:szCs w:val="24"/>
        </w:rPr>
        <w:t>/2022.</w:t>
      </w:r>
    </w:p>
    <w:p w14:paraId="1F07473E" w14:textId="0EE8EFE6" w:rsidR="00764C0B" w:rsidRDefault="00764C0B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BC750B">
        <w:rPr>
          <w:rFonts w:ascii="Arial" w:hAnsi="Arial" w:cs="Arial"/>
          <w:szCs w:val="24"/>
        </w:rPr>
        <w:t xml:space="preserve">30. </w:t>
      </w:r>
      <w:r w:rsidR="00180221">
        <w:rPr>
          <w:rFonts w:ascii="Arial" w:hAnsi="Arial" w:cs="Arial"/>
          <w:szCs w:val="24"/>
        </w:rPr>
        <w:t>studeni</w:t>
      </w:r>
      <w:r>
        <w:rPr>
          <w:rFonts w:ascii="Arial" w:hAnsi="Arial" w:cs="Arial"/>
          <w:szCs w:val="24"/>
        </w:rPr>
        <w:t xml:space="preserve"> 2022.</w:t>
      </w:r>
    </w:p>
    <w:p w14:paraId="09DB1FF9" w14:textId="586E06ED" w:rsidR="00717E6B" w:rsidRDefault="00F23D43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5B280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400C89">
        <w:rPr>
          <w:rFonts w:ascii="Arial" w:hAnsi="Arial" w:cs="Arial"/>
          <w:szCs w:val="24"/>
        </w:rPr>
        <w:t>Predsjednica:</w:t>
      </w:r>
    </w:p>
    <w:p w14:paraId="31E95CE7" w14:textId="69B7CD03" w:rsidR="00764C0B" w:rsidRDefault="00334BB6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Marina </w:t>
      </w:r>
      <w:proofErr w:type="spellStart"/>
      <w:r>
        <w:rPr>
          <w:rFonts w:ascii="Arial" w:hAnsi="Arial" w:cs="Arial"/>
          <w:szCs w:val="24"/>
        </w:rPr>
        <w:t>Jakšić,dipl.iur</w:t>
      </w:r>
      <w:proofErr w:type="spellEnd"/>
      <w:r>
        <w:rPr>
          <w:rFonts w:ascii="Arial" w:hAnsi="Arial" w:cs="Arial"/>
          <w:szCs w:val="24"/>
        </w:rPr>
        <w:t>.</w:t>
      </w:r>
    </w:p>
    <w:p w14:paraId="4B40D49D" w14:textId="77777777" w:rsidR="00DE4D32" w:rsidRDefault="00DE4D32" w:rsidP="00334BB6">
      <w:pPr>
        <w:ind w:left="5760" w:firstLine="720"/>
        <w:rPr>
          <w:rFonts w:ascii="Arial" w:hAnsi="Arial" w:cs="Arial"/>
          <w:szCs w:val="24"/>
        </w:rPr>
      </w:pPr>
    </w:p>
    <w:p w14:paraId="21FE34C2" w14:textId="02DC799A" w:rsidR="00764C0B" w:rsidRPr="00176178" w:rsidRDefault="00764C0B" w:rsidP="00334BB6">
      <w:pPr>
        <w:ind w:left="57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</w:t>
      </w:r>
    </w:p>
    <w:sectPr w:rsidR="00764C0B" w:rsidRPr="00176178" w:rsidSect="002503FE">
      <w:footerReference w:type="default" r:id="rId10"/>
      <w:pgSz w:w="11906" w:h="16838"/>
      <w:pgMar w:top="851" w:right="1133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6F65" w14:textId="77777777" w:rsidR="003D581A" w:rsidRDefault="003D581A" w:rsidP="00090EC3">
      <w:r>
        <w:separator/>
      </w:r>
    </w:p>
  </w:endnote>
  <w:endnote w:type="continuationSeparator" w:id="0">
    <w:p w14:paraId="36D5C70A" w14:textId="77777777" w:rsidR="003D581A" w:rsidRDefault="003D581A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6" w14:textId="77777777" w:rsidR="00DC15F5" w:rsidRDefault="00DC15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146">
      <w:rPr>
        <w:noProof/>
      </w:rPr>
      <w:t>6</w:t>
    </w:r>
    <w:r>
      <w:fldChar w:fldCharType="end"/>
    </w:r>
  </w:p>
  <w:p w14:paraId="67BC43F3" w14:textId="77777777" w:rsidR="00DC15F5" w:rsidRDefault="00DC15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1A6" w14:textId="77777777" w:rsidR="003D581A" w:rsidRDefault="003D581A" w:rsidP="00090EC3">
      <w:r>
        <w:separator/>
      </w:r>
    </w:p>
  </w:footnote>
  <w:footnote w:type="continuationSeparator" w:id="0">
    <w:p w14:paraId="2B2CD760" w14:textId="77777777" w:rsidR="003D581A" w:rsidRDefault="003D581A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AB"/>
    <w:multiLevelType w:val="hybridMultilevel"/>
    <w:tmpl w:val="8F1829B6"/>
    <w:lvl w:ilvl="0" w:tplc="2356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4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EC9478F"/>
    <w:multiLevelType w:val="hybridMultilevel"/>
    <w:tmpl w:val="0BC87770"/>
    <w:lvl w:ilvl="0" w:tplc="5B2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F114F"/>
    <w:multiLevelType w:val="hybridMultilevel"/>
    <w:tmpl w:val="2CF0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00013C"/>
    <w:multiLevelType w:val="hybridMultilevel"/>
    <w:tmpl w:val="DA14B9D0"/>
    <w:lvl w:ilvl="0" w:tplc="5A88A156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90" w:hanging="360"/>
      </w:pPr>
    </w:lvl>
    <w:lvl w:ilvl="2" w:tplc="041A001B" w:tentative="1">
      <w:start w:val="1"/>
      <w:numFmt w:val="lowerRoman"/>
      <w:lvlText w:val="%3."/>
      <w:lvlJc w:val="right"/>
      <w:pPr>
        <w:ind w:left="5010" w:hanging="180"/>
      </w:pPr>
    </w:lvl>
    <w:lvl w:ilvl="3" w:tplc="041A000F" w:tentative="1">
      <w:start w:val="1"/>
      <w:numFmt w:val="decimal"/>
      <w:lvlText w:val="%4."/>
      <w:lvlJc w:val="left"/>
      <w:pPr>
        <w:ind w:left="5730" w:hanging="360"/>
      </w:pPr>
    </w:lvl>
    <w:lvl w:ilvl="4" w:tplc="041A0019" w:tentative="1">
      <w:start w:val="1"/>
      <w:numFmt w:val="lowerLetter"/>
      <w:lvlText w:val="%5."/>
      <w:lvlJc w:val="left"/>
      <w:pPr>
        <w:ind w:left="6450" w:hanging="360"/>
      </w:pPr>
    </w:lvl>
    <w:lvl w:ilvl="5" w:tplc="041A001B" w:tentative="1">
      <w:start w:val="1"/>
      <w:numFmt w:val="lowerRoman"/>
      <w:lvlText w:val="%6."/>
      <w:lvlJc w:val="right"/>
      <w:pPr>
        <w:ind w:left="7170" w:hanging="180"/>
      </w:pPr>
    </w:lvl>
    <w:lvl w:ilvl="6" w:tplc="041A000F" w:tentative="1">
      <w:start w:val="1"/>
      <w:numFmt w:val="decimal"/>
      <w:lvlText w:val="%7."/>
      <w:lvlJc w:val="left"/>
      <w:pPr>
        <w:ind w:left="7890" w:hanging="360"/>
      </w:pPr>
    </w:lvl>
    <w:lvl w:ilvl="7" w:tplc="041A0019" w:tentative="1">
      <w:start w:val="1"/>
      <w:numFmt w:val="lowerLetter"/>
      <w:lvlText w:val="%8."/>
      <w:lvlJc w:val="left"/>
      <w:pPr>
        <w:ind w:left="8610" w:hanging="360"/>
      </w:pPr>
    </w:lvl>
    <w:lvl w:ilvl="8" w:tplc="041A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5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D1CDE"/>
    <w:multiLevelType w:val="hybridMultilevel"/>
    <w:tmpl w:val="2E9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9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5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5B79"/>
    <w:multiLevelType w:val="hybridMultilevel"/>
    <w:tmpl w:val="9A6EE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22043">
    <w:abstractNumId w:val="44"/>
  </w:num>
  <w:num w:numId="2" w16cid:durableId="1128815292">
    <w:abstractNumId w:val="16"/>
  </w:num>
  <w:num w:numId="3" w16cid:durableId="622154406">
    <w:abstractNumId w:val="23"/>
  </w:num>
  <w:num w:numId="4" w16cid:durableId="640303283">
    <w:abstractNumId w:val="18"/>
  </w:num>
  <w:num w:numId="5" w16cid:durableId="2111391541">
    <w:abstractNumId w:val="35"/>
  </w:num>
  <w:num w:numId="6" w16cid:durableId="185572450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816860">
    <w:abstractNumId w:val="13"/>
  </w:num>
  <w:num w:numId="8" w16cid:durableId="712462791">
    <w:abstractNumId w:val="1"/>
  </w:num>
  <w:num w:numId="9" w16cid:durableId="201938643">
    <w:abstractNumId w:val="5"/>
  </w:num>
  <w:num w:numId="10" w16cid:durableId="1861506803">
    <w:abstractNumId w:val="36"/>
  </w:num>
  <w:num w:numId="11" w16cid:durableId="1106540604">
    <w:abstractNumId w:val="38"/>
  </w:num>
  <w:num w:numId="12" w16cid:durableId="1603024858">
    <w:abstractNumId w:val="8"/>
  </w:num>
  <w:num w:numId="13" w16cid:durableId="1756972457">
    <w:abstractNumId w:val="31"/>
  </w:num>
  <w:num w:numId="14" w16cid:durableId="1328438647">
    <w:abstractNumId w:val="20"/>
  </w:num>
  <w:num w:numId="15" w16cid:durableId="1882748529">
    <w:abstractNumId w:val="9"/>
  </w:num>
  <w:num w:numId="16" w16cid:durableId="556160780">
    <w:abstractNumId w:val="11"/>
  </w:num>
  <w:num w:numId="17" w16cid:durableId="1532765795">
    <w:abstractNumId w:val="41"/>
  </w:num>
  <w:num w:numId="18" w16cid:durableId="1510024822">
    <w:abstractNumId w:val="40"/>
  </w:num>
  <w:num w:numId="19" w16cid:durableId="1970357541">
    <w:abstractNumId w:val="24"/>
  </w:num>
  <w:num w:numId="20" w16cid:durableId="1352367598">
    <w:abstractNumId w:val="3"/>
  </w:num>
  <w:num w:numId="21" w16cid:durableId="172111169">
    <w:abstractNumId w:val="27"/>
  </w:num>
  <w:num w:numId="22" w16cid:durableId="739210670">
    <w:abstractNumId w:val="39"/>
  </w:num>
  <w:num w:numId="23" w16cid:durableId="1721200246">
    <w:abstractNumId w:val="7"/>
  </w:num>
  <w:num w:numId="24" w16cid:durableId="716509281">
    <w:abstractNumId w:val="10"/>
  </w:num>
  <w:num w:numId="25" w16cid:durableId="1520776957">
    <w:abstractNumId w:val="42"/>
  </w:num>
  <w:num w:numId="26" w16cid:durableId="1051804897">
    <w:abstractNumId w:val="33"/>
  </w:num>
  <w:num w:numId="27" w16cid:durableId="635068415">
    <w:abstractNumId w:val="32"/>
  </w:num>
  <w:num w:numId="28" w16cid:durableId="1265265102">
    <w:abstractNumId w:val="4"/>
  </w:num>
  <w:num w:numId="29" w16cid:durableId="1098914448">
    <w:abstractNumId w:val="47"/>
  </w:num>
  <w:num w:numId="30" w16cid:durableId="479855068">
    <w:abstractNumId w:val="6"/>
  </w:num>
  <w:num w:numId="31" w16cid:durableId="973412498">
    <w:abstractNumId w:val="21"/>
  </w:num>
  <w:num w:numId="32" w16cid:durableId="2009095745">
    <w:abstractNumId w:val="28"/>
  </w:num>
  <w:num w:numId="33" w16cid:durableId="2120441181">
    <w:abstractNumId w:val="2"/>
  </w:num>
  <w:num w:numId="34" w16cid:durableId="897404179">
    <w:abstractNumId w:val="45"/>
  </w:num>
  <w:num w:numId="35" w16cid:durableId="740174288">
    <w:abstractNumId w:val="30"/>
  </w:num>
  <w:num w:numId="36" w16cid:durableId="1671062607">
    <w:abstractNumId w:val="26"/>
  </w:num>
  <w:num w:numId="37" w16cid:durableId="554464159">
    <w:abstractNumId w:val="12"/>
  </w:num>
  <w:num w:numId="38" w16cid:durableId="45221732">
    <w:abstractNumId w:val="29"/>
  </w:num>
  <w:num w:numId="39" w16cid:durableId="456290859">
    <w:abstractNumId w:val="17"/>
  </w:num>
  <w:num w:numId="40" w16cid:durableId="995300452">
    <w:abstractNumId w:val="15"/>
  </w:num>
  <w:num w:numId="41" w16cid:durableId="1493138012">
    <w:abstractNumId w:val="19"/>
  </w:num>
  <w:num w:numId="42" w16cid:durableId="1392775399">
    <w:abstractNumId w:val="25"/>
  </w:num>
  <w:num w:numId="43" w16cid:durableId="1965892157">
    <w:abstractNumId w:val="22"/>
  </w:num>
  <w:num w:numId="44" w16cid:durableId="500773702">
    <w:abstractNumId w:val="46"/>
  </w:num>
  <w:num w:numId="45" w16cid:durableId="410391956">
    <w:abstractNumId w:val="37"/>
  </w:num>
  <w:num w:numId="46" w16cid:durableId="1584728588">
    <w:abstractNumId w:val="0"/>
  </w:num>
  <w:num w:numId="47" w16cid:durableId="1321883685">
    <w:abstractNumId w:val="14"/>
  </w:num>
  <w:num w:numId="48" w16cid:durableId="20594775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865BB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0221"/>
    <w:rsid w:val="001827C9"/>
    <w:rsid w:val="00186143"/>
    <w:rsid w:val="001873A9"/>
    <w:rsid w:val="00187FF3"/>
    <w:rsid w:val="001919C0"/>
    <w:rsid w:val="00192A09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7165"/>
    <w:rsid w:val="001D0332"/>
    <w:rsid w:val="001D5473"/>
    <w:rsid w:val="001D579F"/>
    <w:rsid w:val="001E39BD"/>
    <w:rsid w:val="001E475F"/>
    <w:rsid w:val="001F24BE"/>
    <w:rsid w:val="001F57C6"/>
    <w:rsid w:val="001F662E"/>
    <w:rsid w:val="001F7950"/>
    <w:rsid w:val="0020179F"/>
    <w:rsid w:val="00203F48"/>
    <w:rsid w:val="00204F29"/>
    <w:rsid w:val="002101FC"/>
    <w:rsid w:val="00210810"/>
    <w:rsid w:val="002137C1"/>
    <w:rsid w:val="00214777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5861"/>
    <w:rsid w:val="00246F94"/>
    <w:rsid w:val="002503FE"/>
    <w:rsid w:val="00250B36"/>
    <w:rsid w:val="002517D2"/>
    <w:rsid w:val="00251D4C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7E5C"/>
    <w:rsid w:val="00292758"/>
    <w:rsid w:val="002936DC"/>
    <w:rsid w:val="00294CBD"/>
    <w:rsid w:val="0029786A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3F3"/>
    <w:rsid w:val="00317D98"/>
    <w:rsid w:val="00320E68"/>
    <w:rsid w:val="00325586"/>
    <w:rsid w:val="00331031"/>
    <w:rsid w:val="003315E9"/>
    <w:rsid w:val="00331FD9"/>
    <w:rsid w:val="00333962"/>
    <w:rsid w:val="00334BB6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9407D"/>
    <w:rsid w:val="003979B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D581A"/>
    <w:rsid w:val="003E035A"/>
    <w:rsid w:val="003E03F4"/>
    <w:rsid w:val="003E341B"/>
    <w:rsid w:val="003E3860"/>
    <w:rsid w:val="003E3B7C"/>
    <w:rsid w:val="003F3163"/>
    <w:rsid w:val="003F5369"/>
    <w:rsid w:val="003F5E94"/>
    <w:rsid w:val="00400C89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2983"/>
    <w:rsid w:val="0043357E"/>
    <w:rsid w:val="00434C40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A46BD"/>
    <w:rsid w:val="004B2522"/>
    <w:rsid w:val="004C4C88"/>
    <w:rsid w:val="004C5147"/>
    <w:rsid w:val="004C5276"/>
    <w:rsid w:val="004C539E"/>
    <w:rsid w:val="004C617E"/>
    <w:rsid w:val="004D11C8"/>
    <w:rsid w:val="004D2B10"/>
    <w:rsid w:val="004D37FB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5BB8"/>
    <w:rsid w:val="00517CEB"/>
    <w:rsid w:val="00521F48"/>
    <w:rsid w:val="00523DC4"/>
    <w:rsid w:val="00526F56"/>
    <w:rsid w:val="00530BA3"/>
    <w:rsid w:val="00532E9A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9798D"/>
    <w:rsid w:val="005A2A5C"/>
    <w:rsid w:val="005A60BF"/>
    <w:rsid w:val="005B2809"/>
    <w:rsid w:val="005B703D"/>
    <w:rsid w:val="005B7C66"/>
    <w:rsid w:val="005C669A"/>
    <w:rsid w:val="005C72AE"/>
    <w:rsid w:val="005C7390"/>
    <w:rsid w:val="005C7622"/>
    <w:rsid w:val="005D1B3F"/>
    <w:rsid w:val="005E02C4"/>
    <w:rsid w:val="005E0E87"/>
    <w:rsid w:val="005E1114"/>
    <w:rsid w:val="005E3247"/>
    <w:rsid w:val="005E49E8"/>
    <w:rsid w:val="005E6F23"/>
    <w:rsid w:val="005F38C7"/>
    <w:rsid w:val="005F6B1C"/>
    <w:rsid w:val="005F7F5B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47D5F"/>
    <w:rsid w:val="00650756"/>
    <w:rsid w:val="00650843"/>
    <w:rsid w:val="00650FC2"/>
    <w:rsid w:val="00652E57"/>
    <w:rsid w:val="0065363F"/>
    <w:rsid w:val="006606D1"/>
    <w:rsid w:val="00660A2A"/>
    <w:rsid w:val="006612D8"/>
    <w:rsid w:val="006662DC"/>
    <w:rsid w:val="00667F4B"/>
    <w:rsid w:val="0067096A"/>
    <w:rsid w:val="00672795"/>
    <w:rsid w:val="0067719B"/>
    <w:rsid w:val="00680275"/>
    <w:rsid w:val="00683F2B"/>
    <w:rsid w:val="006957A9"/>
    <w:rsid w:val="006962F9"/>
    <w:rsid w:val="006A4EB5"/>
    <w:rsid w:val="006A688B"/>
    <w:rsid w:val="006B143B"/>
    <w:rsid w:val="006B3A4F"/>
    <w:rsid w:val="006B6A7F"/>
    <w:rsid w:val="006C0166"/>
    <w:rsid w:val="006C1627"/>
    <w:rsid w:val="006C4877"/>
    <w:rsid w:val="006D148B"/>
    <w:rsid w:val="006E053C"/>
    <w:rsid w:val="006E0612"/>
    <w:rsid w:val="006E0D8E"/>
    <w:rsid w:val="006E6A6C"/>
    <w:rsid w:val="006E70C7"/>
    <w:rsid w:val="006F1E70"/>
    <w:rsid w:val="00700C5B"/>
    <w:rsid w:val="00710FDD"/>
    <w:rsid w:val="00717E6B"/>
    <w:rsid w:val="00721A4C"/>
    <w:rsid w:val="00723D36"/>
    <w:rsid w:val="00724FA5"/>
    <w:rsid w:val="00727B7D"/>
    <w:rsid w:val="00732F82"/>
    <w:rsid w:val="00737885"/>
    <w:rsid w:val="00745D25"/>
    <w:rsid w:val="00746E43"/>
    <w:rsid w:val="00746EFA"/>
    <w:rsid w:val="007509F0"/>
    <w:rsid w:val="00752E83"/>
    <w:rsid w:val="00753C0B"/>
    <w:rsid w:val="00761C58"/>
    <w:rsid w:val="00762561"/>
    <w:rsid w:val="00763667"/>
    <w:rsid w:val="007638E7"/>
    <w:rsid w:val="00764C0B"/>
    <w:rsid w:val="00776B3D"/>
    <w:rsid w:val="00780912"/>
    <w:rsid w:val="007819F1"/>
    <w:rsid w:val="00784E74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3EE9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532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16D75"/>
    <w:rsid w:val="009250E0"/>
    <w:rsid w:val="00933B1C"/>
    <w:rsid w:val="00933EB3"/>
    <w:rsid w:val="00941185"/>
    <w:rsid w:val="00947B6E"/>
    <w:rsid w:val="009718D1"/>
    <w:rsid w:val="00973234"/>
    <w:rsid w:val="009735DD"/>
    <w:rsid w:val="00977DF5"/>
    <w:rsid w:val="0098545C"/>
    <w:rsid w:val="00986FAD"/>
    <w:rsid w:val="00987C28"/>
    <w:rsid w:val="0099093A"/>
    <w:rsid w:val="009913A8"/>
    <w:rsid w:val="009927DA"/>
    <w:rsid w:val="0099289F"/>
    <w:rsid w:val="009A5BAA"/>
    <w:rsid w:val="009A7E35"/>
    <w:rsid w:val="009B17A8"/>
    <w:rsid w:val="009B2AEE"/>
    <w:rsid w:val="009C29F0"/>
    <w:rsid w:val="009C4E4C"/>
    <w:rsid w:val="009C5DA6"/>
    <w:rsid w:val="009D062A"/>
    <w:rsid w:val="009D0980"/>
    <w:rsid w:val="009D1934"/>
    <w:rsid w:val="009D2853"/>
    <w:rsid w:val="009D6E51"/>
    <w:rsid w:val="009E2796"/>
    <w:rsid w:val="009E376B"/>
    <w:rsid w:val="009E5C4A"/>
    <w:rsid w:val="009E7316"/>
    <w:rsid w:val="009F1376"/>
    <w:rsid w:val="009F47F0"/>
    <w:rsid w:val="00A060C0"/>
    <w:rsid w:val="00A1062B"/>
    <w:rsid w:val="00A11BB6"/>
    <w:rsid w:val="00A131E7"/>
    <w:rsid w:val="00A168D1"/>
    <w:rsid w:val="00A207CA"/>
    <w:rsid w:val="00A25378"/>
    <w:rsid w:val="00A26A4A"/>
    <w:rsid w:val="00A309F4"/>
    <w:rsid w:val="00A33D9C"/>
    <w:rsid w:val="00A34C84"/>
    <w:rsid w:val="00A37FF4"/>
    <w:rsid w:val="00A42B36"/>
    <w:rsid w:val="00A443BE"/>
    <w:rsid w:val="00A53050"/>
    <w:rsid w:val="00A54666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4B65"/>
    <w:rsid w:val="00AB7237"/>
    <w:rsid w:val="00AB79F7"/>
    <w:rsid w:val="00AC0C0D"/>
    <w:rsid w:val="00AC555B"/>
    <w:rsid w:val="00AC5921"/>
    <w:rsid w:val="00AC7B5A"/>
    <w:rsid w:val="00AD23D8"/>
    <w:rsid w:val="00AD525D"/>
    <w:rsid w:val="00AE0138"/>
    <w:rsid w:val="00AE4C2C"/>
    <w:rsid w:val="00AE570E"/>
    <w:rsid w:val="00AF13E2"/>
    <w:rsid w:val="00AF30E9"/>
    <w:rsid w:val="00B00C6B"/>
    <w:rsid w:val="00B03537"/>
    <w:rsid w:val="00B11154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6360D"/>
    <w:rsid w:val="00B65F32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A724E"/>
    <w:rsid w:val="00BB073E"/>
    <w:rsid w:val="00BB2BD8"/>
    <w:rsid w:val="00BB3B88"/>
    <w:rsid w:val="00BB5E8F"/>
    <w:rsid w:val="00BB6C2E"/>
    <w:rsid w:val="00BC1A1E"/>
    <w:rsid w:val="00BC34D5"/>
    <w:rsid w:val="00BC48F2"/>
    <w:rsid w:val="00BC59D2"/>
    <w:rsid w:val="00BC750B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64E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43101"/>
    <w:rsid w:val="00C56EF3"/>
    <w:rsid w:val="00C60E62"/>
    <w:rsid w:val="00C662D3"/>
    <w:rsid w:val="00C72465"/>
    <w:rsid w:val="00C7325E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06CB7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4D00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A3146"/>
    <w:rsid w:val="00DB5779"/>
    <w:rsid w:val="00DC0A84"/>
    <w:rsid w:val="00DC15F5"/>
    <w:rsid w:val="00DC35CA"/>
    <w:rsid w:val="00DD1284"/>
    <w:rsid w:val="00DE0A60"/>
    <w:rsid w:val="00DE1FE3"/>
    <w:rsid w:val="00DE23DD"/>
    <w:rsid w:val="00DE4D32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34713"/>
    <w:rsid w:val="00E408E9"/>
    <w:rsid w:val="00E426E9"/>
    <w:rsid w:val="00E44447"/>
    <w:rsid w:val="00E45CFB"/>
    <w:rsid w:val="00E46427"/>
    <w:rsid w:val="00E574EC"/>
    <w:rsid w:val="00E576C0"/>
    <w:rsid w:val="00E57FCD"/>
    <w:rsid w:val="00E63703"/>
    <w:rsid w:val="00E63894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57F0"/>
    <w:rsid w:val="00E86C22"/>
    <w:rsid w:val="00E91B79"/>
    <w:rsid w:val="00E968AA"/>
    <w:rsid w:val="00EA26FA"/>
    <w:rsid w:val="00EA551B"/>
    <w:rsid w:val="00EA7C4E"/>
    <w:rsid w:val="00EB11E0"/>
    <w:rsid w:val="00EB5327"/>
    <w:rsid w:val="00EB6435"/>
    <w:rsid w:val="00EB686A"/>
    <w:rsid w:val="00EC2876"/>
    <w:rsid w:val="00EC4CDB"/>
    <w:rsid w:val="00EC4F78"/>
    <w:rsid w:val="00EC734A"/>
    <w:rsid w:val="00ED0D23"/>
    <w:rsid w:val="00ED2A3D"/>
    <w:rsid w:val="00ED5B49"/>
    <w:rsid w:val="00ED5F6E"/>
    <w:rsid w:val="00ED74E9"/>
    <w:rsid w:val="00EE0745"/>
    <w:rsid w:val="00EE2CB5"/>
    <w:rsid w:val="00EE75A1"/>
    <w:rsid w:val="00EF386A"/>
    <w:rsid w:val="00F022C0"/>
    <w:rsid w:val="00F03B03"/>
    <w:rsid w:val="00F0774B"/>
    <w:rsid w:val="00F138C2"/>
    <w:rsid w:val="00F14FB3"/>
    <w:rsid w:val="00F16C12"/>
    <w:rsid w:val="00F21EBD"/>
    <w:rsid w:val="00F23D34"/>
    <w:rsid w:val="00F23D43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5EF0"/>
    <w:rsid w:val="00F962F8"/>
    <w:rsid w:val="00F96C5D"/>
    <w:rsid w:val="00FA0D25"/>
    <w:rsid w:val="00FA7986"/>
    <w:rsid w:val="00FB2A7F"/>
    <w:rsid w:val="00FB2AF5"/>
    <w:rsid w:val="00FC0EA3"/>
    <w:rsid w:val="00FC391C"/>
    <w:rsid w:val="00FC550E"/>
    <w:rsid w:val="00FC7E47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9AE4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63-448F-9E00-FD9CBE65183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63-448F-9E00-FD9CBE65183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63-448F-9E00-FD9CBE65183E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63-448F-9E00-FD9CBE65183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63-448F-9E00-FD9CBE65183E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63-448F-9E00-FD9CBE65183E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363-448F-9E00-FD9CBE65183E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363-448F-9E00-FD9CBE6518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List3!$C$8:$C$15</c:f>
              <c:strCache>
                <c:ptCount val="8"/>
                <c:pt idx="0">
                  <c:v>PRIHODI OD POREZA ZA REDOVNU DJELATNOST</c:v>
                </c:pt>
                <c:pt idx="1">
                  <c:v>DECENTRALIZIRANA SREDSTVA-ZDRAVSTVO</c:v>
                </c:pt>
                <c:pt idx="2">
                  <c:v>VLASTITI PRIHODI - PRORAČUNSKI KORISNICI</c:v>
                </c:pt>
                <c:pt idx="3">
                  <c:v>PRIHODI OD HZZO-a NA TEMELJU UG.OBV. - ZDRAVSTVENE USTANOVE</c:v>
                </c:pt>
                <c:pt idx="4">
                  <c:v>POMOĆI - PRORAČUNSKI KORISNICI</c:v>
                </c:pt>
                <c:pt idx="5">
                  <c:v>SREDSTVA EU - PRORAČUNSKI KORISNICI</c:v>
                </c:pt>
                <c:pt idx="6">
                  <c:v>DONACIJE-PK</c:v>
                </c:pt>
                <c:pt idx="7">
                  <c:v>PRIHODI OD PRODAJE  DUGOTRAJNE IMOVINE-PK</c:v>
                </c:pt>
              </c:strCache>
            </c:strRef>
          </c:cat>
          <c:val>
            <c:numRef>
              <c:f>List3!$D$8:$D$15</c:f>
              <c:numCache>
                <c:formatCode>#,##0.00</c:formatCode>
                <c:ptCount val="8"/>
                <c:pt idx="0">
                  <c:v>1832869</c:v>
                </c:pt>
                <c:pt idx="1">
                  <c:v>212356</c:v>
                </c:pt>
                <c:pt idx="2">
                  <c:v>314289</c:v>
                </c:pt>
                <c:pt idx="3">
                  <c:v>5486843</c:v>
                </c:pt>
                <c:pt idx="4">
                  <c:v>85317</c:v>
                </c:pt>
                <c:pt idx="5">
                  <c:v>139762</c:v>
                </c:pt>
                <c:pt idx="6">
                  <c:v>2654</c:v>
                </c:pt>
                <c:pt idx="7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363-448F-9E00-FD9CBE6518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65-4B1E-89BC-6BC4E48CFC80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65-4B1E-89BC-6BC4E48CFC8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65-4B1E-89BC-6BC4E48CFC80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65-4B1E-89BC-6BC4E48CFC80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65-4B1E-89BC-6BC4E48CFC80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165-4B1E-89BC-6BC4E48CFC80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165-4B1E-89BC-6BC4E48CFC80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165-4B1E-89BC-6BC4E48CFC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List4!$B$8:$B$15</c:f>
              <c:strCache>
                <c:ptCount val="8"/>
                <c:pt idx="0">
                  <c:v>PRIHODI OD POREZA ZA REDOVNU DJELATNOST</c:v>
                </c:pt>
                <c:pt idx="1">
                  <c:v>DECENTRALIZIRANA SREDSTVA-ZDRAVSTVO</c:v>
                </c:pt>
                <c:pt idx="2">
                  <c:v>VLASTITI PRIHODI - PRORAČUNSKI KORISNICI</c:v>
                </c:pt>
                <c:pt idx="3">
                  <c:v>PRIHODI OD HZZO-a NA TEMELJU UG.OBV. - ZDRAVSTVENE USTANOVE</c:v>
                </c:pt>
                <c:pt idx="4">
                  <c:v>POMOĆI - PRORAČUNSKI KORISNICI</c:v>
                </c:pt>
                <c:pt idx="5">
                  <c:v>SREDSTVA EU - PRORAČUNSKI KORISNICI</c:v>
                </c:pt>
                <c:pt idx="6">
                  <c:v>DONACIJE-PK</c:v>
                </c:pt>
                <c:pt idx="7">
                  <c:v>PRIHODI OD PRODAJE  DUGOTRAJNE IMOVINE-PK</c:v>
                </c:pt>
              </c:strCache>
            </c:strRef>
          </c:cat>
          <c:val>
            <c:numRef>
              <c:f>List4!$C$8:$C$15</c:f>
              <c:numCache>
                <c:formatCode>#,##0.00</c:formatCode>
                <c:ptCount val="8"/>
                <c:pt idx="0">
                  <c:v>1832869</c:v>
                </c:pt>
                <c:pt idx="1">
                  <c:v>212356</c:v>
                </c:pt>
                <c:pt idx="2">
                  <c:v>247928</c:v>
                </c:pt>
                <c:pt idx="3">
                  <c:v>5486843</c:v>
                </c:pt>
                <c:pt idx="4">
                  <c:v>85317</c:v>
                </c:pt>
                <c:pt idx="5">
                  <c:v>139762</c:v>
                </c:pt>
                <c:pt idx="6">
                  <c:v>2654</c:v>
                </c:pt>
                <c:pt idx="7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165-4B1E-89BC-6BC4E48CF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11398288954353"/>
          <c:y val="9.4484236589866946E-2"/>
          <c:w val="0.28888601711045658"/>
          <c:h val="0.7900338173532258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3BD4-DCC3-47B4-B7A2-3CA6528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3494</Words>
  <Characters>19919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9</cp:revision>
  <cp:lastPrinted>2022-11-29T13:20:00Z</cp:lastPrinted>
  <dcterms:created xsi:type="dcterms:W3CDTF">2022-10-14T10:37:00Z</dcterms:created>
  <dcterms:modified xsi:type="dcterms:W3CDTF">2022-11-29T13:20:00Z</dcterms:modified>
</cp:coreProperties>
</file>