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F990" w14:textId="77777777" w:rsidR="00300D1B" w:rsidRDefault="00300D1B"/>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D0B5A" w14:paraId="71EE91FD" w14:textId="77777777">
        <w:tblPrEx>
          <w:tblCellMar>
            <w:top w:w="0" w:type="dxa"/>
            <w:bottom w:w="0" w:type="dxa"/>
          </w:tblCellMar>
        </w:tblPrEx>
        <w:trPr>
          <w:tblCellSpacing w:w="60" w:type="dxa"/>
        </w:trPr>
        <w:tc>
          <w:tcPr>
            <w:tcW w:w="1200" w:type="pct"/>
            <w:shd w:val="clear" w:color="auto" w:fill="E7F0F9"/>
          </w:tcPr>
          <w:p w14:paraId="29ABFCDB" w14:textId="77777777" w:rsidR="001D0B5A" w:rsidRDefault="00000000">
            <w:pPr>
              <w:spacing w:after="0" w:line="240" w:lineRule="auto"/>
            </w:pPr>
            <w:r>
              <w:rPr>
                <w:b/>
              </w:rPr>
              <w:t>RKP broj</w:t>
            </w:r>
          </w:p>
        </w:tc>
        <w:tc>
          <w:tcPr>
            <w:tcW w:w="0" w:type="auto"/>
            <w:shd w:val="clear" w:color="auto" w:fill="E7F0F9"/>
          </w:tcPr>
          <w:p w14:paraId="4610147B" w14:textId="77777777" w:rsidR="001D0B5A" w:rsidRDefault="00000000">
            <w:pPr>
              <w:spacing w:after="0" w:line="240" w:lineRule="auto"/>
            </w:pPr>
            <w:r>
              <w:t>27765</w:t>
            </w:r>
          </w:p>
        </w:tc>
      </w:tr>
      <w:tr w:rsidR="001D0B5A" w14:paraId="78D668E3" w14:textId="77777777">
        <w:tblPrEx>
          <w:tblCellMar>
            <w:top w:w="0" w:type="dxa"/>
            <w:bottom w:w="0" w:type="dxa"/>
          </w:tblCellMar>
        </w:tblPrEx>
        <w:trPr>
          <w:tblCellSpacing w:w="60" w:type="dxa"/>
        </w:trPr>
        <w:tc>
          <w:tcPr>
            <w:tcW w:w="1200" w:type="pct"/>
            <w:shd w:val="clear" w:color="auto" w:fill="E7F0F9"/>
          </w:tcPr>
          <w:p w14:paraId="686398E9" w14:textId="77777777" w:rsidR="001D0B5A" w:rsidRDefault="00000000">
            <w:pPr>
              <w:spacing w:after="0" w:line="240" w:lineRule="auto"/>
            </w:pPr>
            <w:r>
              <w:rPr>
                <w:b/>
              </w:rPr>
              <w:t>Naziv obveznika</w:t>
            </w:r>
          </w:p>
        </w:tc>
        <w:tc>
          <w:tcPr>
            <w:tcW w:w="0" w:type="auto"/>
            <w:shd w:val="clear" w:color="auto" w:fill="E7F0F9"/>
          </w:tcPr>
          <w:p w14:paraId="4FEE022D" w14:textId="77777777" w:rsidR="001D0B5A" w:rsidRDefault="00000000">
            <w:pPr>
              <w:spacing w:after="0" w:line="240" w:lineRule="auto"/>
            </w:pPr>
            <w:r>
              <w:t>DOM ZDRAVLJA KOPRIVNIČKO-KRIŽEVAČKE ŽUPANIJE</w:t>
            </w:r>
          </w:p>
        </w:tc>
      </w:tr>
      <w:tr w:rsidR="001D0B5A" w14:paraId="077823DA" w14:textId="77777777">
        <w:tblPrEx>
          <w:tblCellMar>
            <w:top w:w="0" w:type="dxa"/>
            <w:bottom w:w="0" w:type="dxa"/>
          </w:tblCellMar>
        </w:tblPrEx>
        <w:trPr>
          <w:tblCellSpacing w:w="60" w:type="dxa"/>
        </w:trPr>
        <w:tc>
          <w:tcPr>
            <w:tcW w:w="1200" w:type="pct"/>
            <w:shd w:val="clear" w:color="auto" w:fill="E7F0F9"/>
          </w:tcPr>
          <w:p w14:paraId="5482C5EC" w14:textId="77777777" w:rsidR="001D0B5A" w:rsidRDefault="00000000">
            <w:pPr>
              <w:spacing w:after="0" w:line="240" w:lineRule="auto"/>
            </w:pPr>
            <w:r>
              <w:rPr>
                <w:b/>
              </w:rPr>
              <w:t>Razina</w:t>
            </w:r>
          </w:p>
        </w:tc>
        <w:tc>
          <w:tcPr>
            <w:tcW w:w="0" w:type="auto"/>
            <w:shd w:val="clear" w:color="auto" w:fill="E7F0F9"/>
          </w:tcPr>
          <w:p w14:paraId="37EFD982" w14:textId="77777777" w:rsidR="001D0B5A" w:rsidRDefault="00000000">
            <w:pPr>
              <w:spacing w:after="0" w:line="240" w:lineRule="auto"/>
            </w:pPr>
            <w:r>
              <w:t>31</w:t>
            </w:r>
          </w:p>
        </w:tc>
      </w:tr>
    </w:tbl>
    <w:p w14:paraId="27040A95" w14:textId="77777777" w:rsidR="001D0B5A" w:rsidRDefault="00000000">
      <w:r>
        <w:br/>
      </w:r>
    </w:p>
    <w:p w14:paraId="6116CC4B" w14:textId="77777777" w:rsidR="001D0B5A" w:rsidRDefault="00000000">
      <w:pPr>
        <w:spacing w:line="240" w:lineRule="auto"/>
        <w:jc w:val="center"/>
      </w:pPr>
      <w:r>
        <w:rPr>
          <w:b/>
          <w:sz w:val="28"/>
        </w:rPr>
        <w:t>BILJEŠKE UZ FINANCIJSKE IZVJEŠTAJE</w:t>
      </w:r>
    </w:p>
    <w:p w14:paraId="42A8551A" w14:textId="77777777" w:rsidR="001D0B5A" w:rsidRDefault="00000000">
      <w:pPr>
        <w:spacing w:line="240" w:lineRule="auto"/>
        <w:jc w:val="center"/>
      </w:pPr>
      <w:r>
        <w:rPr>
          <w:b/>
          <w:sz w:val="28"/>
        </w:rPr>
        <w:t>ZA RAZDOBLJE</w:t>
      </w:r>
    </w:p>
    <w:p w14:paraId="4ED5A9F3" w14:textId="77777777" w:rsidR="001D0B5A" w:rsidRDefault="00000000">
      <w:pPr>
        <w:spacing w:line="240" w:lineRule="auto"/>
        <w:jc w:val="center"/>
      </w:pPr>
      <w:r>
        <w:rPr>
          <w:b/>
          <w:sz w:val="28"/>
        </w:rPr>
        <w:t>I - XII 2025.</w:t>
      </w:r>
    </w:p>
    <w:p w14:paraId="75E5B181" w14:textId="77777777" w:rsidR="001D0B5A" w:rsidRDefault="001D0B5A"/>
    <w:p w14:paraId="07D7A717" w14:textId="77777777" w:rsidR="001D0B5A" w:rsidRDefault="00000000">
      <w:pPr>
        <w:keepNext/>
        <w:spacing w:line="240" w:lineRule="auto"/>
        <w:jc w:val="center"/>
      </w:pPr>
      <w:r>
        <w:rPr>
          <w:b/>
          <w:sz w:val="28"/>
        </w:rPr>
        <w:t>Izvještaj o prihodima i rashodima, primicima i izdacima</w:t>
      </w:r>
    </w:p>
    <w:p w14:paraId="7731CF54" w14:textId="77777777" w:rsidR="001D0B5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9D177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EBCFA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897F7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B337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17FF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381C8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C0890" w14:textId="77777777" w:rsidR="001D0B5A" w:rsidRDefault="00000000">
            <w:pPr>
              <w:keepNext/>
              <w:keepLines/>
              <w:spacing w:after="0" w:line="240" w:lineRule="auto"/>
              <w:jc w:val="center"/>
            </w:pPr>
            <w:r>
              <w:rPr>
                <w:b/>
                <w:sz w:val="18"/>
              </w:rPr>
              <w:t>Indeks (%)</w:t>
            </w:r>
          </w:p>
        </w:tc>
      </w:tr>
      <w:tr w:rsidR="001D0B5A" w14:paraId="32383DED" w14:textId="77777777">
        <w:tblPrEx>
          <w:tblCellMar>
            <w:top w:w="0" w:type="dxa"/>
            <w:bottom w:w="0" w:type="dxa"/>
          </w:tblCellMar>
        </w:tblPrEx>
        <w:trPr>
          <w:cantSplit/>
          <w:trHeight w:val="560"/>
        </w:trPr>
        <w:tc>
          <w:tcPr>
            <w:tcW w:w="700" w:type="dxa"/>
            <w:tcMar>
              <w:top w:w="0" w:type="dxa"/>
              <w:bottom w:w="0" w:type="dxa"/>
            </w:tcMar>
            <w:vAlign w:val="center"/>
          </w:tcPr>
          <w:p w14:paraId="63D3AF02" w14:textId="77777777" w:rsidR="001D0B5A" w:rsidRDefault="00000000">
            <w:pPr>
              <w:keepNext/>
              <w:keepLines/>
              <w:spacing w:after="0" w:line="240" w:lineRule="auto"/>
            </w:pPr>
            <w:r>
              <w:rPr>
                <w:sz w:val="18"/>
              </w:rPr>
              <w:t>6</w:t>
            </w:r>
          </w:p>
        </w:tc>
        <w:tc>
          <w:tcPr>
            <w:tcW w:w="3180" w:type="dxa"/>
            <w:tcMar>
              <w:top w:w="0" w:type="dxa"/>
              <w:bottom w:w="0" w:type="dxa"/>
            </w:tcMar>
            <w:vAlign w:val="center"/>
          </w:tcPr>
          <w:p w14:paraId="4AEDDC42" w14:textId="77777777" w:rsidR="001D0B5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227A579" w14:textId="77777777" w:rsidR="001D0B5A" w:rsidRDefault="00000000">
            <w:pPr>
              <w:keepNext/>
              <w:keepLines/>
              <w:spacing w:after="0" w:line="240" w:lineRule="auto"/>
            </w:pPr>
            <w:r>
              <w:rPr>
                <w:sz w:val="18"/>
              </w:rPr>
              <w:t>6</w:t>
            </w:r>
          </w:p>
        </w:tc>
        <w:tc>
          <w:tcPr>
            <w:tcW w:w="1860" w:type="dxa"/>
            <w:tcMar>
              <w:top w:w="0" w:type="dxa"/>
              <w:bottom w:w="0" w:type="dxa"/>
            </w:tcMar>
            <w:vAlign w:val="center"/>
          </w:tcPr>
          <w:p w14:paraId="6603D019" w14:textId="77777777" w:rsidR="001D0B5A" w:rsidRDefault="00000000">
            <w:pPr>
              <w:keepNext/>
              <w:keepLines/>
              <w:spacing w:after="0" w:line="240" w:lineRule="auto"/>
              <w:jc w:val="right"/>
            </w:pPr>
            <w:r>
              <w:rPr>
                <w:sz w:val="18"/>
              </w:rPr>
              <w:t>8.439.492,98</w:t>
            </w:r>
          </w:p>
        </w:tc>
        <w:tc>
          <w:tcPr>
            <w:tcW w:w="1860" w:type="dxa"/>
            <w:tcMar>
              <w:top w:w="0" w:type="dxa"/>
              <w:bottom w:w="0" w:type="dxa"/>
            </w:tcMar>
            <w:vAlign w:val="center"/>
          </w:tcPr>
          <w:p w14:paraId="3B533150" w14:textId="77777777" w:rsidR="001D0B5A" w:rsidRDefault="00000000">
            <w:pPr>
              <w:keepNext/>
              <w:keepLines/>
              <w:spacing w:after="0" w:line="240" w:lineRule="auto"/>
              <w:jc w:val="right"/>
            </w:pPr>
            <w:r>
              <w:rPr>
                <w:sz w:val="18"/>
              </w:rPr>
              <w:t>12.542.488,64</w:t>
            </w:r>
          </w:p>
        </w:tc>
        <w:tc>
          <w:tcPr>
            <w:tcW w:w="700" w:type="dxa"/>
            <w:tcMar>
              <w:top w:w="0" w:type="dxa"/>
              <w:bottom w:w="0" w:type="dxa"/>
            </w:tcMar>
            <w:vAlign w:val="center"/>
          </w:tcPr>
          <w:p w14:paraId="0197A8ED" w14:textId="77777777" w:rsidR="001D0B5A" w:rsidRDefault="00000000">
            <w:pPr>
              <w:keepNext/>
              <w:keepLines/>
              <w:spacing w:after="0" w:line="240" w:lineRule="auto"/>
              <w:jc w:val="right"/>
            </w:pPr>
            <w:r>
              <w:rPr>
                <w:sz w:val="18"/>
              </w:rPr>
              <w:t>148,6</w:t>
            </w:r>
          </w:p>
        </w:tc>
      </w:tr>
      <w:tr w:rsidR="001D0B5A" w14:paraId="55C7383D" w14:textId="77777777">
        <w:tblPrEx>
          <w:tblCellMar>
            <w:top w:w="0" w:type="dxa"/>
            <w:bottom w:w="0" w:type="dxa"/>
          </w:tblCellMar>
        </w:tblPrEx>
        <w:trPr>
          <w:cantSplit/>
          <w:trHeight w:val="560"/>
        </w:trPr>
        <w:tc>
          <w:tcPr>
            <w:tcW w:w="700" w:type="dxa"/>
            <w:tcMar>
              <w:top w:w="0" w:type="dxa"/>
              <w:bottom w:w="0" w:type="dxa"/>
            </w:tcMar>
            <w:vAlign w:val="center"/>
          </w:tcPr>
          <w:p w14:paraId="32AC7EEC" w14:textId="77777777" w:rsidR="001D0B5A" w:rsidRDefault="00000000">
            <w:pPr>
              <w:keepNext/>
              <w:keepLines/>
              <w:spacing w:after="0" w:line="240" w:lineRule="auto"/>
            </w:pPr>
            <w:r>
              <w:rPr>
                <w:sz w:val="18"/>
              </w:rPr>
              <w:t>3</w:t>
            </w:r>
          </w:p>
        </w:tc>
        <w:tc>
          <w:tcPr>
            <w:tcW w:w="3180" w:type="dxa"/>
            <w:tcMar>
              <w:top w:w="0" w:type="dxa"/>
              <w:bottom w:w="0" w:type="dxa"/>
            </w:tcMar>
            <w:vAlign w:val="center"/>
          </w:tcPr>
          <w:p w14:paraId="1E8DF033" w14:textId="77777777" w:rsidR="001D0B5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644A929" w14:textId="77777777" w:rsidR="001D0B5A" w:rsidRDefault="00000000">
            <w:pPr>
              <w:keepNext/>
              <w:keepLines/>
              <w:spacing w:after="0" w:line="240" w:lineRule="auto"/>
            </w:pPr>
            <w:r>
              <w:rPr>
                <w:sz w:val="18"/>
              </w:rPr>
              <w:t>3</w:t>
            </w:r>
          </w:p>
        </w:tc>
        <w:tc>
          <w:tcPr>
            <w:tcW w:w="1860" w:type="dxa"/>
            <w:tcMar>
              <w:top w:w="0" w:type="dxa"/>
              <w:bottom w:w="0" w:type="dxa"/>
            </w:tcMar>
            <w:vAlign w:val="center"/>
          </w:tcPr>
          <w:p w14:paraId="531A56CF" w14:textId="77777777" w:rsidR="001D0B5A" w:rsidRDefault="00000000">
            <w:pPr>
              <w:keepNext/>
              <w:keepLines/>
              <w:spacing w:after="0" w:line="240" w:lineRule="auto"/>
              <w:jc w:val="right"/>
            </w:pPr>
            <w:r>
              <w:rPr>
                <w:sz w:val="18"/>
              </w:rPr>
              <w:t>7.718.696,28</w:t>
            </w:r>
          </w:p>
        </w:tc>
        <w:tc>
          <w:tcPr>
            <w:tcW w:w="1860" w:type="dxa"/>
            <w:tcMar>
              <w:top w:w="0" w:type="dxa"/>
              <w:bottom w:w="0" w:type="dxa"/>
            </w:tcMar>
            <w:vAlign w:val="center"/>
          </w:tcPr>
          <w:p w14:paraId="34811B51" w14:textId="77777777" w:rsidR="001D0B5A" w:rsidRDefault="00000000">
            <w:pPr>
              <w:keepNext/>
              <w:keepLines/>
              <w:spacing w:after="0" w:line="240" w:lineRule="auto"/>
              <w:jc w:val="right"/>
            </w:pPr>
            <w:r>
              <w:rPr>
                <w:sz w:val="18"/>
              </w:rPr>
              <w:t>8.577.106,87</w:t>
            </w:r>
          </w:p>
        </w:tc>
        <w:tc>
          <w:tcPr>
            <w:tcW w:w="700" w:type="dxa"/>
            <w:tcMar>
              <w:top w:w="0" w:type="dxa"/>
              <w:bottom w:w="0" w:type="dxa"/>
            </w:tcMar>
            <w:vAlign w:val="center"/>
          </w:tcPr>
          <w:p w14:paraId="5801BD47" w14:textId="77777777" w:rsidR="001D0B5A" w:rsidRDefault="00000000">
            <w:pPr>
              <w:keepNext/>
              <w:keepLines/>
              <w:spacing w:after="0" w:line="240" w:lineRule="auto"/>
              <w:jc w:val="right"/>
            </w:pPr>
            <w:r>
              <w:rPr>
                <w:sz w:val="18"/>
              </w:rPr>
              <w:t>111,1</w:t>
            </w:r>
          </w:p>
        </w:tc>
      </w:tr>
      <w:tr w:rsidR="001D0B5A" w14:paraId="05E263D5" w14:textId="77777777">
        <w:tblPrEx>
          <w:tblCellMar>
            <w:top w:w="0" w:type="dxa"/>
            <w:bottom w:w="0" w:type="dxa"/>
          </w:tblCellMar>
        </w:tblPrEx>
        <w:trPr>
          <w:cantSplit/>
          <w:trHeight w:val="560"/>
        </w:trPr>
        <w:tc>
          <w:tcPr>
            <w:tcW w:w="700" w:type="dxa"/>
            <w:tcMar>
              <w:top w:w="0" w:type="dxa"/>
              <w:bottom w:w="0" w:type="dxa"/>
            </w:tcMar>
            <w:vAlign w:val="center"/>
          </w:tcPr>
          <w:p w14:paraId="56C56821" w14:textId="77777777" w:rsidR="001D0B5A" w:rsidRDefault="001D0B5A">
            <w:pPr>
              <w:keepNext/>
              <w:keepLines/>
              <w:spacing w:after="0" w:line="240" w:lineRule="auto"/>
            </w:pPr>
          </w:p>
        </w:tc>
        <w:tc>
          <w:tcPr>
            <w:tcW w:w="3180" w:type="dxa"/>
            <w:tcMar>
              <w:top w:w="0" w:type="dxa"/>
              <w:bottom w:w="0" w:type="dxa"/>
            </w:tcMar>
            <w:vAlign w:val="center"/>
          </w:tcPr>
          <w:p w14:paraId="6E38B05F" w14:textId="77777777" w:rsidR="001D0B5A"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FD32C6B" w14:textId="77777777" w:rsidR="001D0B5A" w:rsidRDefault="00000000">
            <w:pPr>
              <w:keepNext/>
              <w:keepLines/>
              <w:spacing w:after="0" w:line="240" w:lineRule="auto"/>
            </w:pPr>
            <w:r>
              <w:rPr>
                <w:b/>
                <w:sz w:val="18"/>
              </w:rPr>
              <w:t>X001</w:t>
            </w:r>
          </w:p>
        </w:tc>
        <w:tc>
          <w:tcPr>
            <w:tcW w:w="1860" w:type="dxa"/>
            <w:tcMar>
              <w:top w:w="0" w:type="dxa"/>
              <w:bottom w:w="0" w:type="dxa"/>
            </w:tcMar>
            <w:vAlign w:val="center"/>
          </w:tcPr>
          <w:p w14:paraId="335BBABF" w14:textId="77777777" w:rsidR="001D0B5A" w:rsidRDefault="00000000">
            <w:pPr>
              <w:keepNext/>
              <w:keepLines/>
              <w:spacing w:after="0" w:line="240" w:lineRule="auto"/>
              <w:jc w:val="right"/>
            </w:pPr>
            <w:r>
              <w:rPr>
                <w:b/>
                <w:sz w:val="18"/>
              </w:rPr>
              <w:t>720.796,70</w:t>
            </w:r>
          </w:p>
        </w:tc>
        <w:tc>
          <w:tcPr>
            <w:tcW w:w="1860" w:type="dxa"/>
            <w:tcMar>
              <w:top w:w="0" w:type="dxa"/>
              <w:bottom w:w="0" w:type="dxa"/>
            </w:tcMar>
            <w:vAlign w:val="center"/>
          </w:tcPr>
          <w:p w14:paraId="6117FBDD" w14:textId="77777777" w:rsidR="001D0B5A" w:rsidRDefault="00000000">
            <w:pPr>
              <w:keepNext/>
              <w:keepLines/>
              <w:spacing w:after="0" w:line="240" w:lineRule="auto"/>
              <w:jc w:val="right"/>
            </w:pPr>
            <w:r>
              <w:rPr>
                <w:b/>
                <w:sz w:val="18"/>
              </w:rPr>
              <w:t>3.965.381,77</w:t>
            </w:r>
          </w:p>
        </w:tc>
        <w:tc>
          <w:tcPr>
            <w:tcW w:w="700" w:type="dxa"/>
            <w:tcMar>
              <w:top w:w="0" w:type="dxa"/>
              <w:bottom w:w="0" w:type="dxa"/>
            </w:tcMar>
            <w:vAlign w:val="center"/>
          </w:tcPr>
          <w:p w14:paraId="70263C40" w14:textId="77777777" w:rsidR="001D0B5A" w:rsidRDefault="00000000">
            <w:pPr>
              <w:keepNext/>
              <w:keepLines/>
              <w:spacing w:after="0" w:line="240" w:lineRule="auto"/>
              <w:jc w:val="right"/>
            </w:pPr>
            <w:r>
              <w:rPr>
                <w:b/>
                <w:sz w:val="18"/>
              </w:rPr>
              <w:t>550,1</w:t>
            </w:r>
          </w:p>
        </w:tc>
      </w:tr>
      <w:tr w:rsidR="001D0B5A" w14:paraId="77818289" w14:textId="77777777">
        <w:tblPrEx>
          <w:tblCellMar>
            <w:top w:w="0" w:type="dxa"/>
            <w:bottom w:w="0" w:type="dxa"/>
          </w:tblCellMar>
        </w:tblPrEx>
        <w:trPr>
          <w:cantSplit/>
          <w:trHeight w:val="560"/>
        </w:trPr>
        <w:tc>
          <w:tcPr>
            <w:tcW w:w="700" w:type="dxa"/>
            <w:tcMar>
              <w:top w:w="0" w:type="dxa"/>
              <w:bottom w:w="0" w:type="dxa"/>
            </w:tcMar>
            <w:vAlign w:val="center"/>
          </w:tcPr>
          <w:p w14:paraId="591C8A2A" w14:textId="77777777" w:rsidR="001D0B5A" w:rsidRDefault="00000000">
            <w:pPr>
              <w:keepNext/>
              <w:keepLines/>
              <w:spacing w:after="0" w:line="240" w:lineRule="auto"/>
            </w:pPr>
            <w:r>
              <w:rPr>
                <w:sz w:val="18"/>
              </w:rPr>
              <w:t>7</w:t>
            </w:r>
          </w:p>
        </w:tc>
        <w:tc>
          <w:tcPr>
            <w:tcW w:w="3180" w:type="dxa"/>
            <w:tcMar>
              <w:top w:w="0" w:type="dxa"/>
              <w:bottom w:w="0" w:type="dxa"/>
            </w:tcMar>
            <w:vAlign w:val="center"/>
          </w:tcPr>
          <w:p w14:paraId="36ED5868" w14:textId="77777777" w:rsidR="001D0B5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655DE1" w14:textId="77777777" w:rsidR="001D0B5A" w:rsidRDefault="00000000">
            <w:pPr>
              <w:keepNext/>
              <w:keepLines/>
              <w:spacing w:after="0" w:line="240" w:lineRule="auto"/>
            </w:pPr>
            <w:r>
              <w:rPr>
                <w:sz w:val="18"/>
              </w:rPr>
              <w:t>7</w:t>
            </w:r>
          </w:p>
        </w:tc>
        <w:tc>
          <w:tcPr>
            <w:tcW w:w="1860" w:type="dxa"/>
            <w:tcMar>
              <w:top w:w="0" w:type="dxa"/>
              <w:bottom w:w="0" w:type="dxa"/>
            </w:tcMar>
            <w:vAlign w:val="center"/>
          </w:tcPr>
          <w:p w14:paraId="2DCF613F" w14:textId="77777777" w:rsidR="001D0B5A" w:rsidRDefault="00000000">
            <w:pPr>
              <w:keepNext/>
              <w:keepLines/>
              <w:spacing w:after="0" w:line="240" w:lineRule="auto"/>
              <w:jc w:val="right"/>
            </w:pPr>
            <w:r>
              <w:rPr>
                <w:sz w:val="18"/>
              </w:rPr>
              <w:t>17.875,75</w:t>
            </w:r>
          </w:p>
        </w:tc>
        <w:tc>
          <w:tcPr>
            <w:tcW w:w="1860" w:type="dxa"/>
            <w:tcMar>
              <w:top w:w="0" w:type="dxa"/>
              <w:bottom w:w="0" w:type="dxa"/>
            </w:tcMar>
            <w:vAlign w:val="center"/>
          </w:tcPr>
          <w:p w14:paraId="07D285EE" w14:textId="77777777" w:rsidR="001D0B5A" w:rsidRDefault="00000000">
            <w:pPr>
              <w:keepNext/>
              <w:keepLines/>
              <w:spacing w:after="0" w:line="240" w:lineRule="auto"/>
              <w:jc w:val="right"/>
            </w:pPr>
            <w:r>
              <w:rPr>
                <w:sz w:val="18"/>
              </w:rPr>
              <w:t>1.864,48</w:t>
            </w:r>
          </w:p>
        </w:tc>
        <w:tc>
          <w:tcPr>
            <w:tcW w:w="700" w:type="dxa"/>
            <w:tcMar>
              <w:top w:w="0" w:type="dxa"/>
              <w:bottom w:w="0" w:type="dxa"/>
            </w:tcMar>
            <w:vAlign w:val="center"/>
          </w:tcPr>
          <w:p w14:paraId="3268BF59" w14:textId="77777777" w:rsidR="001D0B5A" w:rsidRDefault="00000000">
            <w:pPr>
              <w:keepNext/>
              <w:keepLines/>
              <w:spacing w:after="0" w:line="240" w:lineRule="auto"/>
              <w:jc w:val="right"/>
            </w:pPr>
            <w:r>
              <w:rPr>
                <w:sz w:val="18"/>
              </w:rPr>
              <w:t>10,4</w:t>
            </w:r>
          </w:p>
        </w:tc>
      </w:tr>
      <w:tr w:rsidR="001D0B5A" w14:paraId="2E63DF16" w14:textId="77777777">
        <w:tblPrEx>
          <w:tblCellMar>
            <w:top w:w="0" w:type="dxa"/>
            <w:bottom w:w="0" w:type="dxa"/>
          </w:tblCellMar>
        </w:tblPrEx>
        <w:trPr>
          <w:cantSplit/>
          <w:trHeight w:val="560"/>
        </w:trPr>
        <w:tc>
          <w:tcPr>
            <w:tcW w:w="700" w:type="dxa"/>
            <w:tcMar>
              <w:top w:w="0" w:type="dxa"/>
              <w:bottom w:w="0" w:type="dxa"/>
            </w:tcMar>
            <w:vAlign w:val="center"/>
          </w:tcPr>
          <w:p w14:paraId="3E79AD5E" w14:textId="77777777" w:rsidR="001D0B5A" w:rsidRDefault="00000000">
            <w:pPr>
              <w:keepNext/>
              <w:keepLines/>
              <w:spacing w:after="0" w:line="240" w:lineRule="auto"/>
            </w:pPr>
            <w:r>
              <w:rPr>
                <w:sz w:val="18"/>
              </w:rPr>
              <w:t>4</w:t>
            </w:r>
          </w:p>
        </w:tc>
        <w:tc>
          <w:tcPr>
            <w:tcW w:w="3180" w:type="dxa"/>
            <w:tcMar>
              <w:top w:w="0" w:type="dxa"/>
              <w:bottom w:w="0" w:type="dxa"/>
            </w:tcMar>
            <w:vAlign w:val="center"/>
          </w:tcPr>
          <w:p w14:paraId="5CFCC2B1" w14:textId="77777777" w:rsidR="001D0B5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7C5EE71" w14:textId="77777777" w:rsidR="001D0B5A" w:rsidRDefault="00000000">
            <w:pPr>
              <w:keepNext/>
              <w:keepLines/>
              <w:spacing w:after="0" w:line="240" w:lineRule="auto"/>
            </w:pPr>
            <w:r>
              <w:rPr>
                <w:sz w:val="18"/>
              </w:rPr>
              <w:t>4</w:t>
            </w:r>
          </w:p>
        </w:tc>
        <w:tc>
          <w:tcPr>
            <w:tcW w:w="1860" w:type="dxa"/>
            <w:tcMar>
              <w:top w:w="0" w:type="dxa"/>
              <w:bottom w:w="0" w:type="dxa"/>
            </w:tcMar>
            <w:vAlign w:val="center"/>
          </w:tcPr>
          <w:p w14:paraId="2F5965B4" w14:textId="77777777" w:rsidR="001D0B5A" w:rsidRDefault="00000000">
            <w:pPr>
              <w:keepNext/>
              <w:keepLines/>
              <w:spacing w:after="0" w:line="240" w:lineRule="auto"/>
              <w:jc w:val="right"/>
            </w:pPr>
            <w:r>
              <w:rPr>
                <w:sz w:val="18"/>
              </w:rPr>
              <w:t>990.704,17</w:t>
            </w:r>
          </w:p>
        </w:tc>
        <w:tc>
          <w:tcPr>
            <w:tcW w:w="1860" w:type="dxa"/>
            <w:tcMar>
              <w:top w:w="0" w:type="dxa"/>
              <w:bottom w:w="0" w:type="dxa"/>
            </w:tcMar>
            <w:vAlign w:val="center"/>
          </w:tcPr>
          <w:p w14:paraId="139F7F83" w14:textId="77777777" w:rsidR="001D0B5A" w:rsidRDefault="00000000">
            <w:pPr>
              <w:keepNext/>
              <w:keepLines/>
              <w:spacing w:after="0" w:line="240" w:lineRule="auto"/>
              <w:jc w:val="right"/>
            </w:pPr>
            <w:r>
              <w:rPr>
                <w:sz w:val="18"/>
              </w:rPr>
              <w:t>2.995.053,50</w:t>
            </w:r>
          </w:p>
        </w:tc>
        <w:tc>
          <w:tcPr>
            <w:tcW w:w="700" w:type="dxa"/>
            <w:tcMar>
              <w:top w:w="0" w:type="dxa"/>
              <w:bottom w:w="0" w:type="dxa"/>
            </w:tcMar>
            <w:vAlign w:val="center"/>
          </w:tcPr>
          <w:p w14:paraId="68EB8540" w14:textId="77777777" w:rsidR="001D0B5A" w:rsidRDefault="00000000">
            <w:pPr>
              <w:keepNext/>
              <w:keepLines/>
              <w:spacing w:after="0" w:line="240" w:lineRule="auto"/>
              <w:jc w:val="right"/>
            </w:pPr>
            <w:r>
              <w:rPr>
                <w:sz w:val="18"/>
              </w:rPr>
              <w:t>302,3</w:t>
            </w:r>
          </w:p>
        </w:tc>
      </w:tr>
      <w:tr w:rsidR="001D0B5A" w14:paraId="24369B89" w14:textId="77777777">
        <w:tblPrEx>
          <w:tblCellMar>
            <w:top w:w="0" w:type="dxa"/>
            <w:bottom w:w="0" w:type="dxa"/>
          </w:tblCellMar>
        </w:tblPrEx>
        <w:trPr>
          <w:cantSplit/>
          <w:trHeight w:val="560"/>
        </w:trPr>
        <w:tc>
          <w:tcPr>
            <w:tcW w:w="700" w:type="dxa"/>
            <w:tcMar>
              <w:top w:w="0" w:type="dxa"/>
              <w:bottom w:w="0" w:type="dxa"/>
            </w:tcMar>
            <w:vAlign w:val="center"/>
          </w:tcPr>
          <w:p w14:paraId="48722BFA" w14:textId="77777777" w:rsidR="001D0B5A" w:rsidRDefault="001D0B5A">
            <w:pPr>
              <w:keepNext/>
              <w:keepLines/>
              <w:spacing w:after="0" w:line="240" w:lineRule="auto"/>
            </w:pPr>
          </w:p>
        </w:tc>
        <w:tc>
          <w:tcPr>
            <w:tcW w:w="3180" w:type="dxa"/>
            <w:tcMar>
              <w:top w:w="0" w:type="dxa"/>
              <w:bottom w:w="0" w:type="dxa"/>
            </w:tcMar>
            <w:vAlign w:val="center"/>
          </w:tcPr>
          <w:p w14:paraId="5F0DFF9E" w14:textId="77777777" w:rsidR="001D0B5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7143C85" w14:textId="77777777" w:rsidR="001D0B5A" w:rsidRDefault="00000000">
            <w:pPr>
              <w:keepNext/>
              <w:keepLines/>
              <w:spacing w:after="0" w:line="240" w:lineRule="auto"/>
            </w:pPr>
            <w:r>
              <w:rPr>
                <w:b/>
                <w:sz w:val="18"/>
              </w:rPr>
              <w:t>Y002</w:t>
            </w:r>
          </w:p>
        </w:tc>
        <w:tc>
          <w:tcPr>
            <w:tcW w:w="1860" w:type="dxa"/>
            <w:tcMar>
              <w:top w:w="0" w:type="dxa"/>
              <w:bottom w:w="0" w:type="dxa"/>
            </w:tcMar>
            <w:vAlign w:val="center"/>
          </w:tcPr>
          <w:p w14:paraId="1E629847" w14:textId="77777777" w:rsidR="001D0B5A" w:rsidRDefault="00000000">
            <w:pPr>
              <w:keepNext/>
              <w:keepLines/>
              <w:spacing w:after="0" w:line="240" w:lineRule="auto"/>
              <w:jc w:val="right"/>
            </w:pPr>
            <w:r>
              <w:rPr>
                <w:b/>
                <w:sz w:val="18"/>
              </w:rPr>
              <w:t>972.828,42</w:t>
            </w:r>
          </w:p>
        </w:tc>
        <w:tc>
          <w:tcPr>
            <w:tcW w:w="1860" w:type="dxa"/>
            <w:tcMar>
              <w:top w:w="0" w:type="dxa"/>
              <w:bottom w:w="0" w:type="dxa"/>
            </w:tcMar>
            <w:vAlign w:val="center"/>
          </w:tcPr>
          <w:p w14:paraId="4778AD17" w14:textId="77777777" w:rsidR="001D0B5A" w:rsidRDefault="00000000">
            <w:pPr>
              <w:keepNext/>
              <w:keepLines/>
              <w:spacing w:after="0" w:line="240" w:lineRule="auto"/>
              <w:jc w:val="right"/>
            </w:pPr>
            <w:r>
              <w:rPr>
                <w:b/>
                <w:sz w:val="18"/>
              </w:rPr>
              <w:t>2.993.189,02</w:t>
            </w:r>
          </w:p>
        </w:tc>
        <w:tc>
          <w:tcPr>
            <w:tcW w:w="700" w:type="dxa"/>
            <w:tcMar>
              <w:top w:w="0" w:type="dxa"/>
              <w:bottom w:w="0" w:type="dxa"/>
            </w:tcMar>
            <w:vAlign w:val="center"/>
          </w:tcPr>
          <w:p w14:paraId="7B952843" w14:textId="77777777" w:rsidR="001D0B5A" w:rsidRDefault="00000000">
            <w:pPr>
              <w:keepNext/>
              <w:keepLines/>
              <w:spacing w:after="0" w:line="240" w:lineRule="auto"/>
              <w:jc w:val="right"/>
            </w:pPr>
            <w:r>
              <w:rPr>
                <w:b/>
                <w:sz w:val="18"/>
              </w:rPr>
              <w:t>307,7</w:t>
            </w:r>
          </w:p>
        </w:tc>
      </w:tr>
      <w:tr w:rsidR="001D0B5A" w14:paraId="5C90E6BC" w14:textId="77777777">
        <w:tblPrEx>
          <w:tblCellMar>
            <w:top w:w="0" w:type="dxa"/>
            <w:bottom w:w="0" w:type="dxa"/>
          </w:tblCellMar>
        </w:tblPrEx>
        <w:trPr>
          <w:cantSplit/>
          <w:trHeight w:val="560"/>
        </w:trPr>
        <w:tc>
          <w:tcPr>
            <w:tcW w:w="700" w:type="dxa"/>
            <w:tcMar>
              <w:top w:w="0" w:type="dxa"/>
              <w:bottom w:w="0" w:type="dxa"/>
            </w:tcMar>
            <w:vAlign w:val="center"/>
          </w:tcPr>
          <w:p w14:paraId="5DF9A0B9" w14:textId="77777777" w:rsidR="001D0B5A" w:rsidRDefault="00000000">
            <w:pPr>
              <w:keepNext/>
              <w:keepLines/>
              <w:spacing w:after="0" w:line="240" w:lineRule="auto"/>
            </w:pPr>
            <w:r>
              <w:rPr>
                <w:sz w:val="18"/>
              </w:rPr>
              <w:t>8</w:t>
            </w:r>
          </w:p>
        </w:tc>
        <w:tc>
          <w:tcPr>
            <w:tcW w:w="3180" w:type="dxa"/>
            <w:tcMar>
              <w:top w:w="0" w:type="dxa"/>
              <w:bottom w:w="0" w:type="dxa"/>
            </w:tcMar>
            <w:vAlign w:val="center"/>
          </w:tcPr>
          <w:p w14:paraId="4C97BDC3" w14:textId="77777777" w:rsidR="001D0B5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457B289" w14:textId="77777777" w:rsidR="001D0B5A" w:rsidRDefault="00000000">
            <w:pPr>
              <w:keepNext/>
              <w:keepLines/>
              <w:spacing w:after="0" w:line="240" w:lineRule="auto"/>
            </w:pPr>
            <w:r>
              <w:rPr>
                <w:sz w:val="18"/>
              </w:rPr>
              <w:t>8</w:t>
            </w:r>
          </w:p>
        </w:tc>
        <w:tc>
          <w:tcPr>
            <w:tcW w:w="1860" w:type="dxa"/>
            <w:tcMar>
              <w:top w:w="0" w:type="dxa"/>
              <w:bottom w:w="0" w:type="dxa"/>
            </w:tcMar>
            <w:vAlign w:val="center"/>
          </w:tcPr>
          <w:p w14:paraId="636923A9"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5389E7D4"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6C8F9D42" w14:textId="77777777" w:rsidR="001D0B5A" w:rsidRDefault="00000000">
            <w:pPr>
              <w:keepNext/>
              <w:keepLines/>
              <w:spacing w:after="0" w:line="240" w:lineRule="auto"/>
              <w:jc w:val="right"/>
            </w:pPr>
            <w:r>
              <w:rPr>
                <w:sz w:val="18"/>
              </w:rPr>
              <w:t>-</w:t>
            </w:r>
          </w:p>
        </w:tc>
      </w:tr>
      <w:tr w:rsidR="001D0B5A" w14:paraId="63D57CF2" w14:textId="77777777">
        <w:tblPrEx>
          <w:tblCellMar>
            <w:top w:w="0" w:type="dxa"/>
            <w:bottom w:w="0" w:type="dxa"/>
          </w:tblCellMar>
        </w:tblPrEx>
        <w:trPr>
          <w:cantSplit/>
          <w:trHeight w:val="560"/>
        </w:trPr>
        <w:tc>
          <w:tcPr>
            <w:tcW w:w="700" w:type="dxa"/>
            <w:tcMar>
              <w:top w:w="0" w:type="dxa"/>
              <w:bottom w:w="0" w:type="dxa"/>
            </w:tcMar>
            <w:vAlign w:val="center"/>
          </w:tcPr>
          <w:p w14:paraId="3DF09A95" w14:textId="77777777" w:rsidR="001D0B5A" w:rsidRDefault="00000000">
            <w:pPr>
              <w:keepNext/>
              <w:keepLines/>
              <w:spacing w:after="0" w:line="240" w:lineRule="auto"/>
            </w:pPr>
            <w:r>
              <w:rPr>
                <w:sz w:val="18"/>
              </w:rPr>
              <w:t>5</w:t>
            </w:r>
          </w:p>
        </w:tc>
        <w:tc>
          <w:tcPr>
            <w:tcW w:w="3180" w:type="dxa"/>
            <w:tcMar>
              <w:top w:w="0" w:type="dxa"/>
              <w:bottom w:w="0" w:type="dxa"/>
            </w:tcMar>
            <w:vAlign w:val="center"/>
          </w:tcPr>
          <w:p w14:paraId="52670944" w14:textId="77777777" w:rsidR="001D0B5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DB45F3" w14:textId="77777777" w:rsidR="001D0B5A" w:rsidRDefault="00000000">
            <w:pPr>
              <w:keepNext/>
              <w:keepLines/>
              <w:spacing w:after="0" w:line="240" w:lineRule="auto"/>
            </w:pPr>
            <w:r>
              <w:rPr>
                <w:sz w:val="18"/>
              </w:rPr>
              <w:t>5</w:t>
            </w:r>
          </w:p>
        </w:tc>
        <w:tc>
          <w:tcPr>
            <w:tcW w:w="1860" w:type="dxa"/>
            <w:tcMar>
              <w:top w:w="0" w:type="dxa"/>
              <w:bottom w:w="0" w:type="dxa"/>
            </w:tcMar>
            <w:vAlign w:val="center"/>
          </w:tcPr>
          <w:p w14:paraId="581769B8"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153FAE02"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4703475C" w14:textId="77777777" w:rsidR="001D0B5A" w:rsidRDefault="00000000">
            <w:pPr>
              <w:keepNext/>
              <w:keepLines/>
              <w:spacing w:after="0" w:line="240" w:lineRule="auto"/>
              <w:jc w:val="right"/>
            </w:pPr>
            <w:r>
              <w:rPr>
                <w:sz w:val="18"/>
              </w:rPr>
              <w:t>-</w:t>
            </w:r>
          </w:p>
        </w:tc>
      </w:tr>
      <w:tr w:rsidR="001D0B5A" w14:paraId="3BF94AD5" w14:textId="77777777">
        <w:tblPrEx>
          <w:tblCellMar>
            <w:top w:w="0" w:type="dxa"/>
            <w:bottom w:w="0" w:type="dxa"/>
          </w:tblCellMar>
        </w:tblPrEx>
        <w:trPr>
          <w:cantSplit/>
          <w:trHeight w:val="560"/>
        </w:trPr>
        <w:tc>
          <w:tcPr>
            <w:tcW w:w="700" w:type="dxa"/>
            <w:tcMar>
              <w:top w:w="0" w:type="dxa"/>
              <w:bottom w:w="0" w:type="dxa"/>
            </w:tcMar>
            <w:vAlign w:val="center"/>
          </w:tcPr>
          <w:p w14:paraId="102738AB" w14:textId="77777777" w:rsidR="001D0B5A" w:rsidRDefault="001D0B5A">
            <w:pPr>
              <w:keepNext/>
              <w:keepLines/>
              <w:spacing w:after="0" w:line="240" w:lineRule="auto"/>
            </w:pPr>
          </w:p>
        </w:tc>
        <w:tc>
          <w:tcPr>
            <w:tcW w:w="3180" w:type="dxa"/>
            <w:tcMar>
              <w:top w:w="0" w:type="dxa"/>
              <w:bottom w:w="0" w:type="dxa"/>
            </w:tcMar>
            <w:vAlign w:val="center"/>
          </w:tcPr>
          <w:p w14:paraId="4BB5A90D" w14:textId="77777777" w:rsidR="001D0B5A"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32322A7" w14:textId="77777777" w:rsidR="001D0B5A" w:rsidRDefault="00000000">
            <w:pPr>
              <w:keepNext/>
              <w:keepLines/>
              <w:spacing w:after="0" w:line="240" w:lineRule="auto"/>
            </w:pPr>
            <w:r>
              <w:rPr>
                <w:b/>
                <w:sz w:val="18"/>
              </w:rPr>
              <w:t>X003, Y003</w:t>
            </w:r>
          </w:p>
        </w:tc>
        <w:tc>
          <w:tcPr>
            <w:tcW w:w="1860" w:type="dxa"/>
            <w:tcMar>
              <w:top w:w="0" w:type="dxa"/>
              <w:bottom w:w="0" w:type="dxa"/>
            </w:tcMar>
            <w:vAlign w:val="center"/>
          </w:tcPr>
          <w:p w14:paraId="45F52CB8" w14:textId="77777777" w:rsidR="001D0B5A" w:rsidRDefault="00000000">
            <w:pPr>
              <w:keepNext/>
              <w:keepLines/>
              <w:spacing w:after="0" w:line="240" w:lineRule="auto"/>
              <w:jc w:val="right"/>
            </w:pPr>
            <w:r>
              <w:rPr>
                <w:b/>
                <w:sz w:val="18"/>
              </w:rPr>
              <w:t>0,00</w:t>
            </w:r>
          </w:p>
        </w:tc>
        <w:tc>
          <w:tcPr>
            <w:tcW w:w="1860" w:type="dxa"/>
            <w:tcMar>
              <w:top w:w="0" w:type="dxa"/>
              <w:bottom w:w="0" w:type="dxa"/>
            </w:tcMar>
            <w:vAlign w:val="center"/>
          </w:tcPr>
          <w:p w14:paraId="69C176B1" w14:textId="77777777" w:rsidR="001D0B5A" w:rsidRDefault="00000000">
            <w:pPr>
              <w:keepNext/>
              <w:keepLines/>
              <w:spacing w:after="0" w:line="240" w:lineRule="auto"/>
              <w:jc w:val="right"/>
            </w:pPr>
            <w:r>
              <w:rPr>
                <w:b/>
                <w:sz w:val="18"/>
              </w:rPr>
              <w:t>0,00</w:t>
            </w:r>
          </w:p>
        </w:tc>
        <w:tc>
          <w:tcPr>
            <w:tcW w:w="700" w:type="dxa"/>
            <w:tcMar>
              <w:top w:w="0" w:type="dxa"/>
              <w:bottom w:w="0" w:type="dxa"/>
            </w:tcMar>
            <w:vAlign w:val="center"/>
          </w:tcPr>
          <w:p w14:paraId="3DF35B10" w14:textId="77777777" w:rsidR="001D0B5A" w:rsidRDefault="00000000">
            <w:pPr>
              <w:keepNext/>
              <w:keepLines/>
              <w:spacing w:after="0" w:line="240" w:lineRule="auto"/>
              <w:jc w:val="right"/>
            </w:pPr>
            <w:r>
              <w:rPr>
                <w:b/>
                <w:sz w:val="18"/>
              </w:rPr>
              <w:t>-</w:t>
            </w:r>
          </w:p>
        </w:tc>
      </w:tr>
      <w:tr w:rsidR="001D0B5A" w14:paraId="5656073B" w14:textId="77777777">
        <w:tblPrEx>
          <w:tblCellMar>
            <w:top w:w="0" w:type="dxa"/>
            <w:bottom w:w="0" w:type="dxa"/>
          </w:tblCellMar>
        </w:tblPrEx>
        <w:trPr>
          <w:cantSplit/>
          <w:trHeight w:val="560"/>
        </w:trPr>
        <w:tc>
          <w:tcPr>
            <w:tcW w:w="700" w:type="dxa"/>
            <w:tcMar>
              <w:top w:w="0" w:type="dxa"/>
              <w:bottom w:w="0" w:type="dxa"/>
            </w:tcMar>
            <w:vAlign w:val="center"/>
          </w:tcPr>
          <w:p w14:paraId="65B894EF" w14:textId="77777777" w:rsidR="001D0B5A" w:rsidRDefault="001D0B5A">
            <w:pPr>
              <w:keepNext/>
              <w:keepLines/>
              <w:spacing w:after="0" w:line="240" w:lineRule="auto"/>
            </w:pPr>
          </w:p>
        </w:tc>
        <w:tc>
          <w:tcPr>
            <w:tcW w:w="3180" w:type="dxa"/>
            <w:tcMar>
              <w:top w:w="0" w:type="dxa"/>
              <w:bottom w:w="0" w:type="dxa"/>
            </w:tcMar>
            <w:vAlign w:val="center"/>
          </w:tcPr>
          <w:p w14:paraId="75368091" w14:textId="77777777" w:rsidR="001D0B5A"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6EF4285" w14:textId="77777777" w:rsidR="001D0B5A" w:rsidRDefault="00000000">
            <w:pPr>
              <w:keepNext/>
              <w:keepLines/>
              <w:spacing w:after="0" w:line="240" w:lineRule="auto"/>
            </w:pPr>
            <w:r>
              <w:rPr>
                <w:b/>
                <w:sz w:val="18"/>
              </w:rPr>
              <w:t>X005</w:t>
            </w:r>
          </w:p>
        </w:tc>
        <w:tc>
          <w:tcPr>
            <w:tcW w:w="1860" w:type="dxa"/>
            <w:tcMar>
              <w:top w:w="0" w:type="dxa"/>
              <w:bottom w:w="0" w:type="dxa"/>
            </w:tcMar>
            <w:vAlign w:val="center"/>
          </w:tcPr>
          <w:p w14:paraId="63D7CE4B" w14:textId="77777777" w:rsidR="001D0B5A" w:rsidRDefault="00000000">
            <w:pPr>
              <w:keepNext/>
              <w:keepLines/>
              <w:spacing w:after="0" w:line="240" w:lineRule="auto"/>
              <w:jc w:val="right"/>
            </w:pPr>
            <w:r>
              <w:rPr>
                <w:b/>
                <w:sz w:val="18"/>
              </w:rPr>
              <w:t>0,00</w:t>
            </w:r>
          </w:p>
        </w:tc>
        <w:tc>
          <w:tcPr>
            <w:tcW w:w="1860" w:type="dxa"/>
            <w:tcMar>
              <w:top w:w="0" w:type="dxa"/>
              <w:bottom w:w="0" w:type="dxa"/>
            </w:tcMar>
            <w:vAlign w:val="center"/>
          </w:tcPr>
          <w:p w14:paraId="6911F540" w14:textId="77777777" w:rsidR="001D0B5A" w:rsidRDefault="00000000">
            <w:pPr>
              <w:keepNext/>
              <w:keepLines/>
              <w:spacing w:after="0" w:line="240" w:lineRule="auto"/>
              <w:jc w:val="right"/>
            </w:pPr>
            <w:r>
              <w:rPr>
                <w:b/>
                <w:sz w:val="18"/>
              </w:rPr>
              <w:t>972.192,75</w:t>
            </w:r>
          </w:p>
        </w:tc>
        <w:tc>
          <w:tcPr>
            <w:tcW w:w="700" w:type="dxa"/>
            <w:tcMar>
              <w:top w:w="0" w:type="dxa"/>
              <w:bottom w:w="0" w:type="dxa"/>
            </w:tcMar>
            <w:vAlign w:val="center"/>
          </w:tcPr>
          <w:p w14:paraId="70FA8891" w14:textId="77777777" w:rsidR="001D0B5A" w:rsidRDefault="00000000">
            <w:pPr>
              <w:keepNext/>
              <w:keepLines/>
              <w:spacing w:after="0" w:line="240" w:lineRule="auto"/>
              <w:jc w:val="right"/>
            </w:pPr>
            <w:r>
              <w:rPr>
                <w:b/>
                <w:sz w:val="18"/>
              </w:rPr>
              <w:t>-</w:t>
            </w:r>
          </w:p>
        </w:tc>
      </w:tr>
    </w:tbl>
    <w:p w14:paraId="3D603348" w14:textId="77777777" w:rsidR="001D0B5A" w:rsidRDefault="001D0B5A">
      <w:pPr>
        <w:spacing w:after="0"/>
      </w:pPr>
    </w:p>
    <w:p w14:paraId="2E9C2A9F" w14:textId="77777777" w:rsidR="001D0B5A" w:rsidRDefault="00000000">
      <w:pPr>
        <w:jc w:val="both"/>
      </w:pPr>
      <w:r>
        <w:t>Dom zdravlja Koprivničko-križevačke županije financira svoju djelatnost kroz ugovorni odnos sa Hrvatskim zavodom za zdravstveno osiguranje, provođenjem decentraliziranih funkcija i pružanje usluga. </w:t>
      </w:r>
    </w:p>
    <w:p w14:paraId="381BEAF5" w14:textId="77777777" w:rsidR="001D0B5A" w:rsidRDefault="00000000">
      <w:pPr>
        <w:jc w:val="both"/>
      </w:pPr>
      <w:r>
        <w:lastRenderedPageBreak/>
        <w:t>Prihodi i rashodi iskazuju se uz primjenu modificiranog računovodstvenog načela nastanka događaja. Prihodi se priznaju u izvještajnom razdoblju u kojemu su postali raspoloživi i pod uvjetom da se mogu izmjeriti. Rashodi se priznaju na temelju nastanka poslovnog događaja (obveza) i u izvještajnom razdoblju na koje se odnose neovisno o plaćanju. U bilješkama sukladno članku 16. Pravilnika o financijskom izvještavanju u proračunskom računovodstvu („Narodne novine“ broj 37/22, 52/25, 156/25) navode se razlozi zbog kojih je došlo do većih odstupanja od ostvarenja u istom izvještajnom razdoblju prethodne godine. Zbog preglednosti obično se obrazlažu odstupanja +/-10% u odnosu na prethodnu godinu.   Na dan 31. prosinca 2025. godine Dom zdravlja Koprivničko-križevačke županije sastoji se od:  </w:t>
      </w:r>
    </w:p>
    <w:p w14:paraId="221180A3" w14:textId="77777777" w:rsidR="001D0B5A" w:rsidRDefault="00000000">
      <w:pPr>
        <w:pStyle w:val="Odlomakpopisa"/>
        <w:numPr>
          <w:ilvl w:val="0"/>
          <w:numId w:val="1"/>
        </w:numPr>
        <w:jc w:val="both"/>
      </w:pPr>
      <w:r>
        <w:t>26 timova opće/obiteljske medicine, </w:t>
      </w:r>
    </w:p>
    <w:p w14:paraId="1480B992" w14:textId="77777777" w:rsidR="001D0B5A" w:rsidRDefault="00000000">
      <w:pPr>
        <w:pStyle w:val="Odlomakpopisa"/>
        <w:numPr>
          <w:ilvl w:val="0"/>
          <w:numId w:val="1"/>
        </w:numPr>
        <w:jc w:val="both"/>
      </w:pPr>
      <w:r>
        <w:t>3 timova zdravstvene zaštite predškolske djece, </w:t>
      </w:r>
    </w:p>
    <w:p w14:paraId="295BCD0A" w14:textId="77777777" w:rsidR="001D0B5A" w:rsidRDefault="00000000">
      <w:pPr>
        <w:pStyle w:val="Odlomakpopisa"/>
        <w:numPr>
          <w:ilvl w:val="0"/>
          <w:numId w:val="1"/>
        </w:numPr>
        <w:jc w:val="both"/>
      </w:pPr>
      <w:r>
        <w:t>3 timova zdravstvene zaštite žena, </w:t>
      </w:r>
    </w:p>
    <w:p w14:paraId="41D5B88C" w14:textId="77777777" w:rsidR="001D0B5A" w:rsidRDefault="00000000">
      <w:pPr>
        <w:pStyle w:val="Odlomakpopisa"/>
        <w:numPr>
          <w:ilvl w:val="0"/>
          <w:numId w:val="1"/>
        </w:numPr>
        <w:jc w:val="both"/>
      </w:pPr>
      <w:r>
        <w:t>16 timova dentalne zdravstvene zaštite, </w:t>
      </w:r>
    </w:p>
    <w:p w14:paraId="3F15AA60" w14:textId="77777777" w:rsidR="001D0B5A" w:rsidRDefault="00000000">
      <w:pPr>
        <w:pStyle w:val="Odlomakpopisa"/>
        <w:numPr>
          <w:ilvl w:val="0"/>
          <w:numId w:val="1"/>
        </w:numPr>
        <w:jc w:val="both"/>
      </w:pPr>
      <w:r>
        <w:t>23 tima patronažne zdravstvene zaštite, </w:t>
      </w:r>
    </w:p>
    <w:p w14:paraId="3D3604B5" w14:textId="77777777" w:rsidR="001D0B5A" w:rsidRDefault="00000000">
      <w:pPr>
        <w:pStyle w:val="Odlomakpopisa"/>
        <w:numPr>
          <w:ilvl w:val="0"/>
          <w:numId w:val="1"/>
        </w:numPr>
        <w:jc w:val="both"/>
      </w:pPr>
      <w:r>
        <w:t>2 tima laboratorijske dijagnostike, </w:t>
      </w:r>
    </w:p>
    <w:p w14:paraId="5C5F79CE" w14:textId="77777777" w:rsidR="001D0B5A" w:rsidRDefault="00000000">
      <w:pPr>
        <w:pStyle w:val="Odlomakpopisa"/>
        <w:numPr>
          <w:ilvl w:val="0"/>
          <w:numId w:val="1"/>
        </w:numPr>
        <w:jc w:val="both"/>
      </w:pPr>
      <w:r>
        <w:t>1 tim radiološke dijagnostike, </w:t>
      </w:r>
    </w:p>
    <w:p w14:paraId="55D0BCCF" w14:textId="77777777" w:rsidR="001D0B5A" w:rsidRDefault="00000000">
      <w:pPr>
        <w:pStyle w:val="Odlomakpopisa"/>
        <w:numPr>
          <w:ilvl w:val="0"/>
          <w:numId w:val="1"/>
        </w:numPr>
        <w:jc w:val="both"/>
      </w:pPr>
      <w:r>
        <w:t>1 mobilni palijativni tim - koordinator za palijativnu skrb bolesnika, </w:t>
      </w:r>
    </w:p>
    <w:p w14:paraId="43E83D65" w14:textId="77777777" w:rsidR="001D0B5A" w:rsidRDefault="00000000">
      <w:pPr>
        <w:pStyle w:val="Odlomakpopisa"/>
        <w:numPr>
          <w:ilvl w:val="0"/>
          <w:numId w:val="1"/>
        </w:numPr>
        <w:jc w:val="both"/>
      </w:pPr>
      <w:r>
        <w:t>2 tima fizikalna medicina i rehabilitacija uključujući i terapije, </w:t>
      </w:r>
    </w:p>
    <w:p w14:paraId="3F88309F" w14:textId="77777777" w:rsidR="001D0B5A" w:rsidRDefault="00000000">
      <w:pPr>
        <w:pStyle w:val="Odlomakpopisa"/>
        <w:numPr>
          <w:ilvl w:val="0"/>
          <w:numId w:val="1"/>
        </w:numPr>
        <w:jc w:val="both"/>
      </w:pPr>
      <w:r>
        <w:t>2 tima oftalmologije i optometrije, </w:t>
      </w:r>
    </w:p>
    <w:p w14:paraId="66BE10F0" w14:textId="77777777" w:rsidR="001D0B5A" w:rsidRDefault="00000000">
      <w:pPr>
        <w:pStyle w:val="Odlomakpopisa"/>
        <w:numPr>
          <w:ilvl w:val="0"/>
          <w:numId w:val="1"/>
        </w:numPr>
        <w:jc w:val="both"/>
      </w:pPr>
      <w:r>
        <w:t>1 tim oralne kirurgije. </w:t>
      </w:r>
    </w:p>
    <w:p w14:paraId="249CA47A" w14:textId="77777777" w:rsidR="001D0B5A" w:rsidRDefault="00000000">
      <w:pPr>
        <w:jc w:val="both"/>
      </w:pPr>
      <w:r>
        <w:t>Iz sastava Doma zdravlja Koprivničko-križevačke županije u toku 2025. godini izašle su dvije ordinacija dentalne zdravstvene zaštite i ordinacija medicine rada i sporta  koje su započele s radom kao privatne ordinacije, dok je u sastav Doma zdravlja vraćena jedna ordinacija obiteljske medicine nakon odlaska privatnog zdravstvenog radnika u mirovinu.    </w:t>
      </w:r>
    </w:p>
    <w:p w14:paraId="285E9545" w14:textId="77777777" w:rsidR="001D0B5A" w:rsidRDefault="00000000">
      <w:pPr>
        <w:jc w:val="both"/>
      </w:pPr>
      <w:r>
        <w:t xml:space="preserve">Ostvaren je višak prihoda poslovanja (šifra X001) zbog povećanja vrijednosti standardnog tima za djelatnost primarne zdravstvene zaštite i u djelatnosti SKZZ uslijed povećanja osnovice za obračun dohotka u javnom sektoru.  Na povećanje također je utjecalo i ostvareni prihodi od poreza za redovnu djelatnost iz nadležnog proračuna, decentralizirana sredstva, donacije, ostvarene pomoći za provođenje EU projekata, od izvan proračunskih korisnika te iz proračuna kojima nije nadležan osnivač Doma zdravlja Koprivničko-križevačke županije.  U toku 2025. godine ostvaren je prihod temeljem posebne odluke Upravnog vijeća HZZO kojom su priznata sredstva preko limita ostvarena u 2025. godini. Nadalje, Odlukom Upravnog vijeća HZZO-a domovima zdravlja polovicom 2025. godine na mjesečnoj razini dodijeljena i posebna sredstva za organizaciju zdravstvene zaštite, u kojima sudjeluje i Dom zdravlja Koprivničko-križevačke županije. Ostvaren manjak prihoda od nefinancijske imovine (šifra Y002) prvenstveno je posljedica ulaganja u izgradnju novih zgrada Doma zdravlja Koprivničko-križevačke županije u Križevcima, funkcionalna cjelina 1. Izgradanja novih zgrada je financirana od strane osnivača, Koprivničko-križevačke županije.  U prvoj polovici 2025. godine Dom zdravlja Koprivničko križevačke županije imao je značajna ulaganja u medicinsku opremu i prijevozna sredstva, što je doprinijelo manjku prihoda od nefinancijske imovine.  U promatranom razdoblju ostvaren je višak prihoda i primitaka  u iznosu od 972.192,75 eura (šifra X005) temeljem odobrenja dodatnih sredstava u djelatnosti SKZZ za 2024. i 205. godinu, temeljem bespovratnih sredstava za specijalizaciju liječnika gdje je na osnvu specijalizacije koja je započela 2020. godine isplaćeno 253.000,00 eura bespovartnih </w:t>
      </w:r>
      <w:r>
        <w:lastRenderedPageBreak/>
        <w:t>sredstava, zatim sredstava od HZZO-a koja se mjesečno isplaćuju za organizaciju zdravstvene zaštite te kontrolom rashoda te racionalnim poslovanjem.</w:t>
      </w:r>
    </w:p>
    <w:p w14:paraId="4F912D57" w14:textId="77777777" w:rsidR="001D0B5A" w:rsidRDefault="00000000">
      <w:pPr>
        <w:jc w:val="both"/>
      </w:pPr>
      <w:r>
        <w:t>Zaključak:  Višak prihoda poslovanja je rezultat povećanja prihoda iz HZZO-a i proračuna, uz kontrolirane rashode. Rashodi za plaće čine gotovo 80% ukupnih rashoda, što ukazuje na visoku ovisnost o ljudskim resursima. Investicije u nefinancijsku imovinu (zgrade, oprema, vozila) dovele su do manjka u toj kategoriji, ali su strateški opravdane. Preneseni manjak iz 2024. u 2025. godini je u potpunosti saniran te Dom zdravlja ima ostvaren višak poslovanja što ga čini likvidnim i strateški jačim za novi ciklus investicijskih ulaganja kao i ulaganja u ljudske resurse.</w:t>
      </w:r>
    </w:p>
    <w:p w14:paraId="0F854211" w14:textId="77777777" w:rsidR="001D0B5A" w:rsidRDefault="00000000">
      <w:r>
        <w:br/>
      </w:r>
    </w:p>
    <w:p w14:paraId="06444964" w14:textId="77777777" w:rsidR="001D0B5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0AF4A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0322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51F90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CB9E7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A3C8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40DAF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CF9FE" w14:textId="77777777" w:rsidR="001D0B5A" w:rsidRDefault="00000000">
            <w:pPr>
              <w:keepNext/>
              <w:keepLines/>
              <w:spacing w:after="0" w:line="240" w:lineRule="auto"/>
              <w:jc w:val="center"/>
            </w:pPr>
            <w:r>
              <w:rPr>
                <w:b/>
                <w:sz w:val="18"/>
              </w:rPr>
              <w:t>Indeks (%)</w:t>
            </w:r>
          </w:p>
        </w:tc>
      </w:tr>
      <w:tr w:rsidR="001D0B5A" w14:paraId="07412440" w14:textId="77777777">
        <w:tblPrEx>
          <w:tblCellMar>
            <w:top w:w="0" w:type="dxa"/>
            <w:bottom w:w="0" w:type="dxa"/>
          </w:tblCellMar>
        </w:tblPrEx>
        <w:trPr>
          <w:cantSplit/>
          <w:trHeight w:val="560"/>
        </w:trPr>
        <w:tc>
          <w:tcPr>
            <w:tcW w:w="700" w:type="dxa"/>
            <w:tcMar>
              <w:top w:w="0" w:type="dxa"/>
              <w:bottom w:w="0" w:type="dxa"/>
            </w:tcMar>
            <w:vAlign w:val="center"/>
          </w:tcPr>
          <w:p w14:paraId="2FDB6FFF" w14:textId="77777777" w:rsidR="001D0B5A" w:rsidRDefault="00000000">
            <w:pPr>
              <w:keepNext/>
              <w:keepLines/>
              <w:spacing w:after="0" w:line="240" w:lineRule="auto"/>
            </w:pPr>
            <w:r>
              <w:rPr>
                <w:sz w:val="18"/>
              </w:rPr>
              <w:t>6</w:t>
            </w:r>
          </w:p>
        </w:tc>
        <w:tc>
          <w:tcPr>
            <w:tcW w:w="3180" w:type="dxa"/>
            <w:tcMar>
              <w:top w:w="0" w:type="dxa"/>
              <w:bottom w:w="0" w:type="dxa"/>
            </w:tcMar>
            <w:vAlign w:val="center"/>
          </w:tcPr>
          <w:p w14:paraId="10645F0F" w14:textId="77777777" w:rsidR="001D0B5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59F789F" w14:textId="77777777" w:rsidR="001D0B5A" w:rsidRDefault="00000000">
            <w:pPr>
              <w:keepNext/>
              <w:keepLines/>
              <w:spacing w:after="0" w:line="240" w:lineRule="auto"/>
            </w:pPr>
            <w:r>
              <w:rPr>
                <w:sz w:val="18"/>
              </w:rPr>
              <w:t>6</w:t>
            </w:r>
          </w:p>
        </w:tc>
        <w:tc>
          <w:tcPr>
            <w:tcW w:w="1860" w:type="dxa"/>
            <w:tcMar>
              <w:top w:w="0" w:type="dxa"/>
              <w:bottom w:w="0" w:type="dxa"/>
            </w:tcMar>
            <w:vAlign w:val="center"/>
          </w:tcPr>
          <w:p w14:paraId="01E3521E" w14:textId="77777777" w:rsidR="001D0B5A" w:rsidRDefault="00000000">
            <w:pPr>
              <w:keepNext/>
              <w:keepLines/>
              <w:spacing w:after="0" w:line="240" w:lineRule="auto"/>
              <w:jc w:val="right"/>
            </w:pPr>
            <w:r>
              <w:rPr>
                <w:sz w:val="18"/>
              </w:rPr>
              <w:t>8.439.492,98</w:t>
            </w:r>
          </w:p>
        </w:tc>
        <w:tc>
          <w:tcPr>
            <w:tcW w:w="1860" w:type="dxa"/>
            <w:tcMar>
              <w:top w:w="0" w:type="dxa"/>
              <w:bottom w:w="0" w:type="dxa"/>
            </w:tcMar>
            <w:vAlign w:val="center"/>
          </w:tcPr>
          <w:p w14:paraId="08D2012C" w14:textId="77777777" w:rsidR="001D0B5A" w:rsidRDefault="00000000">
            <w:pPr>
              <w:keepNext/>
              <w:keepLines/>
              <w:spacing w:after="0" w:line="240" w:lineRule="auto"/>
              <w:jc w:val="right"/>
            </w:pPr>
            <w:r>
              <w:rPr>
                <w:sz w:val="18"/>
              </w:rPr>
              <w:t>12.542.488,64</w:t>
            </w:r>
          </w:p>
        </w:tc>
        <w:tc>
          <w:tcPr>
            <w:tcW w:w="700" w:type="dxa"/>
            <w:tcMar>
              <w:top w:w="0" w:type="dxa"/>
              <w:bottom w:w="0" w:type="dxa"/>
            </w:tcMar>
            <w:vAlign w:val="center"/>
          </w:tcPr>
          <w:p w14:paraId="7B83B845" w14:textId="77777777" w:rsidR="001D0B5A" w:rsidRDefault="00000000">
            <w:pPr>
              <w:keepNext/>
              <w:keepLines/>
              <w:spacing w:after="0" w:line="240" w:lineRule="auto"/>
              <w:jc w:val="right"/>
            </w:pPr>
            <w:r>
              <w:rPr>
                <w:sz w:val="18"/>
              </w:rPr>
              <w:t>148,6</w:t>
            </w:r>
          </w:p>
        </w:tc>
      </w:tr>
    </w:tbl>
    <w:p w14:paraId="691852E3" w14:textId="77777777" w:rsidR="001D0B5A" w:rsidRDefault="001D0B5A">
      <w:pPr>
        <w:spacing w:after="0"/>
      </w:pPr>
    </w:p>
    <w:p w14:paraId="6530ABAC" w14:textId="77777777" w:rsidR="001D0B5A" w:rsidRDefault="00000000">
      <w:pPr>
        <w:jc w:val="both"/>
      </w:pPr>
      <w:r>
        <w:t>Na ostvareno povećanje prihoda poslovanja najviše je utjecalo povećanja vrijednosti standardnog tima za djelatnost primarne zdravstvene zaštite i u djelatnosti SKZZ uslijed povećanja osnovice za obračun dohotka u javnom sektoru.  Na povećanje također je utjecalo i ostvareni prihodi od poreza za redovnu djelatnost iz nadležnog proračuna za izgradnju novih zgrada Doma zdravlja Koprivničko-križevačke županije koje u potpunosti financira Koprivničko-križevačka županija, decentralizirana sredstva, donacije, ostvarene pomoći za provođenje EU projekata, od izvan proračunskih korisnika te iz proračun kojima nije nadležan osnivač Doma zdravlja Koprivničko-križevačke županije.  Nadalje, Odlukom Upravnog vijeća HZZO-a domovima zdravlja polovicom 2025. godine na mjesečnoj razini dodijeljena i posebna sredstva za organizaciju zdravstvene zaštite, u kojima sudjeluje i Dom zdravlja Koprivničko-križevačke županije. U 2025. godine ostvaren je prihod temeljem posebne odluke Upravnog vijeća HZZO kojom su priznata sredstva preko limita ostvarena u 2024. i 2025. godini. </w:t>
      </w:r>
    </w:p>
    <w:p w14:paraId="1736E431" w14:textId="77777777" w:rsidR="001D0B5A" w:rsidRDefault="001D0B5A"/>
    <w:p w14:paraId="2FDCE532" w14:textId="77777777" w:rsidR="001D0B5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F9814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18E3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CAF3F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ED00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E9EE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A2533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5F3C46" w14:textId="77777777" w:rsidR="001D0B5A" w:rsidRDefault="00000000">
            <w:pPr>
              <w:keepNext/>
              <w:keepLines/>
              <w:spacing w:after="0" w:line="240" w:lineRule="auto"/>
              <w:jc w:val="center"/>
            </w:pPr>
            <w:r>
              <w:rPr>
                <w:b/>
                <w:sz w:val="18"/>
              </w:rPr>
              <w:t>Indeks (%)</w:t>
            </w:r>
          </w:p>
        </w:tc>
      </w:tr>
      <w:tr w:rsidR="001D0B5A" w14:paraId="384E12C3" w14:textId="77777777">
        <w:tblPrEx>
          <w:tblCellMar>
            <w:top w:w="0" w:type="dxa"/>
            <w:bottom w:w="0" w:type="dxa"/>
          </w:tblCellMar>
        </w:tblPrEx>
        <w:trPr>
          <w:cantSplit/>
          <w:trHeight w:val="560"/>
        </w:trPr>
        <w:tc>
          <w:tcPr>
            <w:tcW w:w="700" w:type="dxa"/>
            <w:tcMar>
              <w:top w:w="0" w:type="dxa"/>
              <w:bottom w:w="0" w:type="dxa"/>
            </w:tcMar>
            <w:vAlign w:val="center"/>
          </w:tcPr>
          <w:p w14:paraId="2851E4F1" w14:textId="77777777" w:rsidR="001D0B5A" w:rsidRDefault="00000000">
            <w:pPr>
              <w:keepNext/>
              <w:keepLines/>
              <w:spacing w:after="0" w:line="240" w:lineRule="auto"/>
            </w:pPr>
            <w:r>
              <w:rPr>
                <w:sz w:val="18"/>
              </w:rPr>
              <w:t>63</w:t>
            </w:r>
          </w:p>
        </w:tc>
        <w:tc>
          <w:tcPr>
            <w:tcW w:w="3180" w:type="dxa"/>
            <w:tcMar>
              <w:top w:w="0" w:type="dxa"/>
              <w:bottom w:w="0" w:type="dxa"/>
            </w:tcMar>
            <w:vAlign w:val="center"/>
          </w:tcPr>
          <w:p w14:paraId="68C8AB05" w14:textId="77777777" w:rsidR="001D0B5A"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555C4DE" w14:textId="77777777" w:rsidR="001D0B5A" w:rsidRDefault="00000000">
            <w:pPr>
              <w:keepNext/>
              <w:keepLines/>
              <w:spacing w:after="0" w:line="240" w:lineRule="auto"/>
            </w:pPr>
            <w:r>
              <w:rPr>
                <w:sz w:val="18"/>
              </w:rPr>
              <w:t>63</w:t>
            </w:r>
          </w:p>
        </w:tc>
        <w:tc>
          <w:tcPr>
            <w:tcW w:w="1860" w:type="dxa"/>
            <w:tcMar>
              <w:top w:w="0" w:type="dxa"/>
              <w:bottom w:w="0" w:type="dxa"/>
            </w:tcMar>
            <w:vAlign w:val="center"/>
          </w:tcPr>
          <w:p w14:paraId="766E619F" w14:textId="77777777" w:rsidR="001D0B5A" w:rsidRDefault="00000000">
            <w:pPr>
              <w:keepNext/>
              <w:keepLines/>
              <w:spacing w:after="0" w:line="240" w:lineRule="auto"/>
              <w:jc w:val="right"/>
            </w:pPr>
            <w:r>
              <w:rPr>
                <w:sz w:val="18"/>
              </w:rPr>
              <w:t>312.419,10</w:t>
            </w:r>
          </w:p>
        </w:tc>
        <w:tc>
          <w:tcPr>
            <w:tcW w:w="1860" w:type="dxa"/>
            <w:tcMar>
              <w:top w:w="0" w:type="dxa"/>
              <w:bottom w:w="0" w:type="dxa"/>
            </w:tcMar>
            <w:vAlign w:val="center"/>
          </w:tcPr>
          <w:p w14:paraId="03A3FD0A" w14:textId="77777777" w:rsidR="001D0B5A" w:rsidRDefault="00000000">
            <w:pPr>
              <w:keepNext/>
              <w:keepLines/>
              <w:spacing w:after="0" w:line="240" w:lineRule="auto"/>
              <w:jc w:val="right"/>
            </w:pPr>
            <w:r>
              <w:rPr>
                <w:sz w:val="18"/>
              </w:rPr>
              <w:t>551.558,91</w:t>
            </w:r>
          </w:p>
        </w:tc>
        <w:tc>
          <w:tcPr>
            <w:tcW w:w="700" w:type="dxa"/>
            <w:tcMar>
              <w:top w:w="0" w:type="dxa"/>
              <w:bottom w:w="0" w:type="dxa"/>
            </w:tcMar>
            <w:vAlign w:val="center"/>
          </w:tcPr>
          <w:p w14:paraId="452F07E1" w14:textId="77777777" w:rsidR="001D0B5A" w:rsidRDefault="00000000">
            <w:pPr>
              <w:keepNext/>
              <w:keepLines/>
              <w:spacing w:after="0" w:line="240" w:lineRule="auto"/>
              <w:jc w:val="right"/>
            </w:pPr>
            <w:r>
              <w:rPr>
                <w:sz w:val="18"/>
              </w:rPr>
              <w:t>176,5</w:t>
            </w:r>
          </w:p>
        </w:tc>
      </w:tr>
    </w:tbl>
    <w:p w14:paraId="26329C62" w14:textId="77777777" w:rsidR="001D0B5A" w:rsidRDefault="001D0B5A">
      <w:pPr>
        <w:spacing w:after="0"/>
      </w:pPr>
    </w:p>
    <w:p w14:paraId="7EA61166" w14:textId="77777777" w:rsidR="001D0B5A" w:rsidRDefault="00000000">
      <w:pPr>
        <w:jc w:val="both"/>
      </w:pPr>
      <w:r>
        <w:t xml:space="preserve">Ostvarene su pomoći temeljem Sporazuma o sufinanciranju nabave cjepiva rotarix za predškolsku djecu Grada Križevci, Ugovora o sufinanciranju najamnine pedijatra sklopljenog </w:t>
      </w:r>
      <w:r>
        <w:lastRenderedPageBreak/>
        <w:t>s gradom Koprivnicom, Program prevencije karijesa za područje grada Koprivnice, provođenje  EU projekta za financiranje specijalizacija liječnika (trenutno su 3 ugovora) te sporazuma za financiranje uređenja ordinacije opće obiteljske medicine s općinom Ferdinandovac.</w:t>
      </w:r>
    </w:p>
    <w:p w14:paraId="43F65FEE" w14:textId="77777777" w:rsidR="001D0B5A" w:rsidRDefault="001D0B5A"/>
    <w:p w14:paraId="5DCAFA43" w14:textId="77777777" w:rsidR="001D0B5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9B101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FBD2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38285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104D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2DD5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82C99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7BB3E4" w14:textId="77777777" w:rsidR="001D0B5A" w:rsidRDefault="00000000">
            <w:pPr>
              <w:keepNext/>
              <w:keepLines/>
              <w:spacing w:after="0" w:line="240" w:lineRule="auto"/>
              <w:jc w:val="center"/>
            </w:pPr>
            <w:r>
              <w:rPr>
                <w:b/>
                <w:sz w:val="18"/>
              </w:rPr>
              <w:t>Indeks (%)</w:t>
            </w:r>
          </w:p>
        </w:tc>
      </w:tr>
      <w:tr w:rsidR="001D0B5A" w14:paraId="48EDA946" w14:textId="77777777">
        <w:tblPrEx>
          <w:tblCellMar>
            <w:top w:w="0" w:type="dxa"/>
            <w:bottom w:w="0" w:type="dxa"/>
          </w:tblCellMar>
        </w:tblPrEx>
        <w:trPr>
          <w:cantSplit/>
          <w:trHeight w:val="560"/>
        </w:trPr>
        <w:tc>
          <w:tcPr>
            <w:tcW w:w="700" w:type="dxa"/>
            <w:tcMar>
              <w:top w:w="0" w:type="dxa"/>
              <w:bottom w:w="0" w:type="dxa"/>
            </w:tcMar>
            <w:vAlign w:val="center"/>
          </w:tcPr>
          <w:p w14:paraId="06842308" w14:textId="77777777" w:rsidR="001D0B5A" w:rsidRDefault="00000000">
            <w:pPr>
              <w:keepNext/>
              <w:keepLines/>
              <w:spacing w:after="0" w:line="240" w:lineRule="auto"/>
            </w:pPr>
            <w:r>
              <w:rPr>
                <w:sz w:val="18"/>
              </w:rPr>
              <w:t>634</w:t>
            </w:r>
          </w:p>
        </w:tc>
        <w:tc>
          <w:tcPr>
            <w:tcW w:w="3180" w:type="dxa"/>
            <w:tcMar>
              <w:top w:w="0" w:type="dxa"/>
              <w:bottom w:w="0" w:type="dxa"/>
            </w:tcMar>
            <w:vAlign w:val="center"/>
          </w:tcPr>
          <w:p w14:paraId="1640A28E" w14:textId="77777777" w:rsidR="001D0B5A"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48A8E15A" w14:textId="77777777" w:rsidR="001D0B5A" w:rsidRDefault="00000000">
            <w:pPr>
              <w:keepNext/>
              <w:keepLines/>
              <w:spacing w:after="0" w:line="240" w:lineRule="auto"/>
            </w:pPr>
            <w:r>
              <w:rPr>
                <w:sz w:val="18"/>
              </w:rPr>
              <w:t>634</w:t>
            </w:r>
          </w:p>
        </w:tc>
        <w:tc>
          <w:tcPr>
            <w:tcW w:w="1860" w:type="dxa"/>
            <w:tcMar>
              <w:top w:w="0" w:type="dxa"/>
              <w:bottom w:w="0" w:type="dxa"/>
            </w:tcMar>
            <w:vAlign w:val="center"/>
          </w:tcPr>
          <w:p w14:paraId="11DA0347" w14:textId="77777777" w:rsidR="001D0B5A" w:rsidRDefault="00000000">
            <w:pPr>
              <w:keepNext/>
              <w:keepLines/>
              <w:spacing w:after="0" w:line="240" w:lineRule="auto"/>
              <w:jc w:val="right"/>
            </w:pPr>
            <w:r>
              <w:rPr>
                <w:sz w:val="18"/>
              </w:rPr>
              <w:t>97.266,00</w:t>
            </w:r>
          </w:p>
        </w:tc>
        <w:tc>
          <w:tcPr>
            <w:tcW w:w="1860" w:type="dxa"/>
            <w:tcMar>
              <w:top w:w="0" w:type="dxa"/>
              <w:bottom w:w="0" w:type="dxa"/>
            </w:tcMar>
            <w:vAlign w:val="center"/>
          </w:tcPr>
          <w:p w14:paraId="73BC7C81" w14:textId="77777777" w:rsidR="001D0B5A" w:rsidRDefault="00000000">
            <w:pPr>
              <w:keepNext/>
              <w:keepLines/>
              <w:spacing w:after="0" w:line="240" w:lineRule="auto"/>
              <w:jc w:val="right"/>
            </w:pPr>
            <w:r>
              <w:rPr>
                <w:sz w:val="18"/>
              </w:rPr>
              <w:t>18.825,04</w:t>
            </w:r>
          </w:p>
        </w:tc>
        <w:tc>
          <w:tcPr>
            <w:tcW w:w="700" w:type="dxa"/>
            <w:tcMar>
              <w:top w:w="0" w:type="dxa"/>
              <w:bottom w:w="0" w:type="dxa"/>
            </w:tcMar>
            <w:vAlign w:val="center"/>
          </w:tcPr>
          <w:p w14:paraId="2101462B" w14:textId="77777777" w:rsidR="001D0B5A" w:rsidRDefault="00000000">
            <w:pPr>
              <w:keepNext/>
              <w:keepLines/>
              <w:spacing w:after="0" w:line="240" w:lineRule="auto"/>
              <w:jc w:val="right"/>
            </w:pPr>
            <w:r>
              <w:rPr>
                <w:sz w:val="18"/>
              </w:rPr>
              <w:t>19,4</w:t>
            </w:r>
          </w:p>
        </w:tc>
      </w:tr>
    </w:tbl>
    <w:p w14:paraId="6083D179" w14:textId="77777777" w:rsidR="001D0B5A" w:rsidRDefault="001D0B5A">
      <w:pPr>
        <w:spacing w:after="0"/>
      </w:pPr>
    </w:p>
    <w:p w14:paraId="3C07F024" w14:textId="77777777" w:rsidR="001D0B5A" w:rsidRDefault="00000000">
      <w:pPr>
        <w:jc w:val="both"/>
      </w:pPr>
      <w:r>
        <w:t>Ostvarene tekuće pomoći od izvanproračunskih korisnika odnose se na prihode ostvarene temeljem ugovora s HZZO za financiranje rada liječnika pod nadzorom, te od kolovoza HZZO financira i plaću pripravnika. U prethodnim razdobljima je plaća pripravnika financirao HZZ. Dom zdravlja Koprivničko-križevačke županije ima dva nova pripravnika koji su financirani preko HZZO.</w:t>
      </w:r>
    </w:p>
    <w:p w14:paraId="17945F1C" w14:textId="77777777" w:rsidR="001D0B5A" w:rsidRDefault="001D0B5A"/>
    <w:p w14:paraId="32117A55" w14:textId="77777777" w:rsidR="001D0B5A"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E62D0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8EDB7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85E36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1E6B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C134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6D6CA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EF24C7" w14:textId="77777777" w:rsidR="001D0B5A" w:rsidRDefault="00000000">
            <w:pPr>
              <w:keepNext/>
              <w:keepLines/>
              <w:spacing w:after="0" w:line="240" w:lineRule="auto"/>
              <w:jc w:val="center"/>
            </w:pPr>
            <w:r>
              <w:rPr>
                <w:b/>
                <w:sz w:val="18"/>
              </w:rPr>
              <w:t>Indeks (%)</w:t>
            </w:r>
          </w:p>
        </w:tc>
      </w:tr>
      <w:tr w:rsidR="001D0B5A" w14:paraId="328AC346" w14:textId="77777777">
        <w:tblPrEx>
          <w:tblCellMar>
            <w:top w:w="0" w:type="dxa"/>
            <w:bottom w:w="0" w:type="dxa"/>
          </w:tblCellMar>
        </w:tblPrEx>
        <w:trPr>
          <w:cantSplit/>
          <w:trHeight w:val="560"/>
        </w:trPr>
        <w:tc>
          <w:tcPr>
            <w:tcW w:w="700" w:type="dxa"/>
            <w:tcMar>
              <w:top w:w="0" w:type="dxa"/>
              <w:bottom w:w="0" w:type="dxa"/>
            </w:tcMar>
            <w:vAlign w:val="center"/>
          </w:tcPr>
          <w:p w14:paraId="0FEFCD51" w14:textId="77777777" w:rsidR="001D0B5A" w:rsidRDefault="00000000">
            <w:pPr>
              <w:keepNext/>
              <w:keepLines/>
              <w:spacing w:after="0" w:line="240" w:lineRule="auto"/>
            </w:pPr>
            <w:r>
              <w:rPr>
                <w:sz w:val="18"/>
              </w:rPr>
              <w:t>6341</w:t>
            </w:r>
          </w:p>
        </w:tc>
        <w:tc>
          <w:tcPr>
            <w:tcW w:w="3180" w:type="dxa"/>
            <w:tcMar>
              <w:top w:w="0" w:type="dxa"/>
              <w:bottom w:w="0" w:type="dxa"/>
            </w:tcMar>
            <w:vAlign w:val="center"/>
          </w:tcPr>
          <w:p w14:paraId="7DA4554B" w14:textId="77777777" w:rsidR="001D0B5A"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4691948" w14:textId="77777777" w:rsidR="001D0B5A" w:rsidRDefault="00000000">
            <w:pPr>
              <w:keepNext/>
              <w:keepLines/>
              <w:spacing w:after="0" w:line="240" w:lineRule="auto"/>
            </w:pPr>
            <w:r>
              <w:rPr>
                <w:sz w:val="18"/>
              </w:rPr>
              <w:t>6341</w:t>
            </w:r>
          </w:p>
        </w:tc>
        <w:tc>
          <w:tcPr>
            <w:tcW w:w="1860" w:type="dxa"/>
            <w:tcMar>
              <w:top w:w="0" w:type="dxa"/>
              <w:bottom w:w="0" w:type="dxa"/>
            </w:tcMar>
            <w:vAlign w:val="center"/>
          </w:tcPr>
          <w:p w14:paraId="6EFB9C85" w14:textId="77777777" w:rsidR="001D0B5A" w:rsidRDefault="00000000">
            <w:pPr>
              <w:keepNext/>
              <w:keepLines/>
              <w:spacing w:after="0" w:line="240" w:lineRule="auto"/>
              <w:jc w:val="right"/>
            </w:pPr>
            <w:r>
              <w:rPr>
                <w:sz w:val="18"/>
              </w:rPr>
              <w:t>97.266,00</w:t>
            </w:r>
          </w:p>
        </w:tc>
        <w:tc>
          <w:tcPr>
            <w:tcW w:w="1860" w:type="dxa"/>
            <w:tcMar>
              <w:top w:w="0" w:type="dxa"/>
              <w:bottom w:w="0" w:type="dxa"/>
            </w:tcMar>
            <w:vAlign w:val="center"/>
          </w:tcPr>
          <w:p w14:paraId="45B09174" w14:textId="77777777" w:rsidR="001D0B5A" w:rsidRDefault="00000000">
            <w:pPr>
              <w:keepNext/>
              <w:keepLines/>
              <w:spacing w:after="0" w:line="240" w:lineRule="auto"/>
              <w:jc w:val="right"/>
            </w:pPr>
            <w:r>
              <w:rPr>
                <w:sz w:val="18"/>
              </w:rPr>
              <w:t>18.825,04</w:t>
            </w:r>
          </w:p>
        </w:tc>
        <w:tc>
          <w:tcPr>
            <w:tcW w:w="700" w:type="dxa"/>
            <w:tcMar>
              <w:top w:w="0" w:type="dxa"/>
              <w:bottom w:w="0" w:type="dxa"/>
            </w:tcMar>
            <w:vAlign w:val="center"/>
          </w:tcPr>
          <w:p w14:paraId="21C8E1CA" w14:textId="77777777" w:rsidR="001D0B5A" w:rsidRDefault="00000000">
            <w:pPr>
              <w:keepNext/>
              <w:keepLines/>
              <w:spacing w:after="0" w:line="240" w:lineRule="auto"/>
              <w:jc w:val="right"/>
            </w:pPr>
            <w:r>
              <w:rPr>
                <w:sz w:val="18"/>
              </w:rPr>
              <w:t>19,4</w:t>
            </w:r>
          </w:p>
        </w:tc>
      </w:tr>
    </w:tbl>
    <w:p w14:paraId="10721373" w14:textId="77777777" w:rsidR="001D0B5A" w:rsidRDefault="001D0B5A">
      <w:pPr>
        <w:spacing w:after="0"/>
      </w:pPr>
    </w:p>
    <w:p w14:paraId="0360CD0A" w14:textId="77777777" w:rsidR="001D0B5A" w:rsidRDefault="00000000">
      <w:pPr>
        <w:jc w:val="both"/>
      </w:pPr>
      <w:r>
        <w:t>Ostvarene tekuće pomoći od izvanproračunskih korisnika odnose se na prihode ostvarene temeljem ugovora s HZZO za financiranje rada liječnika pod nadzorom, te od kolovoza HZZO financira i plaću pripravnika. U prethodnim razdobljima je plaća pripravnika financirao HZZ. Dom zdravlja Koprivničko-križevačke županije ima dva nova pripravnika koji su financirani preko HZZO.</w:t>
      </w:r>
    </w:p>
    <w:p w14:paraId="33A6BD31" w14:textId="77777777" w:rsidR="001D0B5A" w:rsidRDefault="001D0B5A"/>
    <w:p w14:paraId="1EB4E25C" w14:textId="77777777" w:rsidR="001D0B5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41A1F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5CA9E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EFE66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5E5A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9719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F7BA5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B4B1E9" w14:textId="77777777" w:rsidR="001D0B5A" w:rsidRDefault="00000000">
            <w:pPr>
              <w:keepNext/>
              <w:keepLines/>
              <w:spacing w:after="0" w:line="240" w:lineRule="auto"/>
              <w:jc w:val="center"/>
            </w:pPr>
            <w:r>
              <w:rPr>
                <w:b/>
                <w:sz w:val="18"/>
              </w:rPr>
              <w:t>Indeks (%)</w:t>
            </w:r>
          </w:p>
        </w:tc>
      </w:tr>
      <w:tr w:rsidR="001D0B5A" w14:paraId="313A91D1" w14:textId="77777777">
        <w:tblPrEx>
          <w:tblCellMar>
            <w:top w:w="0" w:type="dxa"/>
            <w:bottom w:w="0" w:type="dxa"/>
          </w:tblCellMar>
        </w:tblPrEx>
        <w:trPr>
          <w:cantSplit/>
          <w:trHeight w:val="560"/>
        </w:trPr>
        <w:tc>
          <w:tcPr>
            <w:tcW w:w="700" w:type="dxa"/>
            <w:tcMar>
              <w:top w:w="0" w:type="dxa"/>
              <w:bottom w:w="0" w:type="dxa"/>
            </w:tcMar>
            <w:vAlign w:val="center"/>
          </w:tcPr>
          <w:p w14:paraId="09457AE4" w14:textId="77777777" w:rsidR="001D0B5A" w:rsidRDefault="00000000">
            <w:pPr>
              <w:keepNext/>
              <w:keepLines/>
              <w:spacing w:after="0" w:line="240" w:lineRule="auto"/>
            </w:pPr>
            <w:r>
              <w:rPr>
                <w:sz w:val="18"/>
              </w:rPr>
              <w:t>636</w:t>
            </w:r>
          </w:p>
        </w:tc>
        <w:tc>
          <w:tcPr>
            <w:tcW w:w="3180" w:type="dxa"/>
            <w:tcMar>
              <w:top w:w="0" w:type="dxa"/>
              <w:bottom w:w="0" w:type="dxa"/>
            </w:tcMar>
            <w:vAlign w:val="center"/>
          </w:tcPr>
          <w:p w14:paraId="49883E3E" w14:textId="77777777" w:rsidR="001D0B5A"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0AC899F5" w14:textId="77777777" w:rsidR="001D0B5A" w:rsidRDefault="00000000">
            <w:pPr>
              <w:keepNext/>
              <w:keepLines/>
              <w:spacing w:after="0" w:line="240" w:lineRule="auto"/>
            </w:pPr>
            <w:r>
              <w:rPr>
                <w:sz w:val="18"/>
              </w:rPr>
              <w:t>636</w:t>
            </w:r>
          </w:p>
        </w:tc>
        <w:tc>
          <w:tcPr>
            <w:tcW w:w="1860" w:type="dxa"/>
            <w:tcMar>
              <w:top w:w="0" w:type="dxa"/>
              <w:bottom w:w="0" w:type="dxa"/>
            </w:tcMar>
            <w:vAlign w:val="center"/>
          </w:tcPr>
          <w:p w14:paraId="4CC6FFC7" w14:textId="77777777" w:rsidR="001D0B5A" w:rsidRDefault="00000000">
            <w:pPr>
              <w:keepNext/>
              <w:keepLines/>
              <w:spacing w:after="0" w:line="240" w:lineRule="auto"/>
              <w:jc w:val="right"/>
            </w:pPr>
            <w:r>
              <w:rPr>
                <w:sz w:val="18"/>
              </w:rPr>
              <w:t>91.430,13</w:t>
            </w:r>
          </w:p>
        </w:tc>
        <w:tc>
          <w:tcPr>
            <w:tcW w:w="1860" w:type="dxa"/>
            <w:tcMar>
              <w:top w:w="0" w:type="dxa"/>
              <w:bottom w:w="0" w:type="dxa"/>
            </w:tcMar>
            <w:vAlign w:val="center"/>
          </w:tcPr>
          <w:p w14:paraId="094F62D7" w14:textId="77777777" w:rsidR="001D0B5A" w:rsidRDefault="00000000">
            <w:pPr>
              <w:keepNext/>
              <w:keepLines/>
              <w:spacing w:after="0" w:line="240" w:lineRule="auto"/>
              <w:jc w:val="right"/>
            </w:pPr>
            <w:r>
              <w:rPr>
                <w:sz w:val="18"/>
              </w:rPr>
              <w:t>159.617,05</w:t>
            </w:r>
          </w:p>
        </w:tc>
        <w:tc>
          <w:tcPr>
            <w:tcW w:w="700" w:type="dxa"/>
            <w:tcMar>
              <w:top w:w="0" w:type="dxa"/>
              <w:bottom w:w="0" w:type="dxa"/>
            </w:tcMar>
            <w:vAlign w:val="center"/>
          </w:tcPr>
          <w:p w14:paraId="458F9B03" w14:textId="77777777" w:rsidR="001D0B5A" w:rsidRDefault="00000000">
            <w:pPr>
              <w:keepNext/>
              <w:keepLines/>
              <w:spacing w:after="0" w:line="240" w:lineRule="auto"/>
              <w:jc w:val="right"/>
            </w:pPr>
            <w:r>
              <w:rPr>
                <w:sz w:val="18"/>
              </w:rPr>
              <w:t>174,6</w:t>
            </w:r>
          </w:p>
        </w:tc>
      </w:tr>
    </w:tbl>
    <w:p w14:paraId="2EF8BC98" w14:textId="77777777" w:rsidR="001D0B5A" w:rsidRDefault="001D0B5A">
      <w:pPr>
        <w:spacing w:after="0"/>
      </w:pPr>
    </w:p>
    <w:p w14:paraId="1767D981" w14:textId="77777777" w:rsidR="001D0B5A" w:rsidRDefault="00000000">
      <w:pPr>
        <w:jc w:val="both"/>
      </w:pPr>
      <w:r>
        <w:t xml:space="preserve">Ostvarene su pomoći temeljem Sporazuma o sufinanciranju nabave cjepiva rotarix za predškolsku djecu Grada Križevci, Ugovora o sufinanciranju najamnine pedijatra sklopljenog s gradom Koprivnicom, Sporazuma o provođenju programa prevencije karijesa na području Grada Koprivnice, te sporazuma za financiranje uređenja ordinacije opće obiteljske medicine </w:t>
      </w:r>
      <w:r>
        <w:lastRenderedPageBreak/>
        <w:t>s općinom Ferdinandovac. Navedene pomoći su ostvarene u manjim iznosu nego u istom promatranom razdoblju.</w:t>
      </w:r>
    </w:p>
    <w:p w14:paraId="060FEBE1" w14:textId="77777777" w:rsidR="001D0B5A" w:rsidRDefault="001D0B5A"/>
    <w:p w14:paraId="2BD8CB31" w14:textId="77777777" w:rsidR="001D0B5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36B84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7CFF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F24DA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99394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8766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2F3B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EC39A0" w14:textId="77777777" w:rsidR="001D0B5A" w:rsidRDefault="00000000">
            <w:pPr>
              <w:keepNext/>
              <w:keepLines/>
              <w:spacing w:after="0" w:line="240" w:lineRule="auto"/>
              <w:jc w:val="center"/>
            </w:pPr>
            <w:r>
              <w:rPr>
                <w:b/>
                <w:sz w:val="18"/>
              </w:rPr>
              <w:t>Indeks (%)</w:t>
            </w:r>
          </w:p>
        </w:tc>
      </w:tr>
      <w:tr w:rsidR="001D0B5A" w14:paraId="447E92B6" w14:textId="77777777">
        <w:tblPrEx>
          <w:tblCellMar>
            <w:top w:w="0" w:type="dxa"/>
            <w:bottom w:w="0" w:type="dxa"/>
          </w:tblCellMar>
        </w:tblPrEx>
        <w:trPr>
          <w:cantSplit/>
          <w:trHeight w:val="560"/>
        </w:trPr>
        <w:tc>
          <w:tcPr>
            <w:tcW w:w="700" w:type="dxa"/>
            <w:tcMar>
              <w:top w:w="0" w:type="dxa"/>
              <w:bottom w:w="0" w:type="dxa"/>
            </w:tcMar>
            <w:vAlign w:val="center"/>
          </w:tcPr>
          <w:p w14:paraId="1ED70463" w14:textId="77777777" w:rsidR="001D0B5A" w:rsidRDefault="00000000">
            <w:pPr>
              <w:keepNext/>
              <w:keepLines/>
              <w:spacing w:after="0" w:line="240" w:lineRule="auto"/>
            </w:pPr>
            <w:r>
              <w:rPr>
                <w:sz w:val="18"/>
              </w:rPr>
              <w:t>6361</w:t>
            </w:r>
          </w:p>
        </w:tc>
        <w:tc>
          <w:tcPr>
            <w:tcW w:w="3180" w:type="dxa"/>
            <w:tcMar>
              <w:top w:w="0" w:type="dxa"/>
              <w:bottom w:w="0" w:type="dxa"/>
            </w:tcMar>
            <w:vAlign w:val="center"/>
          </w:tcPr>
          <w:p w14:paraId="39D01BB6" w14:textId="77777777" w:rsidR="001D0B5A"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FC3F579" w14:textId="77777777" w:rsidR="001D0B5A" w:rsidRDefault="00000000">
            <w:pPr>
              <w:keepNext/>
              <w:keepLines/>
              <w:spacing w:after="0" w:line="240" w:lineRule="auto"/>
            </w:pPr>
            <w:r>
              <w:rPr>
                <w:sz w:val="18"/>
              </w:rPr>
              <w:t>6361</w:t>
            </w:r>
          </w:p>
        </w:tc>
        <w:tc>
          <w:tcPr>
            <w:tcW w:w="1860" w:type="dxa"/>
            <w:tcMar>
              <w:top w:w="0" w:type="dxa"/>
              <w:bottom w:w="0" w:type="dxa"/>
            </w:tcMar>
            <w:vAlign w:val="center"/>
          </w:tcPr>
          <w:p w14:paraId="1BAD136D" w14:textId="77777777" w:rsidR="001D0B5A" w:rsidRDefault="00000000">
            <w:pPr>
              <w:keepNext/>
              <w:keepLines/>
              <w:spacing w:after="0" w:line="240" w:lineRule="auto"/>
              <w:jc w:val="right"/>
            </w:pPr>
            <w:r>
              <w:rPr>
                <w:sz w:val="18"/>
              </w:rPr>
              <w:t>21.114,85</w:t>
            </w:r>
          </w:p>
        </w:tc>
        <w:tc>
          <w:tcPr>
            <w:tcW w:w="1860" w:type="dxa"/>
            <w:tcMar>
              <w:top w:w="0" w:type="dxa"/>
              <w:bottom w:w="0" w:type="dxa"/>
            </w:tcMar>
            <w:vAlign w:val="center"/>
          </w:tcPr>
          <w:p w14:paraId="59CF08CC" w14:textId="77777777" w:rsidR="001D0B5A" w:rsidRDefault="00000000">
            <w:pPr>
              <w:keepNext/>
              <w:keepLines/>
              <w:spacing w:after="0" w:line="240" w:lineRule="auto"/>
              <w:jc w:val="right"/>
            </w:pPr>
            <w:r>
              <w:rPr>
                <w:sz w:val="18"/>
              </w:rPr>
              <w:t>19.275,34</w:t>
            </w:r>
          </w:p>
        </w:tc>
        <w:tc>
          <w:tcPr>
            <w:tcW w:w="700" w:type="dxa"/>
            <w:tcMar>
              <w:top w:w="0" w:type="dxa"/>
              <w:bottom w:w="0" w:type="dxa"/>
            </w:tcMar>
            <w:vAlign w:val="center"/>
          </w:tcPr>
          <w:p w14:paraId="76916FE5" w14:textId="77777777" w:rsidR="001D0B5A" w:rsidRDefault="00000000">
            <w:pPr>
              <w:keepNext/>
              <w:keepLines/>
              <w:spacing w:after="0" w:line="240" w:lineRule="auto"/>
              <w:jc w:val="right"/>
            </w:pPr>
            <w:r>
              <w:rPr>
                <w:sz w:val="18"/>
              </w:rPr>
              <w:t>91,3</w:t>
            </w:r>
          </w:p>
        </w:tc>
      </w:tr>
    </w:tbl>
    <w:p w14:paraId="46CF26F6" w14:textId="77777777" w:rsidR="001D0B5A" w:rsidRDefault="001D0B5A">
      <w:pPr>
        <w:spacing w:after="0"/>
      </w:pPr>
    </w:p>
    <w:p w14:paraId="141672DA" w14:textId="77777777" w:rsidR="001D0B5A" w:rsidRDefault="00000000">
      <w:pPr>
        <w:jc w:val="both"/>
      </w:pPr>
      <w:r>
        <w:t>Ostvarene su pomoći temeljem Sporazuma o sufinanciranju nabave cjepiva rotarix za predškolsku djecu Grada Križevci, Ugovora o sufinanciranju najamnine pedijatra sklopljenog s gradom Koprivnicom, Sporazuma o provođenju programa prevencije karijesa na području Grada Koprivnice. Navedene pomoći su ostvarene u manjim iznosu nego u istom promatranom razdoblju.</w:t>
      </w:r>
    </w:p>
    <w:p w14:paraId="3C40D39C" w14:textId="77777777" w:rsidR="001D0B5A" w:rsidRDefault="001D0B5A"/>
    <w:p w14:paraId="1E02ED47" w14:textId="77777777" w:rsidR="001D0B5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96F26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57BF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81448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02B2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F3F46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F3AB4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D6095" w14:textId="77777777" w:rsidR="001D0B5A" w:rsidRDefault="00000000">
            <w:pPr>
              <w:keepNext/>
              <w:keepLines/>
              <w:spacing w:after="0" w:line="240" w:lineRule="auto"/>
              <w:jc w:val="center"/>
            </w:pPr>
            <w:r>
              <w:rPr>
                <w:b/>
                <w:sz w:val="18"/>
              </w:rPr>
              <w:t>Indeks (%)</w:t>
            </w:r>
          </w:p>
        </w:tc>
      </w:tr>
      <w:tr w:rsidR="001D0B5A" w14:paraId="3803AF11" w14:textId="77777777">
        <w:tblPrEx>
          <w:tblCellMar>
            <w:top w:w="0" w:type="dxa"/>
            <w:bottom w:w="0" w:type="dxa"/>
          </w:tblCellMar>
        </w:tblPrEx>
        <w:trPr>
          <w:cantSplit/>
          <w:trHeight w:val="560"/>
        </w:trPr>
        <w:tc>
          <w:tcPr>
            <w:tcW w:w="700" w:type="dxa"/>
            <w:tcMar>
              <w:top w:w="0" w:type="dxa"/>
              <w:bottom w:w="0" w:type="dxa"/>
            </w:tcMar>
            <w:vAlign w:val="center"/>
          </w:tcPr>
          <w:p w14:paraId="08126B41" w14:textId="77777777" w:rsidR="001D0B5A" w:rsidRDefault="00000000">
            <w:pPr>
              <w:keepNext/>
              <w:keepLines/>
              <w:spacing w:after="0" w:line="240" w:lineRule="auto"/>
            </w:pPr>
            <w:r>
              <w:rPr>
                <w:sz w:val="18"/>
              </w:rPr>
              <w:t>6362</w:t>
            </w:r>
          </w:p>
        </w:tc>
        <w:tc>
          <w:tcPr>
            <w:tcW w:w="3180" w:type="dxa"/>
            <w:tcMar>
              <w:top w:w="0" w:type="dxa"/>
              <w:bottom w:w="0" w:type="dxa"/>
            </w:tcMar>
            <w:vAlign w:val="center"/>
          </w:tcPr>
          <w:p w14:paraId="45A9637F" w14:textId="77777777" w:rsidR="001D0B5A"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E5AD289" w14:textId="77777777" w:rsidR="001D0B5A" w:rsidRDefault="00000000">
            <w:pPr>
              <w:keepNext/>
              <w:keepLines/>
              <w:spacing w:after="0" w:line="240" w:lineRule="auto"/>
            </w:pPr>
            <w:r>
              <w:rPr>
                <w:sz w:val="18"/>
              </w:rPr>
              <w:t>6362</w:t>
            </w:r>
          </w:p>
        </w:tc>
        <w:tc>
          <w:tcPr>
            <w:tcW w:w="1860" w:type="dxa"/>
            <w:tcMar>
              <w:top w:w="0" w:type="dxa"/>
              <w:bottom w:w="0" w:type="dxa"/>
            </w:tcMar>
            <w:vAlign w:val="center"/>
          </w:tcPr>
          <w:p w14:paraId="4D4B8B9D" w14:textId="77777777" w:rsidR="001D0B5A" w:rsidRDefault="00000000">
            <w:pPr>
              <w:keepNext/>
              <w:keepLines/>
              <w:spacing w:after="0" w:line="240" w:lineRule="auto"/>
              <w:jc w:val="right"/>
            </w:pPr>
            <w:r>
              <w:rPr>
                <w:sz w:val="18"/>
              </w:rPr>
              <w:t>70.315,28</w:t>
            </w:r>
          </w:p>
        </w:tc>
        <w:tc>
          <w:tcPr>
            <w:tcW w:w="1860" w:type="dxa"/>
            <w:tcMar>
              <w:top w:w="0" w:type="dxa"/>
              <w:bottom w:w="0" w:type="dxa"/>
            </w:tcMar>
            <w:vAlign w:val="center"/>
          </w:tcPr>
          <w:p w14:paraId="6637E890" w14:textId="77777777" w:rsidR="001D0B5A" w:rsidRDefault="00000000">
            <w:pPr>
              <w:keepNext/>
              <w:keepLines/>
              <w:spacing w:after="0" w:line="240" w:lineRule="auto"/>
              <w:jc w:val="right"/>
            </w:pPr>
            <w:r>
              <w:rPr>
                <w:sz w:val="18"/>
              </w:rPr>
              <w:t>140.341,71</w:t>
            </w:r>
          </w:p>
        </w:tc>
        <w:tc>
          <w:tcPr>
            <w:tcW w:w="700" w:type="dxa"/>
            <w:tcMar>
              <w:top w:w="0" w:type="dxa"/>
              <w:bottom w:w="0" w:type="dxa"/>
            </w:tcMar>
            <w:vAlign w:val="center"/>
          </w:tcPr>
          <w:p w14:paraId="09E1D70C" w14:textId="77777777" w:rsidR="001D0B5A" w:rsidRDefault="00000000">
            <w:pPr>
              <w:keepNext/>
              <w:keepLines/>
              <w:spacing w:after="0" w:line="240" w:lineRule="auto"/>
              <w:jc w:val="right"/>
            </w:pPr>
            <w:r>
              <w:rPr>
                <w:sz w:val="18"/>
              </w:rPr>
              <w:t>199,6</w:t>
            </w:r>
          </w:p>
        </w:tc>
      </w:tr>
    </w:tbl>
    <w:p w14:paraId="005FF280" w14:textId="77777777" w:rsidR="001D0B5A" w:rsidRDefault="001D0B5A">
      <w:pPr>
        <w:spacing w:after="0"/>
      </w:pPr>
    </w:p>
    <w:p w14:paraId="7BE6CB5F" w14:textId="77777777" w:rsidR="001D0B5A" w:rsidRDefault="00000000">
      <w:pPr>
        <w:jc w:val="both"/>
      </w:pPr>
      <w:r>
        <w:t>U toku 2025. godine Općina Ferdinandovac je financirala opremanje ordinacije opće obiteljske medicine u Ferdinandovcu namještaja iznosu u od 3.000,00 eura. Uplaćena su sredstva kapitalne pomoći Ministarstva kulture iz državnog proračuna za II. fazu obnove kapelice Sv. Florijana u sklopu stare bolnice Doma zdravlja u Koprivnici za sanaciju zvonika. Sklopljenim Ugovorom sa općinom Drnje uplaćena su sredstva za rekonstrukciju zgrade obiteljske medicine u Drnju, koja je uključivala energetsku obnovu zgrade, sanaciju vlage, izmjenu krovišta kao i uređenja parkirališta ispred zgrade. Drugu polovicu sredtsva za rekonstrukcoiju zgrde osigurao je Dom zdravlja Koprivničko-križevačke županije iz decentraliziranih sredstava.</w:t>
      </w:r>
    </w:p>
    <w:p w14:paraId="60150887" w14:textId="77777777" w:rsidR="001D0B5A" w:rsidRDefault="001D0B5A"/>
    <w:p w14:paraId="21F5056D" w14:textId="77777777" w:rsidR="001D0B5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D0DAB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DDED0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DB1BD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8732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5994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5D59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EEBEC" w14:textId="77777777" w:rsidR="001D0B5A" w:rsidRDefault="00000000">
            <w:pPr>
              <w:keepNext/>
              <w:keepLines/>
              <w:spacing w:after="0" w:line="240" w:lineRule="auto"/>
              <w:jc w:val="center"/>
            </w:pPr>
            <w:r>
              <w:rPr>
                <w:b/>
                <w:sz w:val="18"/>
              </w:rPr>
              <w:t>Indeks (%)</w:t>
            </w:r>
          </w:p>
        </w:tc>
      </w:tr>
      <w:tr w:rsidR="001D0B5A" w14:paraId="3068911A" w14:textId="77777777">
        <w:tblPrEx>
          <w:tblCellMar>
            <w:top w:w="0" w:type="dxa"/>
            <w:bottom w:w="0" w:type="dxa"/>
          </w:tblCellMar>
        </w:tblPrEx>
        <w:trPr>
          <w:cantSplit/>
          <w:trHeight w:val="560"/>
        </w:trPr>
        <w:tc>
          <w:tcPr>
            <w:tcW w:w="700" w:type="dxa"/>
            <w:tcMar>
              <w:top w:w="0" w:type="dxa"/>
              <w:bottom w:w="0" w:type="dxa"/>
            </w:tcMar>
            <w:vAlign w:val="center"/>
          </w:tcPr>
          <w:p w14:paraId="206CD383" w14:textId="77777777" w:rsidR="001D0B5A" w:rsidRDefault="00000000">
            <w:pPr>
              <w:keepNext/>
              <w:keepLines/>
              <w:spacing w:after="0" w:line="240" w:lineRule="auto"/>
            </w:pPr>
            <w:r>
              <w:rPr>
                <w:sz w:val="18"/>
              </w:rPr>
              <w:t>638</w:t>
            </w:r>
          </w:p>
        </w:tc>
        <w:tc>
          <w:tcPr>
            <w:tcW w:w="3180" w:type="dxa"/>
            <w:tcMar>
              <w:top w:w="0" w:type="dxa"/>
              <w:bottom w:w="0" w:type="dxa"/>
            </w:tcMar>
            <w:vAlign w:val="center"/>
          </w:tcPr>
          <w:p w14:paraId="09FB0D3A" w14:textId="77777777" w:rsidR="001D0B5A"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F372C3A" w14:textId="77777777" w:rsidR="001D0B5A" w:rsidRDefault="00000000">
            <w:pPr>
              <w:keepNext/>
              <w:keepLines/>
              <w:spacing w:after="0" w:line="240" w:lineRule="auto"/>
            </w:pPr>
            <w:r>
              <w:rPr>
                <w:sz w:val="18"/>
              </w:rPr>
              <w:t>638</w:t>
            </w:r>
          </w:p>
        </w:tc>
        <w:tc>
          <w:tcPr>
            <w:tcW w:w="1860" w:type="dxa"/>
            <w:tcMar>
              <w:top w:w="0" w:type="dxa"/>
              <w:bottom w:w="0" w:type="dxa"/>
            </w:tcMar>
            <w:vAlign w:val="center"/>
          </w:tcPr>
          <w:p w14:paraId="02A8BC30" w14:textId="77777777" w:rsidR="001D0B5A" w:rsidRDefault="00000000">
            <w:pPr>
              <w:keepNext/>
              <w:keepLines/>
              <w:spacing w:after="0" w:line="240" w:lineRule="auto"/>
              <w:jc w:val="right"/>
            </w:pPr>
            <w:r>
              <w:rPr>
                <w:sz w:val="18"/>
              </w:rPr>
              <w:t>123.722,97</w:t>
            </w:r>
          </w:p>
        </w:tc>
        <w:tc>
          <w:tcPr>
            <w:tcW w:w="1860" w:type="dxa"/>
            <w:tcMar>
              <w:top w:w="0" w:type="dxa"/>
              <w:bottom w:w="0" w:type="dxa"/>
            </w:tcMar>
            <w:vAlign w:val="center"/>
          </w:tcPr>
          <w:p w14:paraId="1E482E85" w14:textId="77777777" w:rsidR="001D0B5A" w:rsidRDefault="00000000">
            <w:pPr>
              <w:keepNext/>
              <w:keepLines/>
              <w:spacing w:after="0" w:line="240" w:lineRule="auto"/>
              <w:jc w:val="right"/>
            </w:pPr>
            <w:r>
              <w:rPr>
                <w:sz w:val="18"/>
              </w:rPr>
              <w:t>373.116,82</w:t>
            </w:r>
          </w:p>
        </w:tc>
        <w:tc>
          <w:tcPr>
            <w:tcW w:w="700" w:type="dxa"/>
            <w:tcMar>
              <w:top w:w="0" w:type="dxa"/>
              <w:bottom w:w="0" w:type="dxa"/>
            </w:tcMar>
            <w:vAlign w:val="center"/>
          </w:tcPr>
          <w:p w14:paraId="522D56D2" w14:textId="77777777" w:rsidR="001D0B5A" w:rsidRDefault="00000000">
            <w:pPr>
              <w:keepNext/>
              <w:keepLines/>
              <w:spacing w:after="0" w:line="240" w:lineRule="auto"/>
              <w:jc w:val="right"/>
            </w:pPr>
            <w:r>
              <w:rPr>
                <w:sz w:val="18"/>
              </w:rPr>
              <w:t>301,6</w:t>
            </w:r>
          </w:p>
        </w:tc>
      </w:tr>
    </w:tbl>
    <w:p w14:paraId="369371FB" w14:textId="77777777" w:rsidR="001D0B5A" w:rsidRDefault="001D0B5A">
      <w:pPr>
        <w:spacing w:after="0"/>
      </w:pPr>
    </w:p>
    <w:p w14:paraId="5188745D" w14:textId="77777777" w:rsidR="001D0B5A" w:rsidRDefault="00000000">
      <w:pPr>
        <w:jc w:val="both"/>
      </w:pPr>
      <w:r>
        <w:t xml:space="preserve">Dom zdravlja Koprivničko-križevačke županije ostvario je prihode temeljem prijenosa EU sredstva prema predanim zahtjevima za nadoknadom sredstava koji su u promatranom </w:t>
      </w:r>
      <w:r>
        <w:lastRenderedPageBreak/>
        <w:t>razdoblju bili veći nego u istom periodu prošle godine. U svibnju 2025. godine potpisan je Ugovor o centralnom financiranju specijalizacije, Učim da budem dr. med. spec. 3, NPOO.C5.1.R3-I1.01.0128 koji obuhvaća razdoblje provođenja od 2020. godine, u kolovozu 2025. godine odobren je zahtjev za nadoknadom sredstva za jednu specijalizaciju koja se provodi od 2020. godine, sve navedeno je utjecalo na povećanje prihoda od pomoći temeljem prijenosa EU sredstava.</w:t>
      </w:r>
    </w:p>
    <w:p w14:paraId="7AE4E6E1" w14:textId="77777777" w:rsidR="001D0B5A" w:rsidRDefault="001D0B5A"/>
    <w:p w14:paraId="3A7A3070" w14:textId="77777777" w:rsidR="001D0B5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9BEFA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A1055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56AD7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9F74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FAC4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A182C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21E0EF" w14:textId="77777777" w:rsidR="001D0B5A" w:rsidRDefault="00000000">
            <w:pPr>
              <w:keepNext/>
              <w:keepLines/>
              <w:spacing w:after="0" w:line="240" w:lineRule="auto"/>
              <w:jc w:val="center"/>
            </w:pPr>
            <w:r>
              <w:rPr>
                <w:b/>
                <w:sz w:val="18"/>
              </w:rPr>
              <w:t>Indeks (%)</w:t>
            </w:r>
          </w:p>
        </w:tc>
      </w:tr>
      <w:tr w:rsidR="001D0B5A" w14:paraId="5BFAFCBA" w14:textId="77777777">
        <w:tblPrEx>
          <w:tblCellMar>
            <w:top w:w="0" w:type="dxa"/>
            <w:bottom w:w="0" w:type="dxa"/>
          </w:tblCellMar>
        </w:tblPrEx>
        <w:trPr>
          <w:cantSplit/>
          <w:trHeight w:val="560"/>
        </w:trPr>
        <w:tc>
          <w:tcPr>
            <w:tcW w:w="700" w:type="dxa"/>
            <w:tcMar>
              <w:top w:w="0" w:type="dxa"/>
              <w:bottom w:w="0" w:type="dxa"/>
            </w:tcMar>
            <w:vAlign w:val="center"/>
          </w:tcPr>
          <w:p w14:paraId="0EAA68B9" w14:textId="77777777" w:rsidR="001D0B5A" w:rsidRDefault="00000000">
            <w:pPr>
              <w:keepNext/>
              <w:keepLines/>
              <w:spacing w:after="0" w:line="240" w:lineRule="auto"/>
            </w:pPr>
            <w:r>
              <w:rPr>
                <w:sz w:val="18"/>
              </w:rPr>
              <w:t>6381</w:t>
            </w:r>
          </w:p>
        </w:tc>
        <w:tc>
          <w:tcPr>
            <w:tcW w:w="3180" w:type="dxa"/>
            <w:tcMar>
              <w:top w:w="0" w:type="dxa"/>
              <w:bottom w:w="0" w:type="dxa"/>
            </w:tcMar>
            <w:vAlign w:val="center"/>
          </w:tcPr>
          <w:p w14:paraId="3A80276C" w14:textId="77777777" w:rsidR="001D0B5A"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61752623" w14:textId="77777777" w:rsidR="001D0B5A" w:rsidRDefault="00000000">
            <w:pPr>
              <w:keepNext/>
              <w:keepLines/>
              <w:spacing w:after="0" w:line="240" w:lineRule="auto"/>
            </w:pPr>
            <w:r>
              <w:rPr>
                <w:sz w:val="18"/>
              </w:rPr>
              <w:t>6381</w:t>
            </w:r>
          </w:p>
        </w:tc>
        <w:tc>
          <w:tcPr>
            <w:tcW w:w="1860" w:type="dxa"/>
            <w:tcMar>
              <w:top w:w="0" w:type="dxa"/>
              <w:bottom w:w="0" w:type="dxa"/>
            </w:tcMar>
            <w:vAlign w:val="center"/>
          </w:tcPr>
          <w:p w14:paraId="6644E6A0" w14:textId="77777777" w:rsidR="001D0B5A" w:rsidRDefault="00000000">
            <w:pPr>
              <w:keepNext/>
              <w:keepLines/>
              <w:spacing w:after="0" w:line="240" w:lineRule="auto"/>
              <w:jc w:val="right"/>
            </w:pPr>
            <w:r>
              <w:rPr>
                <w:sz w:val="18"/>
              </w:rPr>
              <w:t>123.722,97</w:t>
            </w:r>
          </w:p>
        </w:tc>
        <w:tc>
          <w:tcPr>
            <w:tcW w:w="1860" w:type="dxa"/>
            <w:tcMar>
              <w:top w:w="0" w:type="dxa"/>
              <w:bottom w:w="0" w:type="dxa"/>
            </w:tcMar>
            <w:vAlign w:val="center"/>
          </w:tcPr>
          <w:p w14:paraId="7C508720" w14:textId="77777777" w:rsidR="001D0B5A" w:rsidRDefault="00000000">
            <w:pPr>
              <w:keepNext/>
              <w:keepLines/>
              <w:spacing w:after="0" w:line="240" w:lineRule="auto"/>
              <w:jc w:val="right"/>
            </w:pPr>
            <w:r>
              <w:rPr>
                <w:sz w:val="18"/>
              </w:rPr>
              <w:t>373.116,82</w:t>
            </w:r>
          </w:p>
        </w:tc>
        <w:tc>
          <w:tcPr>
            <w:tcW w:w="700" w:type="dxa"/>
            <w:tcMar>
              <w:top w:w="0" w:type="dxa"/>
              <w:bottom w:w="0" w:type="dxa"/>
            </w:tcMar>
            <w:vAlign w:val="center"/>
          </w:tcPr>
          <w:p w14:paraId="385CD242" w14:textId="77777777" w:rsidR="001D0B5A" w:rsidRDefault="00000000">
            <w:pPr>
              <w:keepNext/>
              <w:keepLines/>
              <w:spacing w:after="0" w:line="240" w:lineRule="auto"/>
              <w:jc w:val="right"/>
            </w:pPr>
            <w:r>
              <w:rPr>
                <w:sz w:val="18"/>
              </w:rPr>
              <w:t>301,6</w:t>
            </w:r>
          </w:p>
        </w:tc>
      </w:tr>
    </w:tbl>
    <w:p w14:paraId="46BE41BD" w14:textId="77777777" w:rsidR="001D0B5A" w:rsidRDefault="001D0B5A">
      <w:pPr>
        <w:spacing w:after="0"/>
      </w:pPr>
    </w:p>
    <w:p w14:paraId="0BECC528" w14:textId="77777777" w:rsidR="001D0B5A" w:rsidRDefault="00000000">
      <w:pPr>
        <w:jc w:val="both"/>
      </w:pPr>
      <w:r>
        <w:t>Dom zdravlja Koprivničko-križevačke županije ostvario je prihode temeljem prijenosa EU sredstva prema predanim zahtjevima za nadoknadom sredstava koji su u promatranom razdoblju bili veći nego u istom periodu prošle godine. U svibnju 2025. godine potpisan je Ugovor o centralnom financiranju specijalizacije, Učim da budem dr. med. spec. 3, NPOO.C5.1.R3-I1.01.0128 koji obuhvaća razdoblje provođenja od 2020. godine, u kolovozu 2025. godine odobren je zahtjev za nadoknadom sredstva za jednu specijalizaciju koja se provodi od 2020. godine, sve navedeno je utjecalo na povećanje prihoda od pomoći temeljem prijenosa EU sredstava.</w:t>
      </w:r>
    </w:p>
    <w:p w14:paraId="15544CAD" w14:textId="77777777" w:rsidR="001D0B5A" w:rsidRDefault="001D0B5A"/>
    <w:p w14:paraId="5E0E44B7" w14:textId="77777777" w:rsidR="001D0B5A"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11464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EFF5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4684C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157E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772CC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E075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D6DA7" w14:textId="77777777" w:rsidR="001D0B5A" w:rsidRDefault="00000000">
            <w:pPr>
              <w:keepNext/>
              <w:keepLines/>
              <w:spacing w:after="0" w:line="240" w:lineRule="auto"/>
              <w:jc w:val="center"/>
            </w:pPr>
            <w:r>
              <w:rPr>
                <w:b/>
                <w:sz w:val="18"/>
              </w:rPr>
              <w:t>Indeks (%)</w:t>
            </w:r>
          </w:p>
        </w:tc>
      </w:tr>
      <w:tr w:rsidR="001D0B5A" w14:paraId="4707CD86" w14:textId="77777777">
        <w:tblPrEx>
          <w:tblCellMar>
            <w:top w:w="0" w:type="dxa"/>
            <w:bottom w:w="0" w:type="dxa"/>
          </w:tblCellMar>
        </w:tblPrEx>
        <w:trPr>
          <w:cantSplit/>
          <w:trHeight w:val="560"/>
        </w:trPr>
        <w:tc>
          <w:tcPr>
            <w:tcW w:w="700" w:type="dxa"/>
            <w:tcMar>
              <w:top w:w="0" w:type="dxa"/>
              <w:bottom w:w="0" w:type="dxa"/>
            </w:tcMar>
            <w:vAlign w:val="center"/>
          </w:tcPr>
          <w:p w14:paraId="466445FB" w14:textId="77777777" w:rsidR="001D0B5A" w:rsidRDefault="00000000">
            <w:pPr>
              <w:keepNext/>
              <w:keepLines/>
              <w:spacing w:after="0" w:line="240" w:lineRule="auto"/>
            </w:pPr>
            <w:r>
              <w:rPr>
                <w:sz w:val="18"/>
              </w:rPr>
              <w:t>64</w:t>
            </w:r>
          </w:p>
        </w:tc>
        <w:tc>
          <w:tcPr>
            <w:tcW w:w="3180" w:type="dxa"/>
            <w:tcMar>
              <w:top w:w="0" w:type="dxa"/>
              <w:bottom w:w="0" w:type="dxa"/>
            </w:tcMar>
            <w:vAlign w:val="center"/>
          </w:tcPr>
          <w:p w14:paraId="0FDD8674" w14:textId="77777777" w:rsidR="001D0B5A"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407BC291" w14:textId="77777777" w:rsidR="001D0B5A" w:rsidRDefault="00000000">
            <w:pPr>
              <w:keepNext/>
              <w:keepLines/>
              <w:spacing w:after="0" w:line="240" w:lineRule="auto"/>
            </w:pPr>
            <w:r>
              <w:rPr>
                <w:sz w:val="18"/>
              </w:rPr>
              <w:t>64</w:t>
            </w:r>
          </w:p>
        </w:tc>
        <w:tc>
          <w:tcPr>
            <w:tcW w:w="1860" w:type="dxa"/>
            <w:tcMar>
              <w:top w:w="0" w:type="dxa"/>
              <w:bottom w:w="0" w:type="dxa"/>
            </w:tcMar>
            <w:vAlign w:val="center"/>
          </w:tcPr>
          <w:p w14:paraId="66E417E1" w14:textId="77777777" w:rsidR="001D0B5A" w:rsidRDefault="00000000">
            <w:pPr>
              <w:keepNext/>
              <w:keepLines/>
              <w:spacing w:after="0" w:line="240" w:lineRule="auto"/>
              <w:jc w:val="right"/>
            </w:pPr>
            <w:r>
              <w:rPr>
                <w:sz w:val="18"/>
              </w:rPr>
              <w:t>3,38</w:t>
            </w:r>
          </w:p>
        </w:tc>
        <w:tc>
          <w:tcPr>
            <w:tcW w:w="1860" w:type="dxa"/>
            <w:tcMar>
              <w:top w:w="0" w:type="dxa"/>
              <w:bottom w:w="0" w:type="dxa"/>
            </w:tcMar>
            <w:vAlign w:val="center"/>
          </w:tcPr>
          <w:p w14:paraId="5774FF75" w14:textId="77777777" w:rsidR="001D0B5A" w:rsidRDefault="00000000">
            <w:pPr>
              <w:keepNext/>
              <w:keepLines/>
              <w:spacing w:after="0" w:line="240" w:lineRule="auto"/>
              <w:jc w:val="right"/>
            </w:pPr>
            <w:r>
              <w:rPr>
                <w:sz w:val="18"/>
              </w:rPr>
              <w:t>2.037,86</w:t>
            </w:r>
          </w:p>
        </w:tc>
        <w:tc>
          <w:tcPr>
            <w:tcW w:w="700" w:type="dxa"/>
            <w:tcMar>
              <w:top w:w="0" w:type="dxa"/>
              <w:bottom w:w="0" w:type="dxa"/>
            </w:tcMar>
            <w:vAlign w:val="center"/>
          </w:tcPr>
          <w:p w14:paraId="3E791AD9" w14:textId="77777777" w:rsidR="001D0B5A" w:rsidRDefault="00000000">
            <w:pPr>
              <w:keepNext/>
              <w:keepLines/>
              <w:spacing w:after="0" w:line="240" w:lineRule="auto"/>
              <w:jc w:val="right"/>
            </w:pPr>
            <w:r>
              <w:rPr>
                <w:sz w:val="18"/>
              </w:rPr>
              <w:t>&gt;&gt;100</w:t>
            </w:r>
          </w:p>
        </w:tc>
      </w:tr>
    </w:tbl>
    <w:p w14:paraId="11646D97" w14:textId="77777777" w:rsidR="001D0B5A" w:rsidRDefault="001D0B5A">
      <w:pPr>
        <w:spacing w:after="0"/>
      </w:pPr>
    </w:p>
    <w:p w14:paraId="54CD0083" w14:textId="77777777" w:rsidR="001D0B5A" w:rsidRDefault="00000000">
      <w:pPr>
        <w:jc w:val="both"/>
      </w:pPr>
      <w:r>
        <w:t>Prihodi od imovine ostvareni su naplatom zateznih kamata u završenom sudskom procesu, dok su kamate na oročena sredstva i depozite manje nego u istom periodu prošle godine.</w:t>
      </w:r>
    </w:p>
    <w:p w14:paraId="57998671" w14:textId="77777777" w:rsidR="001D0B5A" w:rsidRDefault="001D0B5A"/>
    <w:p w14:paraId="37C7899F" w14:textId="77777777" w:rsidR="001D0B5A"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4ED00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F77A2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16A28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6700D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974CF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70369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ADB54" w14:textId="77777777" w:rsidR="001D0B5A" w:rsidRDefault="00000000">
            <w:pPr>
              <w:keepNext/>
              <w:keepLines/>
              <w:spacing w:after="0" w:line="240" w:lineRule="auto"/>
              <w:jc w:val="center"/>
            </w:pPr>
            <w:r>
              <w:rPr>
                <w:b/>
                <w:sz w:val="18"/>
              </w:rPr>
              <w:t>Indeks (%)</w:t>
            </w:r>
          </w:p>
        </w:tc>
      </w:tr>
      <w:tr w:rsidR="001D0B5A" w14:paraId="696A4FF2" w14:textId="77777777">
        <w:tblPrEx>
          <w:tblCellMar>
            <w:top w:w="0" w:type="dxa"/>
            <w:bottom w:w="0" w:type="dxa"/>
          </w:tblCellMar>
        </w:tblPrEx>
        <w:trPr>
          <w:cantSplit/>
          <w:trHeight w:val="560"/>
        </w:trPr>
        <w:tc>
          <w:tcPr>
            <w:tcW w:w="700" w:type="dxa"/>
            <w:tcMar>
              <w:top w:w="0" w:type="dxa"/>
              <w:bottom w:w="0" w:type="dxa"/>
            </w:tcMar>
            <w:vAlign w:val="center"/>
          </w:tcPr>
          <w:p w14:paraId="532F962D" w14:textId="77777777" w:rsidR="001D0B5A" w:rsidRDefault="00000000">
            <w:pPr>
              <w:keepNext/>
              <w:keepLines/>
              <w:spacing w:after="0" w:line="240" w:lineRule="auto"/>
            </w:pPr>
            <w:r>
              <w:rPr>
                <w:sz w:val="18"/>
              </w:rPr>
              <w:t>641</w:t>
            </w:r>
          </w:p>
        </w:tc>
        <w:tc>
          <w:tcPr>
            <w:tcW w:w="3180" w:type="dxa"/>
            <w:tcMar>
              <w:top w:w="0" w:type="dxa"/>
              <w:bottom w:w="0" w:type="dxa"/>
            </w:tcMar>
            <w:vAlign w:val="center"/>
          </w:tcPr>
          <w:p w14:paraId="63A13102" w14:textId="77777777" w:rsidR="001D0B5A"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39E212D0" w14:textId="77777777" w:rsidR="001D0B5A" w:rsidRDefault="00000000">
            <w:pPr>
              <w:keepNext/>
              <w:keepLines/>
              <w:spacing w:after="0" w:line="240" w:lineRule="auto"/>
            </w:pPr>
            <w:r>
              <w:rPr>
                <w:sz w:val="18"/>
              </w:rPr>
              <w:t>641</w:t>
            </w:r>
          </w:p>
        </w:tc>
        <w:tc>
          <w:tcPr>
            <w:tcW w:w="1860" w:type="dxa"/>
            <w:tcMar>
              <w:top w:w="0" w:type="dxa"/>
              <w:bottom w:w="0" w:type="dxa"/>
            </w:tcMar>
            <w:vAlign w:val="center"/>
          </w:tcPr>
          <w:p w14:paraId="30F87D6C" w14:textId="77777777" w:rsidR="001D0B5A" w:rsidRDefault="00000000">
            <w:pPr>
              <w:keepNext/>
              <w:keepLines/>
              <w:spacing w:after="0" w:line="240" w:lineRule="auto"/>
              <w:jc w:val="right"/>
            </w:pPr>
            <w:r>
              <w:rPr>
                <w:sz w:val="18"/>
              </w:rPr>
              <w:t>3,38</w:t>
            </w:r>
          </w:p>
        </w:tc>
        <w:tc>
          <w:tcPr>
            <w:tcW w:w="1860" w:type="dxa"/>
            <w:tcMar>
              <w:top w:w="0" w:type="dxa"/>
              <w:bottom w:w="0" w:type="dxa"/>
            </w:tcMar>
            <w:vAlign w:val="center"/>
          </w:tcPr>
          <w:p w14:paraId="47F05321" w14:textId="77777777" w:rsidR="001D0B5A" w:rsidRDefault="00000000">
            <w:pPr>
              <w:keepNext/>
              <w:keepLines/>
              <w:spacing w:after="0" w:line="240" w:lineRule="auto"/>
              <w:jc w:val="right"/>
            </w:pPr>
            <w:r>
              <w:rPr>
                <w:sz w:val="18"/>
              </w:rPr>
              <w:t>2.037,86</w:t>
            </w:r>
          </w:p>
        </w:tc>
        <w:tc>
          <w:tcPr>
            <w:tcW w:w="700" w:type="dxa"/>
            <w:tcMar>
              <w:top w:w="0" w:type="dxa"/>
              <w:bottom w:w="0" w:type="dxa"/>
            </w:tcMar>
            <w:vAlign w:val="center"/>
          </w:tcPr>
          <w:p w14:paraId="69B1E9FC" w14:textId="77777777" w:rsidR="001D0B5A" w:rsidRDefault="00000000">
            <w:pPr>
              <w:keepNext/>
              <w:keepLines/>
              <w:spacing w:after="0" w:line="240" w:lineRule="auto"/>
              <w:jc w:val="right"/>
            </w:pPr>
            <w:r>
              <w:rPr>
                <w:sz w:val="18"/>
              </w:rPr>
              <w:t>&gt;&gt;100</w:t>
            </w:r>
          </w:p>
        </w:tc>
      </w:tr>
    </w:tbl>
    <w:p w14:paraId="2E89EA3B" w14:textId="77777777" w:rsidR="001D0B5A" w:rsidRDefault="001D0B5A">
      <w:pPr>
        <w:spacing w:after="0"/>
      </w:pPr>
    </w:p>
    <w:p w14:paraId="7BEBA1D0" w14:textId="77777777" w:rsidR="001D0B5A" w:rsidRDefault="00000000">
      <w:pPr>
        <w:jc w:val="both"/>
      </w:pPr>
      <w:r>
        <w:t>Prihodi od imovine ostvareni su naplatom zateznih kamata u završenom sudskom procesu, dok su kamate na oročena sredstva i depozite manje nego u istom periodu prošle godine.</w:t>
      </w:r>
    </w:p>
    <w:p w14:paraId="19AB943D" w14:textId="77777777" w:rsidR="001D0B5A" w:rsidRDefault="001D0B5A"/>
    <w:p w14:paraId="66629C62" w14:textId="77777777" w:rsidR="001D0B5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C58AB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64C9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8539C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5BFE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F3D55"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00C60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B93CA7" w14:textId="77777777" w:rsidR="001D0B5A" w:rsidRDefault="00000000">
            <w:pPr>
              <w:keepNext/>
              <w:keepLines/>
              <w:spacing w:after="0" w:line="240" w:lineRule="auto"/>
              <w:jc w:val="center"/>
            </w:pPr>
            <w:r>
              <w:rPr>
                <w:b/>
                <w:sz w:val="18"/>
              </w:rPr>
              <w:t>Indeks (%)</w:t>
            </w:r>
          </w:p>
        </w:tc>
      </w:tr>
      <w:tr w:rsidR="001D0B5A" w14:paraId="0D44291E" w14:textId="77777777">
        <w:tblPrEx>
          <w:tblCellMar>
            <w:top w:w="0" w:type="dxa"/>
            <w:bottom w:w="0" w:type="dxa"/>
          </w:tblCellMar>
        </w:tblPrEx>
        <w:trPr>
          <w:cantSplit/>
          <w:trHeight w:val="560"/>
        </w:trPr>
        <w:tc>
          <w:tcPr>
            <w:tcW w:w="700" w:type="dxa"/>
            <w:tcMar>
              <w:top w:w="0" w:type="dxa"/>
              <w:bottom w:w="0" w:type="dxa"/>
            </w:tcMar>
            <w:vAlign w:val="center"/>
          </w:tcPr>
          <w:p w14:paraId="20B0CAF8" w14:textId="77777777" w:rsidR="001D0B5A" w:rsidRDefault="00000000">
            <w:pPr>
              <w:keepNext/>
              <w:keepLines/>
              <w:spacing w:after="0" w:line="240" w:lineRule="auto"/>
            </w:pPr>
            <w:r>
              <w:rPr>
                <w:sz w:val="18"/>
              </w:rPr>
              <w:t>6413</w:t>
            </w:r>
          </w:p>
        </w:tc>
        <w:tc>
          <w:tcPr>
            <w:tcW w:w="3180" w:type="dxa"/>
            <w:tcMar>
              <w:top w:w="0" w:type="dxa"/>
              <w:bottom w:w="0" w:type="dxa"/>
            </w:tcMar>
            <w:vAlign w:val="center"/>
          </w:tcPr>
          <w:p w14:paraId="39675AD8" w14:textId="77777777" w:rsidR="001D0B5A"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4D14E6A3" w14:textId="77777777" w:rsidR="001D0B5A" w:rsidRDefault="00000000">
            <w:pPr>
              <w:keepNext/>
              <w:keepLines/>
              <w:spacing w:after="0" w:line="240" w:lineRule="auto"/>
            </w:pPr>
            <w:r>
              <w:rPr>
                <w:sz w:val="18"/>
              </w:rPr>
              <w:t>6413</w:t>
            </w:r>
          </w:p>
        </w:tc>
        <w:tc>
          <w:tcPr>
            <w:tcW w:w="1860" w:type="dxa"/>
            <w:tcMar>
              <w:top w:w="0" w:type="dxa"/>
              <w:bottom w:w="0" w:type="dxa"/>
            </w:tcMar>
            <w:vAlign w:val="center"/>
          </w:tcPr>
          <w:p w14:paraId="35E0D0B5" w14:textId="77777777" w:rsidR="001D0B5A" w:rsidRDefault="00000000">
            <w:pPr>
              <w:keepNext/>
              <w:keepLines/>
              <w:spacing w:after="0" w:line="240" w:lineRule="auto"/>
              <w:jc w:val="right"/>
            </w:pPr>
            <w:r>
              <w:rPr>
                <w:sz w:val="18"/>
              </w:rPr>
              <w:t>3,38</w:t>
            </w:r>
          </w:p>
        </w:tc>
        <w:tc>
          <w:tcPr>
            <w:tcW w:w="1860" w:type="dxa"/>
            <w:tcMar>
              <w:top w:w="0" w:type="dxa"/>
              <w:bottom w:w="0" w:type="dxa"/>
            </w:tcMar>
            <w:vAlign w:val="center"/>
          </w:tcPr>
          <w:p w14:paraId="0CB39343" w14:textId="77777777" w:rsidR="001D0B5A" w:rsidRDefault="00000000">
            <w:pPr>
              <w:keepNext/>
              <w:keepLines/>
              <w:spacing w:after="0" w:line="240" w:lineRule="auto"/>
              <w:jc w:val="right"/>
            </w:pPr>
            <w:r>
              <w:rPr>
                <w:sz w:val="18"/>
              </w:rPr>
              <w:t>2,42</w:t>
            </w:r>
          </w:p>
        </w:tc>
        <w:tc>
          <w:tcPr>
            <w:tcW w:w="700" w:type="dxa"/>
            <w:tcMar>
              <w:top w:w="0" w:type="dxa"/>
              <w:bottom w:w="0" w:type="dxa"/>
            </w:tcMar>
            <w:vAlign w:val="center"/>
          </w:tcPr>
          <w:p w14:paraId="60252D35" w14:textId="77777777" w:rsidR="001D0B5A" w:rsidRDefault="00000000">
            <w:pPr>
              <w:keepNext/>
              <w:keepLines/>
              <w:spacing w:after="0" w:line="240" w:lineRule="auto"/>
              <w:jc w:val="right"/>
            </w:pPr>
            <w:r>
              <w:rPr>
                <w:sz w:val="18"/>
              </w:rPr>
              <w:t>71,6</w:t>
            </w:r>
          </w:p>
        </w:tc>
      </w:tr>
    </w:tbl>
    <w:p w14:paraId="0AEA15BB" w14:textId="77777777" w:rsidR="001D0B5A" w:rsidRDefault="001D0B5A">
      <w:pPr>
        <w:spacing w:after="0"/>
      </w:pPr>
    </w:p>
    <w:p w14:paraId="51505264" w14:textId="77777777" w:rsidR="001D0B5A" w:rsidRDefault="00000000">
      <w:pPr>
        <w:jc w:val="both"/>
      </w:pPr>
      <w:r>
        <w:t>Kamate na oročena sredstva i depozite su ostvarene u iznosu 2,42 eura manje su nego u prethodnom razdoblju. Navedene kamate ostvarene su na podračunu s kojim posluje Dom zdravlja u okviru riznice Koprivničko-križevačke županije.</w:t>
      </w:r>
    </w:p>
    <w:p w14:paraId="1175ADA8" w14:textId="77777777" w:rsidR="001D0B5A" w:rsidRDefault="001D0B5A"/>
    <w:p w14:paraId="6A93CC03" w14:textId="77777777" w:rsidR="001D0B5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272E7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0681F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458F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4CD3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1DC0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3981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CFA17C" w14:textId="77777777" w:rsidR="001D0B5A" w:rsidRDefault="00000000">
            <w:pPr>
              <w:keepNext/>
              <w:keepLines/>
              <w:spacing w:after="0" w:line="240" w:lineRule="auto"/>
              <w:jc w:val="center"/>
            </w:pPr>
            <w:r>
              <w:rPr>
                <w:b/>
                <w:sz w:val="18"/>
              </w:rPr>
              <w:t>Indeks (%)</w:t>
            </w:r>
          </w:p>
        </w:tc>
      </w:tr>
      <w:tr w:rsidR="001D0B5A" w14:paraId="224911CA" w14:textId="77777777">
        <w:tblPrEx>
          <w:tblCellMar>
            <w:top w:w="0" w:type="dxa"/>
            <w:bottom w:w="0" w:type="dxa"/>
          </w:tblCellMar>
        </w:tblPrEx>
        <w:trPr>
          <w:cantSplit/>
          <w:trHeight w:val="560"/>
        </w:trPr>
        <w:tc>
          <w:tcPr>
            <w:tcW w:w="700" w:type="dxa"/>
            <w:tcMar>
              <w:top w:w="0" w:type="dxa"/>
              <w:bottom w:w="0" w:type="dxa"/>
            </w:tcMar>
            <w:vAlign w:val="center"/>
          </w:tcPr>
          <w:p w14:paraId="7D297CA2" w14:textId="77777777" w:rsidR="001D0B5A" w:rsidRDefault="00000000">
            <w:pPr>
              <w:keepNext/>
              <w:keepLines/>
              <w:spacing w:after="0" w:line="240" w:lineRule="auto"/>
            </w:pPr>
            <w:r>
              <w:rPr>
                <w:sz w:val="18"/>
              </w:rPr>
              <w:t>6414</w:t>
            </w:r>
          </w:p>
        </w:tc>
        <w:tc>
          <w:tcPr>
            <w:tcW w:w="3180" w:type="dxa"/>
            <w:tcMar>
              <w:top w:w="0" w:type="dxa"/>
              <w:bottom w:w="0" w:type="dxa"/>
            </w:tcMar>
            <w:vAlign w:val="center"/>
          </w:tcPr>
          <w:p w14:paraId="3B9F5B72" w14:textId="77777777" w:rsidR="001D0B5A" w:rsidRDefault="00000000">
            <w:pPr>
              <w:keepNext/>
              <w:keepLines/>
              <w:spacing w:after="0" w:line="240" w:lineRule="auto"/>
            </w:pPr>
            <w:r>
              <w:rPr>
                <w:sz w:val="18"/>
              </w:rPr>
              <w:t>Prihodi od zateznih kamata</w:t>
            </w:r>
          </w:p>
        </w:tc>
        <w:tc>
          <w:tcPr>
            <w:tcW w:w="700" w:type="dxa"/>
            <w:tcMar>
              <w:top w:w="0" w:type="dxa"/>
              <w:bottom w:w="0" w:type="dxa"/>
            </w:tcMar>
            <w:vAlign w:val="center"/>
          </w:tcPr>
          <w:p w14:paraId="6B840359" w14:textId="77777777" w:rsidR="001D0B5A" w:rsidRDefault="00000000">
            <w:pPr>
              <w:keepNext/>
              <w:keepLines/>
              <w:spacing w:after="0" w:line="240" w:lineRule="auto"/>
            </w:pPr>
            <w:r>
              <w:rPr>
                <w:sz w:val="18"/>
              </w:rPr>
              <w:t>6414</w:t>
            </w:r>
          </w:p>
        </w:tc>
        <w:tc>
          <w:tcPr>
            <w:tcW w:w="1860" w:type="dxa"/>
            <w:tcMar>
              <w:top w:w="0" w:type="dxa"/>
              <w:bottom w:w="0" w:type="dxa"/>
            </w:tcMar>
            <w:vAlign w:val="center"/>
          </w:tcPr>
          <w:p w14:paraId="42814C7E"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75604B9F" w14:textId="77777777" w:rsidR="001D0B5A" w:rsidRDefault="00000000">
            <w:pPr>
              <w:keepNext/>
              <w:keepLines/>
              <w:spacing w:after="0" w:line="240" w:lineRule="auto"/>
              <w:jc w:val="right"/>
            </w:pPr>
            <w:r>
              <w:rPr>
                <w:sz w:val="18"/>
              </w:rPr>
              <w:t>1.502,84</w:t>
            </w:r>
          </w:p>
        </w:tc>
        <w:tc>
          <w:tcPr>
            <w:tcW w:w="700" w:type="dxa"/>
            <w:tcMar>
              <w:top w:w="0" w:type="dxa"/>
              <w:bottom w:w="0" w:type="dxa"/>
            </w:tcMar>
            <w:vAlign w:val="center"/>
          </w:tcPr>
          <w:p w14:paraId="0A420867" w14:textId="77777777" w:rsidR="001D0B5A" w:rsidRDefault="00000000">
            <w:pPr>
              <w:keepNext/>
              <w:keepLines/>
              <w:spacing w:after="0" w:line="240" w:lineRule="auto"/>
              <w:jc w:val="right"/>
            </w:pPr>
            <w:r>
              <w:rPr>
                <w:sz w:val="18"/>
              </w:rPr>
              <w:t>-</w:t>
            </w:r>
          </w:p>
        </w:tc>
      </w:tr>
    </w:tbl>
    <w:p w14:paraId="683C38F7" w14:textId="77777777" w:rsidR="001D0B5A" w:rsidRDefault="001D0B5A">
      <w:pPr>
        <w:spacing w:after="0"/>
      </w:pPr>
    </w:p>
    <w:p w14:paraId="6962399D" w14:textId="77777777" w:rsidR="001D0B5A" w:rsidRDefault="00000000">
      <w:pPr>
        <w:jc w:val="both"/>
      </w:pPr>
      <w:r>
        <w:t>Prihodi od imovine ostvareni su naplatom zateznih kamata u završenom sudskom procesu.</w:t>
      </w:r>
    </w:p>
    <w:p w14:paraId="78492CB9" w14:textId="77777777" w:rsidR="001D0B5A" w:rsidRDefault="001D0B5A"/>
    <w:p w14:paraId="2A45BC9B" w14:textId="77777777" w:rsidR="001D0B5A"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B190E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61427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4016B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34C0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77BC0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75F19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C2613C" w14:textId="77777777" w:rsidR="001D0B5A" w:rsidRDefault="00000000">
            <w:pPr>
              <w:keepNext/>
              <w:keepLines/>
              <w:spacing w:after="0" w:line="240" w:lineRule="auto"/>
              <w:jc w:val="center"/>
            </w:pPr>
            <w:r>
              <w:rPr>
                <w:b/>
                <w:sz w:val="18"/>
              </w:rPr>
              <w:t>Indeks (%)</w:t>
            </w:r>
          </w:p>
        </w:tc>
      </w:tr>
      <w:tr w:rsidR="001D0B5A" w14:paraId="32F58612" w14:textId="77777777">
        <w:tblPrEx>
          <w:tblCellMar>
            <w:top w:w="0" w:type="dxa"/>
            <w:bottom w:w="0" w:type="dxa"/>
          </w:tblCellMar>
        </w:tblPrEx>
        <w:trPr>
          <w:cantSplit/>
          <w:trHeight w:val="560"/>
        </w:trPr>
        <w:tc>
          <w:tcPr>
            <w:tcW w:w="700" w:type="dxa"/>
            <w:tcMar>
              <w:top w:w="0" w:type="dxa"/>
              <w:bottom w:w="0" w:type="dxa"/>
            </w:tcMar>
            <w:vAlign w:val="center"/>
          </w:tcPr>
          <w:p w14:paraId="0B594CFA" w14:textId="77777777" w:rsidR="001D0B5A" w:rsidRDefault="00000000">
            <w:pPr>
              <w:keepNext/>
              <w:keepLines/>
              <w:spacing w:after="0" w:line="240" w:lineRule="auto"/>
            </w:pPr>
            <w:r>
              <w:rPr>
                <w:sz w:val="18"/>
              </w:rPr>
              <w:t>6416</w:t>
            </w:r>
          </w:p>
        </w:tc>
        <w:tc>
          <w:tcPr>
            <w:tcW w:w="3180" w:type="dxa"/>
            <w:tcMar>
              <w:top w:w="0" w:type="dxa"/>
              <w:bottom w:w="0" w:type="dxa"/>
            </w:tcMar>
            <w:vAlign w:val="center"/>
          </w:tcPr>
          <w:p w14:paraId="7BEAD461" w14:textId="77777777" w:rsidR="001D0B5A" w:rsidRDefault="00000000">
            <w:pPr>
              <w:keepNext/>
              <w:keepLines/>
              <w:spacing w:after="0" w:line="240" w:lineRule="auto"/>
            </w:pPr>
            <w:r>
              <w:rPr>
                <w:sz w:val="18"/>
              </w:rPr>
              <w:t>Prihodi od dividendi</w:t>
            </w:r>
          </w:p>
        </w:tc>
        <w:tc>
          <w:tcPr>
            <w:tcW w:w="700" w:type="dxa"/>
            <w:tcMar>
              <w:top w:w="0" w:type="dxa"/>
              <w:bottom w:w="0" w:type="dxa"/>
            </w:tcMar>
            <w:vAlign w:val="center"/>
          </w:tcPr>
          <w:p w14:paraId="7AE28AF7" w14:textId="77777777" w:rsidR="001D0B5A" w:rsidRDefault="00000000">
            <w:pPr>
              <w:keepNext/>
              <w:keepLines/>
              <w:spacing w:after="0" w:line="240" w:lineRule="auto"/>
            </w:pPr>
            <w:r>
              <w:rPr>
                <w:sz w:val="18"/>
              </w:rPr>
              <w:t>6416</w:t>
            </w:r>
          </w:p>
        </w:tc>
        <w:tc>
          <w:tcPr>
            <w:tcW w:w="1860" w:type="dxa"/>
            <w:tcMar>
              <w:top w:w="0" w:type="dxa"/>
              <w:bottom w:w="0" w:type="dxa"/>
            </w:tcMar>
            <w:vAlign w:val="center"/>
          </w:tcPr>
          <w:p w14:paraId="5FFA1E23"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19632106" w14:textId="77777777" w:rsidR="001D0B5A" w:rsidRDefault="00000000">
            <w:pPr>
              <w:keepNext/>
              <w:keepLines/>
              <w:spacing w:after="0" w:line="240" w:lineRule="auto"/>
              <w:jc w:val="right"/>
            </w:pPr>
            <w:r>
              <w:rPr>
                <w:sz w:val="18"/>
              </w:rPr>
              <w:t>532,60</w:t>
            </w:r>
          </w:p>
        </w:tc>
        <w:tc>
          <w:tcPr>
            <w:tcW w:w="700" w:type="dxa"/>
            <w:tcMar>
              <w:top w:w="0" w:type="dxa"/>
              <w:bottom w:w="0" w:type="dxa"/>
            </w:tcMar>
            <w:vAlign w:val="center"/>
          </w:tcPr>
          <w:p w14:paraId="0AF6A3C5" w14:textId="77777777" w:rsidR="001D0B5A" w:rsidRDefault="00000000">
            <w:pPr>
              <w:keepNext/>
              <w:keepLines/>
              <w:spacing w:after="0" w:line="240" w:lineRule="auto"/>
              <w:jc w:val="right"/>
            </w:pPr>
            <w:r>
              <w:rPr>
                <w:sz w:val="18"/>
              </w:rPr>
              <w:t>-</w:t>
            </w:r>
          </w:p>
        </w:tc>
      </w:tr>
    </w:tbl>
    <w:p w14:paraId="102541A6" w14:textId="77777777" w:rsidR="001D0B5A" w:rsidRDefault="001D0B5A">
      <w:pPr>
        <w:spacing w:after="0"/>
      </w:pPr>
    </w:p>
    <w:p w14:paraId="0054405F" w14:textId="77777777" w:rsidR="001D0B5A" w:rsidRDefault="00000000">
      <w:r>
        <w:t>U izvještajnom razdoblju 2025. godine priznati su prihodi od dividendi ostvareni po osnovi vlasništva nad dionicama društva Croatia osiguranje d.d.</w:t>
      </w:r>
    </w:p>
    <w:p w14:paraId="3B361F6E" w14:textId="77777777" w:rsidR="001D0B5A" w:rsidRDefault="001D0B5A"/>
    <w:p w14:paraId="26608B2B" w14:textId="77777777" w:rsidR="001D0B5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B3590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C7A81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77DE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5C5B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E92D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3ECB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DDF60F" w14:textId="77777777" w:rsidR="001D0B5A" w:rsidRDefault="00000000">
            <w:pPr>
              <w:keepNext/>
              <w:keepLines/>
              <w:spacing w:after="0" w:line="240" w:lineRule="auto"/>
              <w:jc w:val="center"/>
            </w:pPr>
            <w:r>
              <w:rPr>
                <w:b/>
                <w:sz w:val="18"/>
              </w:rPr>
              <w:t>Indeks (%)</w:t>
            </w:r>
          </w:p>
        </w:tc>
      </w:tr>
      <w:tr w:rsidR="001D0B5A" w14:paraId="110B686B" w14:textId="77777777">
        <w:tblPrEx>
          <w:tblCellMar>
            <w:top w:w="0" w:type="dxa"/>
            <w:bottom w:w="0" w:type="dxa"/>
          </w:tblCellMar>
        </w:tblPrEx>
        <w:trPr>
          <w:cantSplit/>
          <w:trHeight w:val="560"/>
        </w:trPr>
        <w:tc>
          <w:tcPr>
            <w:tcW w:w="700" w:type="dxa"/>
            <w:tcMar>
              <w:top w:w="0" w:type="dxa"/>
              <w:bottom w:w="0" w:type="dxa"/>
            </w:tcMar>
            <w:vAlign w:val="center"/>
          </w:tcPr>
          <w:p w14:paraId="00FF77AA" w14:textId="77777777" w:rsidR="001D0B5A" w:rsidRDefault="00000000">
            <w:pPr>
              <w:keepNext/>
              <w:keepLines/>
              <w:spacing w:after="0" w:line="240" w:lineRule="auto"/>
            </w:pPr>
            <w:r>
              <w:rPr>
                <w:sz w:val="18"/>
              </w:rPr>
              <w:t>65</w:t>
            </w:r>
          </w:p>
        </w:tc>
        <w:tc>
          <w:tcPr>
            <w:tcW w:w="3180" w:type="dxa"/>
            <w:tcMar>
              <w:top w:w="0" w:type="dxa"/>
              <w:bottom w:w="0" w:type="dxa"/>
            </w:tcMar>
            <w:vAlign w:val="center"/>
          </w:tcPr>
          <w:p w14:paraId="639E5ABF" w14:textId="77777777" w:rsidR="001D0B5A"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D0C2EC0" w14:textId="77777777" w:rsidR="001D0B5A" w:rsidRDefault="00000000">
            <w:pPr>
              <w:keepNext/>
              <w:keepLines/>
              <w:spacing w:after="0" w:line="240" w:lineRule="auto"/>
            </w:pPr>
            <w:r>
              <w:rPr>
                <w:sz w:val="18"/>
              </w:rPr>
              <w:t>65</w:t>
            </w:r>
          </w:p>
        </w:tc>
        <w:tc>
          <w:tcPr>
            <w:tcW w:w="1860" w:type="dxa"/>
            <w:tcMar>
              <w:top w:w="0" w:type="dxa"/>
              <w:bottom w:w="0" w:type="dxa"/>
            </w:tcMar>
            <w:vAlign w:val="center"/>
          </w:tcPr>
          <w:p w14:paraId="676A4720" w14:textId="77777777" w:rsidR="001D0B5A" w:rsidRDefault="00000000">
            <w:pPr>
              <w:keepNext/>
              <w:keepLines/>
              <w:spacing w:after="0" w:line="240" w:lineRule="auto"/>
              <w:jc w:val="right"/>
            </w:pPr>
            <w:r>
              <w:rPr>
                <w:sz w:val="18"/>
              </w:rPr>
              <w:t>558.568,35</w:t>
            </w:r>
          </w:p>
        </w:tc>
        <w:tc>
          <w:tcPr>
            <w:tcW w:w="1860" w:type="dxa"/>
            <w:tcMar>
              <w:top w:w="0" w:type="dxa"/>
              <w:bottom w:w="0" w:type="dxa"/>
            </w:tcMar>
            <w:vAlign w:val="center"/>
          </w:tcPr>
          <w:p w14:paraId="73378C7C" w14:textId="77777777" w:rsidR="001D0B5A" w:rsidRDefault="00000000">
            <w:pPr>
              <w:keepNext/>
              <w:keepLines/>
              <w:spacing w:after="0" w:line="240" w:lineRule="auto"/>
              <w:jc w:val="right"/>
            </w:pPr>
            <w:r>
              <w:rPr>
                <w:sz w:val="18"/>
              </w:rPr>
              <w:t>466.490,77</w:t>
            </w:r>
          </w:p>
        </w:tc>
        <w:tc>
          <w:tcPr>
            <w:tcW w:w="700" w:type="dxa"/>
            <w:tcMar>
              <w:top w:w="0" w:type="dxa"/>
              <w:bottom w:w="0" w:type="dxa"/>
            </w:tcMar>
            <w:vAlign w:val="center"/>
          </w:tcPr>
          <w:p w14:paraId="35156689" w14:textId="77777777" w:rsidR="001D0B5A" w:rsidRDefault="00000000">
            <w:pPr>
              <w:keepNext/>
              <w:keepLines/>
              <w:spacing w:after="0" w:line="240" w:lineRule="auto"/>
              <w:jc w:val="right"/>
            </w:pPr>
            <w:r>
              <w:rPr>
                <w:sz w:val="18"/>
              </w:rPr>
              <w:t>83,5</w:t>
            </w:r>
          </w:p>
        </w:tc>
      </w:tr>
    </w:tbl>
    <w:p w14:paraId="7DB191C1" w14:textId="77777777" w:rsidR="001D0B5A" w:rsidRDefault="001D0B5A">
      <w:pPr>
        <w:spacing w:after="0"/>
      </w:pPr>
    </w:p>
    <w:p w14:paraId="2031A4DB" w14:textId="77777777" w:rsidR="001D0B5A" w:rsidRDefault="00000000">
      <w:pPr>
        <w:jc w:val="both"/>
      </w:pPr>
      <w:r>
        <w:t xml:space="preserve">Ostali nespomenuti prihodi manji su zbog manjeg ostvarenja prihoda od dopunskog zdravstvenog osiguranja zbog povećanja cijena zdravstvene zaštite. U izvještajnom razdoblju uplaćena su sredstva od tri specijalizantice po osnovi naknade troškova zbog prekida specijalizacije. U prvoj polovici  2025. godini naplaćeni su prihodi s naslova osiguranja, </w:t>
      </w:r>
      <w:r>
        <w:lastRenderedPageBreak/>
        <w:t>refundacije štete i totalne štete (65267) od osiguravajućih društva za prometne nezgode u kojima su sudjelovala vozila Doma zdravlja Koprivničko-križevačke županije.</w:t>
      </w:r>
    </w:p>
    <w:p w14:paraId="2B8E3642" w14:textId="77777777" w:rsidR="001D0B5A" w:rsidRDefault="001D0B5A"/>
    <w:p w14:paraId="09C44D82" w14:textId="77777777" w:rsidR="001D0B5A"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02F3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E2B4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2FEFD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1177F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3ABD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54865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B37228" w14:textId="77777777" w:rsidR="001D0B5A" w:rsidRDefault="00000000">
            <w:pPr>
              <w:keepNext/>
              <w:keepLines/>
              <w:spacing w:after="0" w:line="240" w:lineRule="auto"/>
              <w:jc w:val="center"/>
            </w:pPr>
            <w:r>
              <w:rPr>
                <w:b/>
                <w:sz w:val="18"/>
              </w:rPr>
              <w:t>Indeks (%)</w:t>
            </w:r>
          </w:p>
        </w:tc>
      </w:tr>
      <w:tr w:rsidR="001D0B5A" w14:paraId="7340E2B2" w14:textId="77777777">
        <w:tblPrEx>
          <w:tblCellMar>
            <w:top w:w="0" w:type="dxa"/>
            <w:bottom w:w="0" w:type="dxa"/>
          </w:tblCellMar>
        </w:tblPrEx>
        <w:trPr>
          <w:cantSplit/>
          <w:trHeight w:val="560"/>
        </w:trPr>
        <w:tc>
          <w:tcPr>
            <w:tcW w:w="700" w:type="dxa"/>
            <w:tcMar>
              <w:top w:w="0" w:type="dxa"/>
              <w:bottom w:w="0" w:type="dxa"/>
            </w:tcMar>
            <w:vAlign w:val="center"/>
          </w:tcPr>
          <w:p w14:paraId="4D5A677B" w14:textId="77777777" w:rsidR="001D0B5A" w:rsidRDefault="00000000">
            <w:pPr>
              <w:keepNext/>
              <w:keepLines/>
              <w:spacing w:after="0" w:line="240" w:lineRule="auto"/>
            </w:pPr>
            <w:r>
              <w:rPr>
                <w:sz w:val="18"/>
              </w:rPr>
              <w:t>652</w:t>
            </w:r>
          </w:p>
        </w:tc>
        <w:tc>
          <w:tcPr>
            <w:tcW w:w="3180" w:type="dxa"/>
            <w:tcMar>
              <w:top w:w="0" w:type="dxa"/>
              <w:bottom w:w="0" w:type="dxa"/>
            </w:tcMar>
            <w:vAlign w:val="center"/>
          </w:tcPr>
          <w:p w14:paraId="2040B2ED" w14:textId="77777777" w:rsidR="001D0B5A"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6D1CEE62" w14:textId="77777777" w:rsidR="001D0B5A" w:rsidRDefault="00000000">
            <w:pPr>
              <w:keepNext/>
              <w:keepLines/>
              <w:spacing w:after="0" w:line="240" w:lineRule="auto"/>
            </w:pPr>
            <w:r>
              <w:rPr>
                <w:sz w:val="18"/>
              </w:rPr>
              <w:t>652</w:t>
            </w:r>
          </w:p>
        </w:tc>
        <w:tc>
          <w:tcPr>
            <w:tcW w:w="1860" w:type="dxa"/>
            <w:tcMar>
              <w:top w:w="0" w:type="dxa"/>
              <w:bottom w:w="0" w:type="dxa"/>
            </w:tcMar>
            <w:vAlign w:val="center"/>
          </w:tcPr>
          <w:p w14:paraId="09F21FF7" w14:textId="77777777" w:rsidR="001D0B5A" w:rsidRDefault="00000000">
            <w:pPr>
              <w:keepNext/>
              <w:keepLines/>
              <w:spacing w:after="0" w:line="240" w:lineRule="auto"/>
              <w:jc w:val="right"/>
            </w:pPr>
            <w:r>
              <w:rPr>
                <w:sz w:val="18"/>
              </w:rPr>
              <w:t>558.568,35</w:t>
            </w:r>
          </w:p>
        </w:tc>
        <w:tc>
          <w:tcPr>
            <w:tcW w:w="1860" w:type="dxa"/>
            <w:tcMar>
              <w:top w:w="0" w:type="dxa"/>
              <w:bottom w:w="0" w:type="dxa"/>
            </w:tcMar>
            <w:vAlign w:val="center"/>
          </w:tcPr>
          <w:p w14:paraId="28C0EBAC" w14:textId="77777777" w:rsidR="001D0B5A" w:rsidRDefault="00000000">
            <w:pPr>
              <w:keepNext/>
              <w:keepLines/>
              <w:spacing w:after="0" w:line="240" w:lineRule="auto"/>
              <w:jc w:val="right"/>
            </w:pPr>
            <w:r>
              <w:rPr>
                <w:sz w:val="18"/>
              </w:rPr>
              <w:t>466.490,77</w:t>
            </w:r>
          </w:p>
        </w:tc>
        <w:tc>
          <w:tcPr>
            <w:tcW w:w="700" w:type="dxa"/>
            <w:tcMar>
              <w:top w:w="0" w:type="dxa"/>
              <w:bottom w:w="0" w:type="dxa"/>
            </w:tcMar>
            <w:vAlign w:val="center"/>
          </w:tcPr>
          <w:p w14:paraId="0C1DEE05" w14:textId="77777777" w:rsidR="001D0B5A" w:rsidRDefault="00000000">
            <w:pPr>
              <w:keepNext/>
              <w:keepLines/>
              <w:spacing w:after="0" w:line="240" w:lineRule="auto"/>
              <w:jc w:val="right"/>
            </w:pPr>
            <w:r>
              <w:rPr>
                <w:sz w:val="18"/>
              </w:rPr>
              <w:t>83,5</w:t>
            </w:r>
          </w:p>
        </w:tc>
      </w:tr>
    </w:tbl>
    <w:p w14:paraId="1B45BF4D" w14:textId="77777777" w:rsidR="001D0B5A" w:rsidRDefault="001D0B5A">
      <w:pPr>
        <w:spacing w:after="0"/>
      </w:pPr>
    </w:p>
    <w:p w14:paraId="5DC8B188" w14:textId="77777777" w:rsidR="001D0B5A" w:rsidRDefault="00000000">
      <w:pPr>
        <w:jc w:val="both"/>
      </w:pPr>
      <w:r>
        <w:t>Ostali nespomenuti prihodi manji su zbog manjeg ostvarenja prihoda od dopunskog zdravstvenog osiguranja zbog povećanja cijena zdravstvene zaštite. U prvoj polovici  2025. godini naplaćeni su prihodi s naslova osiguranja, refundacije štete i totalne štete (65267) od osiguravajućih društva za prometne nezgode u kojima su sudjelovala vozila Doma zdravlja Koprivničko-križevačke županije.</w:t>
      </w:r>
    </w:p>
    <w:p w14:paraId="774F8FF6" w14:textId="77777777" w:rsidR="001D0B5A" w:rsidRDefault="001D0B5A"/>
    <w:p w14:paraId="4252BD3D" w14:textId="77777777" w:rsidR="001D0B5A"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963B1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32A42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D0419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0F40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4E96E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FFADA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B6A1A2" w14:textId="77777777" w:rsidR="001D0B5A" w:rsidRDefault="00000000">
            <w:pPr>
              <w:keepNext/>
              <w:keepLines/>
              <w:spacing w:after="0" w:line="240" w:lineRule="auto"/>
              <w:jc w:val="center"/>
            </w:pPr>
            <w:r>
              <w:rPr>
                <w:b/>
                <w:sz w:val="18"/>
              </w:rPr>
              <w:t>Indeks (%)</w:t>
            </w:r>
          </w:p>
        </w:tc>
      </w:tr>
      <w:tr w:rsidR="001D0B5A" w14:paraId="7050B5DA" w14:textId="77777777">
        <w:tblPrEx>
          <w:tblCellMar>
            <w:top w:w="0" w:type="dxa"/>
            <w:bottom w:w="0" w:type="dxa"/>
          </w:tblCellMar>
        </w:tblPrEx>
        <w:trPr>
          <w:cantSplit/>
          <w:trHeight w:val="560"/>
        </w:trPr>
        <w:tc>
          <w:tcPr>
            <w:tcW w:w="700" w:type="dxa"/>
            <w:tcMar>
              <w:top w:w="0" w:type="dxa"/>
              <w:bottom w:w="0" w:type="dxa"/>
            </w:tcMar>
            <w:vAlign w:val="center"/>
          </w:tcPr>
          <w:p w14:paraId="60967F16" w14:textId="77777777" w:rsidR="001D0B5A" w:rsidRDefault="00000000">
            <w:pPr>
              <w:keepNext/>
              <w:keepLines/>
              <w:spacing w:after="0" w:line="240" w:lineRule="auto"/>
            </w:pPr>
            <w:r>
              <w:rPr>
                <w:sz w:val="18"/>
              </w:rPr>
              <w:t>6526</w:t>
            </w:r>
          </w:p>
        </w:tc>
        <w:tc>
          <w:tcPr>
            <w:tcW w:w="3180" w:type="dxa"/>
            <w:tcMar>
              <w:top w:w="0" w:type="dxa"/>
              <w:bottom w:w="0" w:type="dxa"/>
            </w:tcMar>
            <w:vAlign w:val="center"/>
          </w:tcPr>
          <w:p w14:paraId="08966934" w14:textId="77777777" w:rsidR="001D0B5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0D4EAD2F" w14:textId="77777777" w:rsidR="001D0B5A" w:rsidRDefault="00000000">
            <w:pPr>
              <w:keepNext/>
              <w:keepLines/>
              <w:spacing w:after="0" w:line="240" w:lineRule="auto"/>
            </w:pPr>
            <w:r>
              <w:rPr>
                <w:sz w:val="18"/>
              </w:rPr>
              <w:t>6526</w:t>
            </w:r>
          </w:p>
        </w:tc>
        <w:tc>
          <w:tcPr>
            <w:tcW w:w="1860" w:type="dxa"/>
            <w:tcMar>
              <w:top w:w="0" w:type="dxa"/>
              <w:bottom w:w="0" w:type="dxa"/>
            </w:tcMar>
            <w:vAlign w:val="center"/>
          </w:tcPr>
          <w:p w14:paraId="1E56ADE2" w14:textId="77777777" w:rsidR="001D0B5A" w:rsidRDefault="00000000">
            <w:pPr>
              <w:keepNext/>
              <w:keepLines/>
              <w:spacing w:after="0" w:line="240" w:lineRule="auto"/>
              <w:jc w:val="right"/>
            </w:pPr>
            <w:r>
              <w:rPr>
                <w:sz w:val="18"/>
              </w:rPr>
              <w:t>558.568,35</w:t>
            </w:r>
          </w:p>
        </w:tc>
        <w:tc>
          <w:tcPr>
            <w:tcW w:w="1860" w:type="dxa"/>
            <w:tcMar>
              <w:top w:w="0" w:type="dxa"/>
              <w:bottom w:w="0" w:type="dxa"/>
            </w:tcMar>
            <w:vAlign w:val="center"/>
          </w:tcPr>
          <w:p w14:paraId="7E59675A" w14:textId="77777777" w:rsidR="001D0B5A" w:rsidRDefault="00000000">
            <w:pPr>
              <w:keepNext/>
              <w:keepLines/>
              <w:spacing w:after="0" w:line="240" w:lineRule="auto"/>
              <w:jc w:val="right"/>
            </w:pPr>
            <w:r>
              <w:rPr>
                <w:sz w:val="18"/>
              </w:rPr>
              <w:t>466.490,77</w:t>
            </w:r>
          </w:p>
        </w:tc>
        <w:tc>
          <w:tcPr>
            <w:tcW w:w="700" w:type="dxa"/>
            <w:tcMar>
              <w:top w:w="0" w:type="dxa"/>
              <w:bottom w:w="0" w:type="dxa"/>
            </w:tcMar>
            <w:vAlign w:val="center"/>
          </w:tcPr>
          <w:p w14:paraId="46DEE700" w14:textId="77777777" w:rsidR="001D0B5A" w:rsidRDefault="00000000">
            <w:pPr>
              <w:keepNext/>
              <w:keepLines/>
              <w:spacing w:after="0" w:line="240" w:lineRule="auto"/>
              <w:jc w:val="right"/>
            </w:pPr>
            <w:r>
              <w:rPr>
                <w:sz w:val="18"/>
              </w:rPr>
              <w:t>83,5</w:t>
            </w:r>
          </w:p>
        </w:tc>
      </w:tr>
    </w:tbl>
    <w:p w14:paraId="635D57A4" w14:textId="77777777" w:rsidR="001D0B5A" w:rsidRDefault="001D0B5A">
      <w:pPr>
        <w:spacing w:after="0"/>
      </w:pPr>
    </w:p>
    <w:p w14:paraId="0EF81AB4" w14:textId="77777777" w:rsidR="001D0B5A" w:rsidRDefault="00000000">
      <w:pPr>
        <w:jc w:val="both"/>
      </w:pPr>
      <w:r>
        <w:t>Ostali nespomenuti prihodi manji su zbog manjeg ostvarenja prihoda od dopunskog zdravstvenog osiguranja zbog povećanja cijena zdravstvene zaštite. U prvoj polovici  2025. godini naplaćeni su prihodi s naslova osiguranja, refundacije štete i totalne štete (65267) od osiguravajućih društva za prometne nezgode u kojima su sudjelovala vozila Doma zdravlja Koprivničko-križevačke županije.</w:t>
      </w:r>
    </w:p>
    <w:p w14:paraId="5F2522FC" w14:textId="77777777" w:rsidR="001D0B5A" w:rsidRDefault="001D0B5A"/>
    <w:p w14:paraId="2EBC1535" w14:textId="77777777" w:rsidR="001D0B5A"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82DC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66F2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63811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C193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0FBD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0A80A3"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F5A7A9" w14:textId="77777777" w:rsidR="001D0B5A" w:rsidRDefault="00000000">
            <w:pPr>
              <w:keepNext/>
              <w:keepLines/>
              <w:spacing w:after="0" w:line="240" w:lineRule="auto"/>
              <w:jc w:val="center"/>
            </w:pPr>
            <w:r>
              <w:rPr>
                <w:b/>
                <w:sz w:val="18"/>
              </w:rPr>
              <w:t>Indeks (%)</w:t>
            </w:r>
          </w:p>
        </w:tc>
      </w:tr>
      <w:tr w:rsidR="001D0B5A" w14:paraId="2F62A6F1" w14:textId="77777777">
        <w:tblPrEx>
          <w:tblCellMar>
            <w:top w:w="0" w:type="dxa"/>
            <w:bottom w:w="0" w:type="dxa"/>
          </w:tblCellMar>
        </w:tblPrEx>
        <w:trPr>
          <w:cantSplit/>
          <w:trHeight w:val="560"/>
        </w:trPr>
        <w:tc>
          <w:tcPr>
            <w:tcW w:w="700" w:type="dxa"/>
            <w:tcMar>
              <w:top w:w="0" w:type="dxa"/>
              <w:bottom w:w="0" w:type="dxa"/>
            </w:tcMar>
            <w:vAlign w:val="center"/>
          </w:tcPr>
          <w:p w14:paraId="3FF5DCAE" w14:textId="77777777" w:rsidR="001D0B5A" w:rsidRDefault="00000000">
            <w:pPr>
              <w:keepNext/>
              <w:keepLines/>
              <w:spacing w:after="0" w:line="240" w:lineRule="auto"/>
            </w:pPr>
            <w:r>
              <w:rPr>
                <w:sz w:val="18"/>
              </w:rPr>
              <w:t>66</w:t>
            </w:r>
          </w:p>
        </w:tc>
        <w:tc>
          <w:tcPr>
            <w:tcW w:w="3180" w:type="dxa"/>
            <w:tcMar>
              <w:top w:w="0" w:type="dxa"/>
              <w:bottom w:w="0" w:type="dxa"/>
            </w:tcMar>
            <w:vAlign w:val="center"/>
          </w:tcPr>
          <w:p w14:paraId="561FC9EA" w14:textId="77777777" w:rsidR="001D0B5A"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C91F385" w14:textId="77777777" w:rsidR="001D0B5A" w:rsidRDefault="00000000">
            <w:pPr>
              <w:keepNext/>
              <w:keepLines/>
              <w:spacing w:after="0" w:line="240" w:lineRule="auto"/>
            </w:pPr>
            <w:r>
              <w:rPr>
                <w:sz w:val="18"/>
              </w:rPr>
              <w:t>66</w:t>
            </w:r>
          </w:p>
        </w:tc>
        <w:tc>
          <w:tcPr>
            <w:tcW w:w="1860" w:type="dxa"/>
            <w:tcMar>
              <w:top w:w="0" w:type="dxa"/>
              <w:bottom w:w="0" w:type="dxa"/>
            </w:tcMar>
            <w:vAlign w:val="center"/>
          </w:tcPr>
          <w:p w14:paraId="2638032B" w14:textId="77777777" w:rsidR="001D0B5A" w:rsidRDefault="00000000">
            <w:pPr>
              <w:keepNext/>
              <w:keepLines/>
              <w:spacing w:after="0" w:line="240" w:lineRule="auto"/>
              <w:jc w:val="right"/>
            </w:pPr>
            <w:r>
              <w:rPr>
                <w:sz w:val="18"/>
              </w:rPr>
              <w:t>475.452,02</w:t>
            </w:r>
          </w:p>
        </w:tc>
        <w:tc>
          <w:tcPr>
            <w:tcW w:w="1860" w:type="dxa"/>
            <w:tcMar>
              <w:top w:w="0" w:type="dxa"/>
              <w:bottom w:w="0" w:type="dxa"/>
            </w:tcMar>
            <w:vAlign w:val="center"/>
          </w:tcPr>
          <w:p w14:paraId="4DDE57E5" w14:textId="77777777" w:rsidR="001D0B5A" w:rsidRDefault="00000000">
            <w:pPr>
              <w:keepNext/>
              <w:keepLines/>
              <w:spacing w:after="0" w:line="240" w:lineRule="auto"/>
              <w:jc w:val="right"/>
            </w:pPr>
            <w:r>
              <w:rPr>
                <w:sz w:val="18"/>
              </w:rPr>
              <w:t>507.819,80</w:t>
            </w:r>
          </w:p>
        </w:tc>
        <w:tc>
          <w:tcPr>
            <w:tcW w:w="700" w:type="dxa"/>
            <w:tcMar>
              <w:top w:w="0" w:type="dxa"/>
              <w:bottom w:w="0" w:type="dxa"/>
            </w:tcMar>
            <w:vAlign w:val="center"/>
          </w:tcPr>
          <w:p w14:paraId="65DECCC6" w14:textId="77777777" w:rsidR="001D0B5A" w:rsidRDefault="00000000">
            <w:pPr>
              <w:keepNext/>
              <w:keepLines/>
              <w:spacing w:after="0" w:line="240" w:lineRule="auto"/>
              <w:jc w:val="right"/>
            </w:pPr>
            <w:r>
              <w:rPr>
                <w:sz w:val="18"/>
              </w:rPr>
              <w:t>106,8</w:t>
            </w:r>
          </w:p>
        </w:tc>
      </w:tr>
    </w:tbl>
    <w:p w14:paraId="76AB2B50" w14:textId="77777777" w:rsidR="001D0B5A" w:rsidRDefault="001D0B5A">
      <w:pPr>
        <w:spacing w:after="0"/>
      </w:pPr>
    </w:p>
    <w:p w14:paraId="1FA98C02" w14:textId="77777777" w:rsidR="001D0B5A" w:rsidRDefault="00000000">
      <w:r>
        <w:t>Na povećanje prihoda ostvarenih u prvoj polovici 2025. godine utjecalo je povećanje prihoda od prodaje proizvoda i robe, prihoda od pruženih usluga te zaprimljenih donacija.</w:t>
      </w:r>
    </w:p>
    <w:p w14:paraId="466CEA97" w14:textId="77777777" w:rsidR="001D0B5A" w:rsidRDefault="001D0B5A"/>
    <w:p w14:paraId="5B706FBB" w14:textId="77777777" w:rsidR="001D0B5A"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20D7A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B40B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6E4F8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EE87F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42F2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F2E6F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93FAE8" w14:textId="77777777" w:rsidR="001D0B5A" w:rsidRDefault="00000000">
            <w:pPr>
              <w:keepNext/>
              <w:keepLines/>
              <w:spacing w:after="0" w:line="240" w:lineRule="auto"/>
              <w:jc w:val="center"/>
            </w:pPr>
            <w:r>
              <w:rPr>
                <w:b/>
                <w:sz w:val="18"/>
              </w:rPr>
              <w:t>Indeks (%)</w:t>
            </w:r>
          </w:p>
        </w:tc>
      </w:tr>
      <w:tr w:rsidR="001D0B5A" w14:paraId="7C8C8EA4" w14:textId="77777777">
        <w:tblPrEx>
          <w:tblCellMar>
            <w:top w:w="0" w:type="dxa"/>
            <w:bottom w:w="0" w:type="dxa"/>
          </w:tblCellMar>
        </w:tblPrEx>
        <w:trPr>
          <w:cantSplit/>
          <w:trHeight w:val="560"/>
        </w:trPr>
        <w:tc>
          <w:tcPr>
            <w:tcW w:w="700" w:type="dxa"/>
            <w:tcMar>
              <w:top w:w="0" w:type="dxa"/>
              <w:bottom w:w="0" w:type="dxa"/>
            </w:tcMar>
            <w:vAlign w:val="center"/>
          </w:tcPr>
          <w:p w14:paraId="4A1A156B" w14:textId="77777777" w:rsidR="001D0B5A" w:rsidRDefault="00000000">
            <w:pPr>
              <w:keepNext/>
              <w:keepLines/>
              <w:spacing w:after="0" w:line="240" w:lineRule="auto"/>
            </w:pPr>
            <w:r>
              <w:rPr>
                <w:sz w:val="18"/>
              </w:rPr>
              <w:t>661</w:t>
            </w:r>
          </w:p>
        </w:tc>
        <w:tc>
          <w:tcPr>
            <w:tcW w:w="3180" w:type="dxa"/>
            <w:tcMar>
              <w:top w:w="0" w:type="dxa"/>
              <w:bottom w:w="0" w:type="dxa"/>
            </w:tcMar>
            <w:vAlign w:val="center"/>
          </w:tcPr>
          <w:p w14:paraId="65B49936" w14:textId="77777777" w:rsidR="001D0B5A"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5C66A9AC" w14:textId="77777777" w:rsidR="001D0B5A" w:rsidRDefault="00000000">
            <w:pPr>
              <w:keepNext/>
              <w:keepLines/>
              <w:spacing w:after="0" w:line="240" w:lineRule="auto"/>
            </w:pPr>
            <w:r>
              <w:rPr>
                <w:sz w:val="18"/>
              </w:rPr>
              <w:t>661</w:t>
            </w:r>
          </w:p>
        </w:tc>
        <w:tc>
          <w:tcPr>
            <w:tcW w:w="1860" w:type="dxa"/>
            <w:tcMar>
              <w:top w:w="0" w:type="dxa"/>
              <w:bottom w:w="0" w:type="dxa"/>
            </w:tcMar>
            <w:vAlign w:val="center"/>
          </w:tcPr>
          <w:p w14:paraId="69880B64" w14:textId="77777777" w:rsidR="001D0B5A" w:rsidRDefault="00000000">
            <w:pPr>
              <w:keepNext/>
              <w:keepLines/>
              <w:spacing w:after="0" w:line="240" w:lineRule="auto"/>
              <w:jc w:val="right"/>
            </w:pPr>
            <w:r>
              <w:rPr>
                <w:sz w:val="18"/>
              </w:rPr>
              <w:t>468.576,13</w:t>
            </w:r>
          </w:p>
        </w:tc>
        <w:tc>
          <w:tcPr>
            <w:tcW w:w="1860" w:type="dxa"/>
            <w:tcMar>
              <w:top w:w="0" w:type="dxa"/>
              <w:bottom w:w="0" w:type="dxa"/>
            </w:tcMar>
            <w:vAlign w:val="center"/>
          </w:tcPr>
          <w:p w14:paraId="2329E85A" w14:textId="77777777" w:rsidR="001D0B5A" w:rsidRDefault="00000000">
            <w:pPr>
              <w:keepNext/>
              <w:keepLines/>
              <w:spacing w:after="0" w:line="240" w:lineRule="auto"/>
              <w:jc w:val="right"/>
            </w:pPr>
            <w:r>
              <w:rPr>
                <w:sz w:val="18"/>
              </w:rPr>
              <w:t>507.237,80</w:t>
            </w:r>
          </w:p>
        </w:tc>
        <w:tc>
          <w:tcPr>
            <w:tcW w:w="700" w:type="dxa"/>
            <w:tcMar>
              <w:top w:w="0" w:type="dxa"/>
              <w:bottom w:w="0" w:type="dxa"/>
            </w:tcMar>
            <w:vAlign w:val="center"/>
          </w:tcPr>
          <w:p w14:paraId="19C38330" w14:textId="77777777" w:rsidR="001D0B5A" w:rsidRDefault="00000000">
            <w:pPr>
              <w:keepNext/>
              <w:keepLines/>
              <w:spacing w:after="0" w:line="240" w:lineRule="auto"/>
              <w:jc w:val="right"/>
            </w:pPr>
            <w:r>
              <w:rPr>
                <w:sz w:val="18"/>
              </w:rPr>
              <w:t>108,3</w:t>
            </w:r>
          </w:p>
        </w:tc>
      </w:tr>
    </w:tbl>
    <w:p w14:paraId="37493159" w14:textId="77777777" w:rsidR="001D0B5A" w:rsidRDefault="001D0B5A">
      <w:pPr>
        <w:spacing w:after="0"/>
      </w:pPr>
    </w:p>
    <w:p w14:paraId="0DF70245" w14:textId="77777777" w:rsidR="001D0B5A" w:rsidRDefault="00000000">
      <w:r>
        <w:t>Na povećanje prihoda ostvarenih u prvoj polovici 2025. godine utjecalo je povećanje prihoda od prodaje proizvoda i robe, prihoda od pruženih usluga te zaprimljenih donacija.</w:t>
      </w:r>
    </w:p>
    <w:p w14:paraId="581EC9DC" w14:textId="77777777" w:rsidR="001D0B5A" w:rsidRDefault="001D0B5A"/>
    <w:p w14:paraId="3032F0FD" w14:textId="77777777" w:rsidR="001D0B5A"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A5071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53DB4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0EE8B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26C6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48C0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D74C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62759" w14:textId="77777777" w:rsidR="001D0B5A" w:rsidRDefault="00000000">
            <w:pPr>
              <w:keepNext/>
              <w:keepLines/>
              <w:spacing w:after="0" w:line="240" w:lineRule="auto"/>
              <w:jc w:val="center"/>
            </w:pPr>
            <w:r>
              <w:rPr>
                <w:b/>
                <w:sz w:val="18"/>
              </w:rPr>
              <w:t>Indeks (%)</w:t>
            </w:r>
          </w:p>
        </w:tc>
      </w:tr>
      <w:tr w:rsidR="001D0B5A" w14:paraId="55DEED68" w14:textId="77777777">
        <w:tblPrEx>
          <w:tblCellMar>
            <w:top w:w="0" w:type="dxa"/>
            <w:bottom w:w="0" w:type="dxa"/>
          </w:tblCellMar>
        </w:tblPrEx>
        <w:trPr>
          <w:cantSplit/>
          <w:trHeight w:val="560"/>
        </w:trPr>
        <w:tc>
          <w:tcPr>
            <w:tcW w:w="700" w:type="dxa"/>
            <w:tcMar>
              <w:top w:w="0" w:type="dxa"/>
              <w:bottom w:w="0" w:type="dxa"/>
            </w:tcMar>
            <w:vAlign w:val="center"/>
          </w:tcPr>
          <w:p w14:paraId="3B195274" w14:textId="77777777" w:rsidR="001D0B5A" w:rsidRDefault="00000000">
            <w:pPr>
              <w:keepNext/>
              <w:keepLines/>
              <w:spacing w:after="0" w:line="240" w:lineRule="auto"/>
            </w:pPr>
            <w:r>
              <w:rPr>
                <w:sz w:val="18"/>
              </w:rPr>
              <w:t>6614</w:t>
            </w:r>
          </w:p>
        </w:tc>
        <w:tc>
          <w:tcPr>
            <w:tcW w:w="3180" w:type="dxa"/>
            <w:tcMar>
              <w:top w:w="0" w:type="dxa"/>
              <w:bottom w:w="0" w:type="dxa"/>
            </w:tcMar>
            <w:vAlign w:val="center"/>
          </w:tcPr>
          <w:p w14:paraId="557CEDED" w14:textId="77777777" w:rsidR="001D0B5A"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34C0895F" w14:textId="77777777" w:rsidR="001D0B5A" w:rsidRDefault="00000000">
            <w:pPr>
              <w:keepNext/>
              <w:keepLines/>
              <w:spacing w:after="0" w:line="240" w:lineRule="auto"/>
            </w:pPr>
            <w:r>
              <w:rPr>
                <w:sz w:val="18"/>
              </w:rPr>
              <w:t>6614</w:t>
            </w:r>
          </w:p>
        </w:tc>
        <w:tc>
          <w:tcPr>
            <w:tcW w:w="1860" w:type="dxa"/>
            <w:tcMar>
              <w:top w:w="0" w:type="dxa"/>
              <w:bottom w:w="0" w:type="dxa"/>
            </w:tcMar>
            <w:vAlign w:val="center"/>
          </w:tcPr>
          <w:p w14:paraId="5962C70B" w14:textId="77777777" w:rsidR="001D0B5A" w:rsidRDefault="00000000">
            <w:pPr>
              <w:keepNext/>
              <w:keepLines/>
              <w:spacing w:after="0" w:line="240" w:lineRule="auto"/>
              <w:jc w:val="right"/>
            </w:pPr>
            <w:r>
              <w:rPr>
                <w:sz w:val="18"/>
              </w:rPr>
              <w:t>903,01</w:t>
            </w:r>
          </w:p>
        </w:tc>
        <w:tc>
          <w:tcPr>
            <w:tcW w:w="1860" w:type="dxa"/>
            <w:tcMar>
              <w:top w:w="0" w:type="dxa"/>
              <w:bottom w:w="0" w:type="dxa"/>
            </w:tcMar>
            <w:vAlign w:val="center"/>
          </w:tcPr>
          <w:p w14:paraId="3D7AE06A" w14:textId="77777777" w:rsidR="001D0B5A" w:rsidRDefault="00000000">
            <w:pPr>
              <w:keepNext/>
              <w:keepLines/>
              <w:spacing w:after="0" w:line="240" w:lineRule="auto"/>
              <w:jc w:val="right"/>
            </w:pPr>
            <w:r>
              <w:rPr>
                <w:sz w:val="18"/>
              </w:rPr>
              <w:t>1.354,57</w:t>
            </w:r>
          </w:p>
        </w:tc>
        <w:tc>
          <w:tcPr>
            <w:tcW w:w="700" w:type="dxa"/>
            <w:tcMar>
              <w:top w:w="0" w:type="dxa"/>
              <w:bottom w:w="0" w:type="dxa"/>
            </w:tcMar>
            <w:vAlign w:val="center"/>
          </w:tcPr>
          <w:p w14:paraId="2E00202B" w14:textId="77777777" w:rsidR="001D0B5A" w:rsidRDefault="00000000">
            <w:pPr>
              <w:keepNext/>
              <w:keepLines/>
              <w:spacing w:after="0" w:line="240" w:lineRule="auto"/>
              <w:jc w:val="right"/>
            </w:pPr>
            <w:r>
              <w:rPr>
                <w:sz w:val="18"/>
              </w:rPr>
              <w:t>150,0</w:t>
            </w:r>
          </w:p>
        </w:tc>
      </w:tr>
    </w:tbl>
    <w:p w14:paraId="64469C2D" w14:textId="77777777" w:rsidR="001D0B5A" w:rsidRDefault="001D0B5A">
      <w:pPr>
        <w:spacing w:after="0"/>
      </w:pPr>
    </w:p>
    <w:p w14:paraId="03E24BAF" w14:textId="77777777" w:rsidR="001D0B5A" w:rsidRDefault="00000000">
      <w:pPr>
        <w:jc w:val="both"/>
      </w:pPr>
      <w:r>
        <w:t>Prihodi od prodaje su ostvareni temelje ugovora o otkupu lijekova i sanitetskog potrošnog materijala ordinacija koja su postale privatne ordinacije temeljem rješenja Ministarstva.</w:t>
      </w:r>
    </w:p>
    <w:p w14:paraId="1B7E2A2E" w14:textId="77777777" w:rsidR="001D0B5A" w:rsidRDefault="001D0B5A"/>
    <w:p w14:paraId="5224E3A0" w14:textId="77777777" w:rsidR="001D0B5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32FAA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3D64D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516AC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A782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60A04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F08BB3"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BFA56" w14:textId="77777777" w:rsidR="001D0B5A" w:rsidRDefault="00000000">
            <w:pPr>
              <w:keepNext/>
              <w:keepLines/>
              <w:spacing w:after="0" w:line="240" w:lineRule="auto"/>
              <w:jc w:val="center"/>
            </w:pPr>
            <w:r>
              <w:rPr>
                <w:b/>
                <w:sz w:val="18"/>
              </w:rPr>
              <w:t>Indeks (%)</w:t>
            </w:r>
          </w:p>
        </w:tc>
      </w:tr>
      <w:tr w:rsidR="001D0B5A" w14:paraId="7E2652AC" w14:textId="77777777">
        <w:tblPrEx>
          <w:tblCellMar>
            <w:top w:w="0" w:type="dxa"/>
            <w:bottom w:w="0" w:type="dxa"/>
          </w:tblCellMar>
        </w:tblPrEx>
        <w:trPr>
          <w:cantSplit/>
          <w:trHeight w:val="560"/>
        </w:trPr>
        <w:tc>
          <w:tcPr>
            <w:tcW w:w="700" w:type="dxa"/>
            <w:tcMar>
              <w:top w:w="0" w:type="dxa"/>
              <w:bottom w:w="0" w:type="dxa"/>
            </w:tcMar>
            <w:vAlign w:val="center"/>
          </w:tcPr>
          <w:p w14:paraId="26B87A74" w14:textId="77777777" w:rsidR="001D0B5A" w:rsidRDefault="00000000">
            <w:pPr>
              <w:keepNext/>
              <w:keepLines/>
              <w:spacing w:after="0" w:line="240" w:lineRule="auto"/>
            </w:pPr>
            <w:r>
              <w:rPr>
                <w:sz w:val="18"/>
              </w:rPr>
              <w:t>6615</w:t>
            </w:r>
          </w:p>
        </w:tc>
        <w:tc>
          <w:tcPr>
            <w:tcW w:w="3180" w:type="dxa"/>
            <w:tcMar>
              <w:top w:w="0" w:type="dxa"/>
              <w:bottom w:w="0" w:type="dxa"/>
            </w:tcMar>
            <w:vAlign w:val="center"/>
          </w:tcPr>
          <w:p w14:paraId="0E3E70E9" w14:textId="77777777" w:rsidR="001D0B5A"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0C7E5A0A" w14:textId="77777777" w:rsidR="001D0B5A" w:rsidRDefault="00000000">
            <w:pPr>
              <w:keepNext/>
              <w:keepLines/>
              <w:spacing w:after="0" w:line="240" w:lineRule="auto"/>
            </w:pPr>
            <w:r>
              <w:rPr>
                <w:sz w:val="18"/>
              </w:rPr>
              <w:t>6615</w:t>
            </w:r>
          </w:p>
        </w:tc>
        <w:tc>
          <w:tcPr>
            <w:tcW w:w="1860" w:type="dxa"/>
            <w:tcMar>
              <w:top w:w="0" w:type="dxa"/>
              <w:bottom w:w="0" w:type="dxa"/>
            </w:tcMar>
            <w:vAlign w:val="center"/>
          </w:tcPr>
          <w:p w14:paraId="6650D85E" w14:textId="77777777" w:rsidR="001D0B5A" w:rsidRDefault="00000000">
            <w:pPr>
              <w:keepNext/>
              <w:keepLines/>
              <w:spacing w:after="0" w:line="240" w:lineRule="auto"/>
              <w:jc w:val="right"/>
            </w:pPr>
            <w:r>
              <w:rPr>
                <w:sz w:val="18"/>
              </w:rPr>
              <w:t>467.673,12</w:t>
            </w:r>
          </w:p>
        </w:tc>
        <w:tc>
          <w:tcPr>
            <w:tcW w:w="1860" w:type="dxa"/>
            <w:tcMar>
              <w:top w:w="0" w:type="dxa"/>
              <w:bottom w:w="0" w:type="dxa"/>
            </w:tcMar>
            <w:vAlign w:val="center"/>
          </w:tcPr>
          <w:p w14:paraId="46898AD4" w14:textId="77777777" w:rsidR="001D0B5A" w:rsidRDefault="00000000">
            <w:pPr>
              <w:keepNext/>
              <w:keepLines/>
              <w:spacing w:after="0" w:line="240" w:lineRule="auto"/>
              <w:jc w:val="right"/>
            </w:pPr>
            <w:r>
              <w:rPr>
                <w:sz w:val="18"/>
              </w:rPr>
              <w:t>505.883,23</w:t>
            </w:r>
          </w:p>
        </w:tc>
        <w:tc>
          <w:tcPr>
            <w:tcW w:w="700" w:type="dxa"/>
            <w:tcMar>
              <w:top w:w="0" w:type="dxa"/>
              <w:bottom w:w="0" w:type="dxa"/>
            </w:tcMar>
            <w:vAlign w:val="center"/>
          </w:tcPr>
          <w:p w14:paraId="259FCA73" w14:textId="77777777" w:rsidR="001D0B5A" w:rsidRDefault="00000000">
            <w:pPr>
              <w:keepNext/>
              <w:keepLines/>
              <w:spacing w:after="0" w:line="240" w:lineRule="auto"/>
              <w:jc w:val="right"/>
            </w:pPr>
            <w:r>
              <w:rPr>
                <w:sz w:val="18"/>
              </w:rPr>
              <w:t>108,2</w:t>
            </w:r>
          </w:p>
        </w:tc>
      </w:tr>
    </w:tbl>
    <w:p w14:paraId="1F3E99D5" w14:textId="77777777" w:rsidR="001D0B5A" w:rsidRDefault="001D0B5A">
      <w:pPr>
        <w:spacing w:after="0"/>
      </w:pPr>
    </w:p>
    <w:p w14:paraId="3FA031E8" w14:textId="77777777" w:rsidR="001D0B5A" w:rsidRDefault="00000000">
      <w:pPr>
        <w:jc w:val="both"/>
      </w:pPr>
      <w:r>
        <w:t>Prihodi od pruženih usluga veći su nego u promatranom razdoblju 2024. godine zbog povećanja broja ordinacija koje su postale privatne ordinacije, kao i povećanja cijena režijski troškova koji se obračunavaju privatnim ordinacijama uslijed inflacije.</w:t>
      </w:r>
    </w:p>
    <w:p w14:paraId="7FA76D97" w14:textId="77777777" w:rsidR="001D0B5A" w:rsidRDefault="001D0B5A"/>
    <w:p w14:paraId="552431AA" w14:textId="77777777" w:rsidR="001D0B5A"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68CA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9231A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88C1C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E691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1D4D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9E4AB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A61551" w14:textId="77777777" w:rsidR="001D0B5A" w:rsidRDefault="00000000">
            <w:pPr>
              <w:keepNext/>
              <w:keepLines/>
              <w:spacing w:after="0" w:line="240" w:lineRule="auto"/>
              <w:jc w:val="center"/>
            </w:pPr>
            <w:r>
              <w:rPr>
                <w:b/>
                <w:sz w:val="18"/>
              </w:rPr>
              <w:t>Indeks (%)</w:t>
            </w:r>
          </w:p>
        </w:tc>
      </w:tr>
      <w:tr w:rsidR="001D0B5A" w14:paraId="195052AF" w14:textId="77777777">
        <w:tblPrEx>
          <w:tblCellMar>
            <w:top w:w="0" w:type="dxa"/>
            <w:bottom w:w="0" w:type="dxa"/>
          </w:tblCellMar>
        </w:tblPrEx>
        <w:trPr>
          <w:cantSplit/>
          <w:trHeight w:val="560"/>
        </w:trPr>
        <w:tc>
          <w:tcPr>
            <w:tcW w:w="700" w:type="dxa"/>
            <w:tcMar>
              <w:top w:w="0" w:type="dxa"/>
              <w:bottom w:w="0" w:type="dxa"/>
            </w:tcMar>
            <w:vAlign w:val="center"/>
          </w:tcPr>
          <w:p w14:paraId="2D721380" w14:textId="77777777" w:rsidR="001D0B5A" w:rsidRDefault="00000000">
            <w:pPr>
              <w:keepNext/>
              <w:keepLines/>
              <w:spacing w:after="0" w:line="240" w:lineRule="auto"/>
            </w:pPr>
            <w:r>
              <w:rPr>
                <w:sz w:val="18"/>
              </w:rPr>
              <w:t>663</w:t>
            </w:r>
          </w:p>
        </w:tc>
        <w:tc>
          <w:tcPr>
            <w:tcW w:w="3180" w:type="dxa"/>
            <w:tcMar>
              <w:top w:w="0" w:type="dxa"/>
              <w:bottom w:w="0" w:type="dxa"/>
            </w:tcMar>
            <w:vAlign w:val="center"/>
          </w:tcPr>
          <w:p w14:paraId="0C62E66D" w14:textId="77777777" w:rsidR="001D0B5A"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492E9DAB" w14:textId="77777777" w:rsidR="001D0B5A" w:rsidRDefault="00000000">
            <w:pPr>
              <w:keepNext/>
              <w:keepLines/>
              <w:spacing w:after="0" w:line="240" w:lineRule="auto"/>
            </w:pPr>
            <w:r>
              <w:rPr>
                <w:sz w:val="18"/>
              </w:rPr>
              <w:t>663</w:t>
            </w:r>
          </w:p>
        </w:tc>
        <w:tc>
          <w:tcPr>
            <w:tcW w:w="1860" w:type="dxa"/>
            <w:tcMar>
              <w:top w:w="0" w:type="dxa"/>
              <w:bottom w:w="0" w:type="dxa"/>
            </w:tcMar>
            <w:vAlign w:val="center"/>
          </w:tcPr>
          <w:p w14:paraId="1C637A32" w14:textId="77777777" w:rsidR="001D0B5A" w:rsidRDefault="00000000">
            <w:pPr>
              <w:keepNext/>
              <w:keepLines/>
              <w:spacing w:after="0" w:line="240" w:lineRule="auto"/>
              <w:jc w:val="right"/>
            </w:pPr>
            <w:r>
              <w:rPr>
                <w:sz w:val="18"/>
              </w:rPr>
              <w:t>6.875,89</w:t>
            </w:r>
          </w:p>
        </w:tc>
        <w:tc>
          <w:tcPr>
            <w:tcW w:w="1860" w:type="dxa"/>
            <w:tcMar>
              <w:top w:w="0" w:type="dxa"/>
              <w:bottom w:w="0" w:type="dxa"/>
            </w:tcMar>
            <w:vAlign w:val="center"/>
          </w:tcPr>
          <w:p w14:paraId="2F53982C" w14:textId="77777777" w:rsidR="001D0B5A" w:rsidRDefault="00000000">
            <w:pPr>
              <w:keepNext/>
              <w:keepLines/>
              <w:spacing w:after="0" w:line="240" w:lineRule="auto"/>
              <w:jc w:val="right"/>
            </w:pPr>
            <w:r>
              <w:rPr>
                <w:sz w:val="18"/>
              </w:rPr>
              <w:t>582,00</w:t>
            </w:r>
          </w:p>
        </w:tc>
        <w:tc>
          <w:tcPr>
            <w:tcW w:w="700" w:type="dxa"/>
            <w:tcMar>
              <w:top w:w="0" w:type="dxa"/>
              <w:bottom w:w="0" w:type="dxa"/>
            </w:tcMar>
            <w:vAlign w:val="center"/>
          </w:tcPr>
          <w:p w14:paraId="350198D1" w14:textId="77777777" w:rsidR="001D0B5A" w:rsidRDefault="00000000">
            <w:pPr>
              <w:keepNext/>
              <w:keepLines/>
              <w:spacing w:after="0" w:line="240" w:lineRule="auto"/>
              <w:jc w:val="right"/>
            </w:pPr>
            <w:r>
              <w:rPr>
                <w:sz w:val="18"/>
              </w:rPr>
              <w:t>8,5</w:t>
            </w:r>
          </w:p>
        </w:tc>
      </w:tr>
    </w:tbl>
    <w:p w14:paraId="3980C55D" w14:textId="77777777" w:rsidR="001D0B5A" w:rsidRDefault="001D0B5A">
      <w:pPr>
        <w:spacing w:after="0"/>
      </w:pPr>
    </w:p>
    <w:p w14:paraId="1C2046B2" w14:textId="77777777" w:rsidR="001D0B5A" w:rsidRDefault="00000000">
      <w:pPr>
        <w:jc w:val="both"/>
      </w:pPr>
      <w:r>
        <w:t>Tekuće donacije ostvarene su za financiranje edukacije zdravstvenih radnika te su namjenski utrošene. U navedenom izvještajnom razdoblju ostvarene su u manjem iznosu zbog veće raspoloživosti vlastitih sredstava Doma zdravlja kojima su financirane edukacije djelatnika.</w:t>
      </w:r>
    </w:p>
    <w:p w14:paraId="1D44E033" w14:textId="77777777" w:rsidR="001D0B5A" w:rsidRDefault="001D0B5A"/>
    <w:p w14:paraId="7659CD94" w14:textId="77777777" w:rsidR="001D0B5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1A47B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0AAC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14E35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6195D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BDEC7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24594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81FBC5" w14:textId="77777777" w:rsidR="001D0B5A" w:rsidRDefault="00000000">
            <w:pPr>
              <w:keepNext/>
              <w:keepLines/>
              <w:spacing w:after="0" w:line="240" w:lineRule="auto"/>
              <w:jc w:val="center"/>
            </w:pPr>
            <w:r>
              <w:rPr>
                <w:b/>
                <w:sz w:val="18"/>
              </w:rPr>
              <w:t>Indeks (%)</w:t>
            </w:r>
          </w:p>
        </w:tc>
      </w:tr>
      <w:tr w:rsidR="001D0B5A" w14:paraId="7DC04120" w14:textId="77777777">
        <w:tblPrEx>
          <w:tblCellMar>
            <w:top w:w="0" w:type="dxa"/>
            <w:bottom w:w="0" w:type="dxa"/>
          </w:tblCellMar>
        </w:tblPrEx>
        <w:trPr>
          <w:cantSplit/>
          <w:trHeight w:val="560"/>
        </w:trPr>
        <w:tc>
          <w:tcPr>
            <w:tcW w:w="700" w:type="dxa"/>
            <w:tcMar>
              <w:top w:w="0" w:type="dxa"/>
              <w:bottom w:w="0" w:type="dxa"/>
            </w:tcMar>
            <w:vAlign w:val="center"/>
          </w:tcPr>
          <w:p w14:paraId="4E239E0B" w14:textId="77777777" w:rsidR="001D0B5A" w:rsidRDefault="00000000">
            <w:pPr>
              <w:keepNext/>
              <w:keepLines/>
              <w:spacing w:after="0" w:line="240" w:lineRule="auto"/>
            </w:pPr>
            <w:r>
              <w:rPr>
                <w:sz w:val="18"/>
              </w:rPr>
              <w:t>6631</w:t>
            </w:r>
          </w:p>
        </w:tc>
        <w:tc>
          <w:tcPr>
            <w:tcW w:w="3180" w:type="dxa"/>
            <w:tcMar>
              <w:top w:w="0" w:type="dxa"/>
              <w:bottom w:w="0" w:type="dxa"/>
            </w:tcMar>
            <w:vAlign w:val="center"/>
          </w:tcPr>
          <w:p w14:paraId="4772E83C" w14:textId="77777777" w:rsidR="001D0B5A" w:rsidRDefault="00000000">
            <w:pPr>
              <w:keepNext/>
              <w:keepLines/>
              <w:spacing w:after="0" w:line="240" w:lineRule="auto"/>
            </w:pPr>
            <w:r>
              <w:rPr>
                <w:sz w:val="18"/>
              </w:rPr>
              <w:t>Tekuće donacije</w:t>
            </w:r>
          </w:p>
        </w:tc>
        <w:tc>
          <w:tcPr>
            <w:tcW w:w="700" w:type="dxa"/>
            <w:tcMar>
              <w:top w:w="0" w:type="dxa"/>
              <w:bottom w:w="0" w:type="dxa"/>
            </w:tcMar>
            <w:vAlign w:val="center"/>
          </w:tcPr>
          <w:p w14:paraId="1E441047" w14:textId="77777777" w:rsidR="001D0B5A" w:rsidRDefault="00000000">
            <w:pPr>
              <w:keepNext/>
              <w:keepLines/>
              <w:spacing w:after="0" w:line="240" w:lineRule="auto"/>
            </w:pPr>
            <w:r>
              <w:rPr>
                <w:sz w:val="18"/>
              </w:rPr>
              <w:t>6631</w:t>
            </w:r>
          </w:p>
        </w:tc>
        <w:tc>
          <w:tcPr>
            <w:tcW w:w="1860" w:type="dxa"/>
            <w:tcMar>
              <w:top w:w="0" w:type="dxa"/>
              <w:bottom w:w="0" w:type="dxa"/>
            </w:tcMar>
            <w:vAlign w:val="center"/>
          </w:tcPr>
          <w:p w14:paraId="34313C66" w14:textId="77777777" w:rsidR="001D0B5A" w:rsidRDefault="00000000">
            <w:pPr>
              <w:keepNext/>
              <w:keepLines/>
              <w:spacing w:after="0" w:line="240" w:lineRule="auto"/>
              <w:jc w:val="right"/>
            </w:pPr>
            <w:r>
              <w:rPr>
                <w:sz w:val="18"/>
              </w:rPr>
              <w:t>6.875,89</w:t>
            </w:r>
          </w:p>
        </w:tc>
        <w:tc>
          <w:tcPr>
            <w:tcW w:w="1860" w:type="dxa"/>
            <w:tcMar>
              <w:top w:w="0" w:type="dxa"/>
              <w:bottom w:w="0" w:type="dxa"/>
            </w:tcMar>
            <w:vAlign w:val="center"/>
          </w:tcPr>
          <w:p w14:paraId="5FE6EF44" w14:textId="77777777" w:rsidR="001D0B5A" w:rsidRDefault="00000000">
            <w:pPr>
              <w:keepNext/>
              <w:keepLines/>
              <w:spacing w:after="0" w:line="240" w:lineRule="auto"/>
              <w:jc w:val="right"/>
            </w:pPr>
            <w:r>
              <w:rPr>
                <w:sz w:val="18"/>
              </w:rPr>
              <w:t>582,00</w:t>
            </w:r>
          </w:p>
        </w:tc>
        <w:tc>
          <w:tcPr>
            <w:tcW w:w="700" w:type="dxa"/>
            <w:tcMar>
              <w:top w:w="0" w:type="dxa"/>
              <w:bottom w:w="0" w:type="dxa"/>
            </w:tcMar>
            <w:vAlign w:val="center"/>
          </w:tcPr>
          <w:p w14:paraId="3975F838" w14:textId="77777777" w:rsidR="001D0B5A" w:rsidRDefault="00000000">
            <w:pPr>
              <w:keepNext/>
              <w:keepLines/>
              <w:spacing w:after="0" w:line="240" w:lineRule="auto"/>
              <w:jc w:val="right"/>
            </w:pPr>
            <w:r>
              <w:rPr>
                <w:sz w:val="18"/>
              </w:rPr>
              <w:t>8,5</w:t>
            </w:r>
          </w:p>
        </w:tc>
      </w:tr>
    </w:tbl>
    <w:p w14:paraId="538F5F16" w14:textId="77777777" w:rsidR="001D0B5A" w:rsidRDefault="001D0B5A">
      <w:pPr>
        <w:spacing w:after="0"/>
      </w:pPr>
    </w:p>
    <w:p w14:paraId="3E3FAF93" w14:textId="77777777" w:rsidR="001D0B5A" w:rsidRDefault="00000000">
      <w:pPr>
        <w:jc w:val="both"/>
      </w:pPr>
      <w:r>
        <w:t>Tekuće donacije ostvarene su za financiranje edukacije zdravstvenih radnika te su namjenski utrošene. U navedenom izvještajnom razdoblju ostvarene su u manjem iznosu zbog veće raspoloživosti vlastitih sredstava Doma zdravlja kojima su financirane edukacije djelatnika.</w:t>
      </w:r>
    </w:p>
    <w:p w14:paraId="2C3F796A" w14:textId="77777777" w:rsidR="001D0B5A" w:rsidRDefault="001D0B5A"/>
    <w:p w14:paraId="1A219746" w14:textId="77777777" w:rsidR="001D0B5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89F1F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B5220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E68EC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0133C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C22F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458CF6"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3D742F" w14:textId="77777777" w:rsidR="001D0B5A" w:rsidRDefault="00000000">
            <w:pPr>
              <w:keepNext/>
              <w:keepLines/>
              <w:spacing w:after="0" w:line="240" w:lineRule="auto"/>
              <w:jc w:val="center"/>
            </w:pPr>
            <w:r>
              <w:rPr>
                <w:b/>
                <w:sz w:val="18"/>
              </w:rPr>
              <w:t>Indeks (%)</w:t>
            </w:r>
          </w:p>
        </w:tc>
      </w:tr>
      <w:tr w:rsidR="001D0B5A" w14:paraId="132A709C" w14:textId="77777777">
        <w:tblPrEx>
          <w:tblCellMar>
            <w:top w:w="0" w:type="dxa"/>
            <w:bottom w:w="0" w:type="dxa"/>
          </w:tblCellMar>
        </w:tblPrEx>
        <w:trPr>
          <w:cantSplit/>
          <w:trHeight w:val="560"/>
        </w:trPr>
        <w:tc>
          <w:tcPr>
            <w:tcW w:w="700" w:type="dxa"/>
            <w:tcMar>
              <w:top w:w="0" w:type="dxa"/>
              <w:bottom w:w="0" w:type="dxa"/>
            </w:tcMar>
            <w:vAlign w:val="center"/>
          </w:tcPr>
          <w:p w14:paraId="1B8703C1" w14:textId="77777777" w:rsidR="001D0B5A" w:rsidRDefault="00000000">
            <w:pPr>
              <w:keepNext/>
              <w:keepLines/>
              <w:spacing w:after="0" w:line="240" w:lineRule="auto"/>
            </w:pPr>
            <w:r>
              <w:rPr>
                <w:sz w:val="18"/>
              </w:rPr>
              <w:t>67</w:t>
            </w:r>
          </w:p>
        </w:tc>
        <w:tc>
          <w:tcPr>
            <w:tcW w:w="3180" w:type="dxa"/>
            <w:tcMar>
              <w:top w:w="0" w:type="dxa"/>
              <w:bottom w:w="0" w:type="dxa"/>
            </w:tcMar>
            <w:vAlign w:val="center"/>
          </w:tcPr>
          <w:p w14:paraId="25A7CFB1" w14:textId="77777777" w:rsidR="001D0B5A"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1D78534" w14:textId="77777777" w:rsidR="001D0B5A" w:rsidRDefault="00000000">
            <w:pPr>
              <w:keepNext/>
              <w:keepLines/>
              <w:spacing w:after="0" w:line="240" w:lineRule="auto"/>
            </w:pPr>
            <w:r>
              <w:rPr>
                <w:sz w:val="18"/>
              </w:rPr>
              <w:t>67</w:t>
            </w:r>
          </w:p>
        </w:tc>
        <w:tc>
          <w:tcPr>
            <w:tcW w:w="1860" w:type="dxa"/>
            <w:tcMar>
              <w:top w:w="0" w:type="dxa"/>
              <w:bottom w:w="0" w:type="dxa"/>
            </w:tcMar>
            <w:vAlign w:val="center"/>
          </w:tcPr>
          <w:p w14:paraId="341DF5CE" w14:textId="77777777" w:rsidR="001D0B5A" w:rsidRDefault="00000000">
            <w:pPr>
              <w:keepNext/>
              <w:keepLines/>
              <w:spacing w:after="0" w:line="240" w:lineRule="auto"/>
              <w:jc w:val="right"/>
            </w:pPr>
            <w:r>
              <w:rPr>
                <w:sz w:val="18"/>
              </w:rPr>
              <w:t>7.091.181,95</w:t>
            </w:r>
          </w:p>
        </w:tc>
        <w:tc>
          <w:tcPr>
            <w:tcW w:w="1860" w:type="dxa"/>
            <w:tcMar>
              <w:top w:w="0" w:type="dxa"/>
              <w:bottom w:w="0" w:type="dxa"/>
            </w:tcMar>
            <w:vAlign w:val="center"/>
          </w:tcPr>
          <w:p w14:paraId="7C6BB879" w14:textId="77777777" w:rsidR="001D0B5A" w:rsidRDefault="00000000">
            <w:pPr>
              <w:keepNext/>
              <w:keepLines/>
              <w:spacing w:after="0" w:line="240" w:lineRule="auto"/>
              <w:jc w:val="right"/>
            </w:pPr>
            <w:r>
              <w:rPr>
                <w:sz w:val="18"/>
              </w:rPr>
              <w:t>11.014.131,48</w:t>
            </w:r>
          </w:p>
        </w:tc>
        <w:tc>
          <w:tcPr>
            <w:tcW w:w="700" w:type="dxa"/>
            <w:tcMar>
              <w:top w:w="0" w:type="dxa"/>
              <w:bottom w:w="0" w:type="dxa"/>
            </w:tcMar>
            <w:vAlign w:val="center"/>
          </w:tcPr>
          <w:p w14:paraId="4B90F597" w14:textId="77777777" w:rsidR="001D0B5A" w:rsidRDefault="00000000">
            <w:pPr>
              <w:keepNext/>
              <w:keepLines/>
              <w:spacing w:after="0" w:line="240" w:lineRule="auto"/>
              <w:jc w:val="right"/>
            </w:pPr>
            <w:r>
              <w:rPr>
                <w:sz w:val="18"/>
              </w:rPr>
              <w:t>155,3</w:t>
            </w:r>
          </w:p>
        </w:tc>
      </w:tr>
    </w:tbl>
    <w:p w14:paraId="5E2EC07A" w14:textId="77777777" w:rsidR="001D0B5A" w:rsidRDefault="001D0B5A">
      <w:pPr>
        <w:spacing w:after="0"/>
      </w:pPr>
    </w:p>
    <w:p w14:paraId="429ADDD0" w14:textId="77777777" w:rsidR="001D0B5A" w:rsidRDefault="00000000">
      <w:pPr>
        <w:jc w:val="both"/>
      </w:pPr>
      <w:r>
        <w:t>Na povećanje prihoda iz nadležnog proračuna i od HZZO-a temeljem ugovornih obveza najvećim je dijelom utjecalo povećanje prihoda za financiranje izgradnje novih zgrada Doma zdravlja Koprivničko-križevačke županije u Križevcima, koje se u potpunosti financiraju iz sredstava Koprivničko-križevačke županije, kao i povećanje prihoda od HZZO-a uslijed povećanja vrijednosti standardnog tima za djelatnost primarne zdravstvene zaštite i SKZZ-a zbog povećanja osnovice za obračun plaće u javnim službama. Odlukom Upravnog vijeća HZZO-a domovima zdravlja su sredinom 2025. godine na mjesečnoj razini dodijeljena posebna sredstva za organizaciju zdravstvene zaštite, u kojima sudjeluje i Dom zdravlja Koprivničko-križevačke županije. Tijekom 2025. godine Upravno vijeće HZZO-a donijelo je i odluku o odobravanju dodatnih sredstava za djelatnost SKZZ-a zbog prekoračenja limita u 2024. i 2025. godini.</w:t>
      </w:r>
    </w:p>
    <w:p w14:paraId="4A3C5811" w14:textId="77777777" w:rsidR="001D0B5A" w:rsidRDefault="001D0B5A"/>
    <w:p w14:paraId="080B6669" w14:textId="77777777" w:rsidR="001D0B5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02EC3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6482A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F4A5C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8486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DE54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624B3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ED003C" w14:textId="77777777" w:rsidR="001D0B5A" w:rsidRDefault="00000000">
            <w:pPr>
              <w:keepNext/>
              <w:keepLines/>
              <w:spacing w:after="0" w:line="240" w:lineRule="auto"/>
              <w:jc w:val="center"/>
            </w:pPr>
            <w:r>
              <w:rPr>
                <w:b/>
                <w:sz w:val="18"/>
              </w:rPr>
              <w:t>Indeks (%)</w:t>
            </w:r>
          </w:p>
        </w:tc>
      </w:tr>
      <w:tr w:rsidR="001D0B5A" w14:paraId="6A6FE320" w14:textId="77777777">
        <w:tblPrEx>
          <w:tblCellMar>
            <w:top w:w="0" w:type="dxa"/>
            <w:bottom w:w="0" w:type="dxa"/>
          </w:tblCellMar>
        </w:tblPrEx>
        <w:trPr>
          <w:cantSplit/>
          <w:trHeight w:val="560"/>
        </w:trPr>
        <w:tc>
          <w:tcPr>
            <w:tcW w:w="700" w:type="dxa"/>
            <w:tcMar>
              <w:top w:w="0" w:type="dxa"/>
              <w:bottom w:w="0" w:type="dxa"/>
            </w:tcMar>
            <w:vAlign w:val="center"/>
          </w:tcPr>
          <w:p w14:paraId="5D10FC8B" w14:textId="77777777" w:rsidR="001D0B5A" w:rsidRDefault="00000000">
            <w:pPr>
              <w:keepNext/>
              <w:keepLines/>
              <w:spacing w:after="0" w:line="240" w:lineRule="auto"/>
            </w:pPr>
            <w:r>
              <w:rPr>
                <w:sz w:val="18"/>
              </w:rPr>
              <w:t>671</w:t>
            </w:r>
          </w:p>
        </w:tc>
        <w:tc>
          <w:tcPr>
            <w:tcW w:w="3180" w:type="dxa"/>
            <w:tcMar>
              <w:top w:w="0" w:type="dxa"/>
              <w:bottom w:w="0" w:type="dxa"/>
            </w:tcMar>
            <w:vAlign w:val="center"/>
          </w:tcPr>
          <w:p w14:paraId="6FB55827" w14:textId="77777777" w:rsidR="001D0B5A"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1B03D372" w14:textId="77777777" w:rsidR="001D0B5A" w:rsidRDefault="00000000">
            <w:pPr>
              <w:keepNext/>
              <w:keepLines/>
              <w:spacing w:after="0" w:line="240" w:lineRule="auto"/>
            </w:pPr>
            <w:r>
              <w:rPr>
                <w:sz w:val="18"/>
              </w:rPr>
              <w:t>671</w:t>
            </w:r>
          </w:p>
        </w:tc>
        <w:tc>
          <w:tcPr>
            <w:tcW w:w="1860" w:type="dxa"/>
            <w:tcMar>
              <w:top w:w="0" w:type="dxa"/>
              <w:bottom w:w="0" w:type="dxa"/>
            </w:tcMar>
            <w:vAlign w:val="center"/>
          </w:tcPr>
          <w:p w14:paraId="7CD378E1" w14:textId="77777777" w:rsidR="001D0B5A" w:rsidRDefault="00000000">
            <w:pPr>
              <w:keepNext/>
              <w:keepLines/>
              <w:spacing w:after="0" w:line="240" w:lineRule="auto"/>
              <w:jc w:val="right"/>
            </w:pPr>
            <w:r>
              <w:rPr>
                <w:sz w:val="18"/>
              </w:rPr>
              <w:t>679.856,83</w:t>
            </w:r>
          </w:p>
        </w:tc>
        <w:tc>
          <w:tcPr>
            <w:tcW w:w="1860" w:type="dxa"/>
            <w:tcMar>
              <w:top w:w="0" w:type="dxa"/>
              <w:bottom w:w="0" w:type="dxa"/>
            </w:tcMar>
            <w:vAlign w:val="center"/>
          </w:tcPr>
          <w:p w14:paraId="57D13FFB" w14:textId="77777777" w:rsidR="001D0B5A" w:rsidRDefault="00000000">
            <w:pPr>
              <w:keepNext/>
              <w:keepLines/>
              <w:spacing w:after="0" w:line="240" w:lineRule="auto"/>
              <w:jc w:val="right"/>
            </w:pPr>
            <w:r>
              <w:rPr>
                <w:sz w:val="18"/>
              </w:rPr>
              <w:t>3.365.974,17</w:t>
            </w:r>
          </w:p>
        </w:tc>
        <w:tc>
          <w:tcPr>
            <w:tcW w:w="700" w:type="dxa"/>
            <w:tcMar>
              <w:top w:w="0" w:type="dxa"/>
              <w:bottom w:w="0" w:type="dxa"/>
            </w:tcMar>
            <w:vAlign w:val="center"/>
          </w:tcPr>
          <w:p w14:paraId="11905DEC" w14:textId="77777777" w:rsidR="001D0B5A" w:rsidRDefault="00000000">
            <w:pPr>
              <w:keepNext/>
              <w:keepLines/>
              <w:spacing w:after="0" w:line="240" w:lineRule="auto"/>
              <w:jc w:val="right"/>
            </w:pPr>
            <w:r>
              <w:rPr>
                <w:sz w:val="18"/>
              </w:rPr>
              <w:t>495,1</w:t>
            </w:r>
          </w:p>
        </w:tc>
      </w:tr>
    </w:tbl>
    <w:p w14:paraId="61692BE6" w14:textId="77777777" w:rsidR="001D0B5A" w:rsidRDefault="001D0B5A">
      <w:pPr>
        <w:spacing w:after="0"/>
      </w:pPr>
    </w:p>
    <w:p w14:paraId="1AC5F844" w14:textId="77777777" w:rsidR="001D0B5A" w:rsidRDefault="00000000">
      <w:pPr>
        <w:jc w:val="both"/>
      </w:pPr>
      <w:r>
        <w:t xml:space="preserve">Na povećanje prihoda iz nadležnog proračuna i od HZZO-a temeljem ugovornih obveza najvećim je dijelom utjecalo povećanje prihoda za financiranje izgradnje novih zgrada Doma zdravlja Koprivničko-križevačke županije u Križevcima, koje se u potpunosti financiraju iz sredstava Koprivničko-križevačke županije, kao i povećanje prihoda od HZZO-a uslijed </w:t>
      </w:r>
      <w:r>
        <w:lastRenderedPageBreak/>
        <w:t>povećanja vrijednosti standardnog tima za djelatnost primarne zdravstvene zaštite i SKZZ-a zbog povećanja osnovice za obračun plaće u javnim službama. Odlukom Upravnog vijeća HZZO-a domovima zdravlja su sredinom 2025. godine na mjesečnoj razini dodijeljena posebna sredstva za organizaciju zdravstvene zaštite, u kojima sudjeluje i Dom zdravlja Koprivničko-križevačke županije. Tijekom 2025. godine Upravno vijeće HZZO-a donijelo je i odluku o odobravanju dodatnih sredstava za djelatnost SKZZ-a zbog prekoračenja limita u 2024. i 2025. godini.</w:t>
      </w:r>
    </w:p>
    <w:p w14:paraId="37D1F6C9" w14:textId="77777777" w:rsidR="001D0B5A" w:rsidRDefault="001D0B5A"/>
    <w:p w14:paraId="0CF54BB3" w14:textId="77777777" w:rsidR="001D0B5A"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9C16B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65BAD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BE89E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D1FA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5625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9FD9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936CCB" w14:textId="77777777" w:rsidR="001D0B5A" w:rsidRDefault="00000000">
            <w:pPr>
              <w:keepNext/>
              <w:keepLines/>
              <w:spacing w:after="0" w:line="240" w:lineRule="auto"/>
              <w:jc w:val="center"/>
            </w:pPr>
            <w:r>
              <w:rPr>
                <w:b/>
                <w:sz w:val="18"/>
              </w:rPr>
              <w:t>Indeks (%)</w:t>
            </w:r>
          </w:p>
        </w:tc>
      </w:tr>
      <w:tr w:rsidR="001D0B5A" w14:paraId="2BFB8817" w14:textId="77777777">
        <w:tblPrEx>
          <w:tblCellMar>
            <w:top w:w="0" w:type="dxa"/>
            <w:bottom w:w="0" w:type="dxa"/>
          </w:tblCellMar>
        </w:tblPrEx>
        <w:trPr>
          <w:cantSplit/>
          <w:trHeight w:val="560"/>
        </w:trPr>
        <w:tc>
          <w:tcPr>
            <w:tcW w:w="700" w:type="dxa"/>
            <w:tcMar>
              <w:top w:w="0" w:type="dxa"/>
              <w:bottom w:w="0" w:type="dxa"/>
            </w:tcMar>
            <w:vAlign w:val="center"/>
          </w:tcPr>
          <w:p w14:paraId="2C50AECD" w14:textId="77777777" w:rsidR="001D0B5A" w:rsidRDefault="00000000">
            <w:pPr>
              <w:keepNext/>
              <w:keepLines/>
              <w:spacing w:after="0" w:line="240" w:lineRule="auto"/>
            </w:pPr>
            <w:r>
              <w:rPr>
                <w:sz w:val="18"/>
              </w:rPr>
              <w:t>6711</w:t>
            </w:r>
          </w:p>
        </w:tc>
        <w:tc>
          <w:tcPr>
            <w:tcW w:w="3180" w:type="dxa"/>
            <w:tcMar>
              <w:top w:w="0" w:type="dxa"/>
              <w:bottom w:w="0" w:type="dxa"/>
            </w:tcMar>
            <w:vAlign w:val="center"/>
          </w:tcPr>
          <w:p w14:paraId="2E4EAB77" w14:textId="77777777" w:rsidR="001D0B5A"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B14C887" w14:textId="77777777" w:rsidR="001D0B5A" w:rsidRDefault="00000000">
            <w:pPr>
              <w:keepNext/>
              <w:keepLines/>
              <w:spacing w:after="0" w:line="240" w:lineRule="auto"/>
            </w:pPr>
            <w:r>
              <w:rPr>
                <w:sz w:val="18"/>
              </w:rPr>
              <w:t>6711</w:t>
            </w:r>
          </w:p>
        </w:tc>
        <w:tc>
          <w:tcPr>
            <w:tcW w:w="1860" w:type="dxa"/>
            <w:tcMar>
              <w:top w:w="0" w:type="dxa"/>
              <w:bottom w:w="0" w:type="dxa"/>
            </w:tcMar>
            <w:vAlign w:val="center"/>
          </w:tcPr>
          <w:p w14:paraId="075DA3C9" w14:textId="77777777" w:rsidR="001D0B5A" w:rsidRDefault="00000000">
            <w:pPr>
              <w:keepNext/>
              <w:keepLines/>
              <w:spacing w:after="0" w:line="240" w:lineRule="auto"/>
              <w:jc w:val="right"/>
            </w:pPr>
            <w:r>
              <w:rPr>
                <w:sz w:val="18"/>
              </w:rPr>
              <w:t>135.471,33</w:t>
            </w:r>
          </w:p>
        </w:tc>
        <w:tc>
          <w:tcPr>
            <w:tcW w:w="1860" w:type="dxa"/>
            <w:tcMar>
              <w:top w:w="0" w:type="dxa"/>
              <w:bottom w:w="0" w:type="dxa"/>
            </w:tcMar>
            <w:vAlign w:val="center"/>
          </w:tcPr>
          <w:p w14:paraId="2E610719" w14:textId="77777777" w:rsidR="001D0B5A" w:rsidRDefault="00000000">
            <w:pPr>
              <w:keepNext/>
              <w:keepLines/>
              <w:spacing w:after="0" w:line="240" w:lineRule="auto"/>
              <w:jc w:val="right"/>
            </w:pPr>
            <w:r>
              <w:rPr>
                <w:sz w:val="18"/>
              </w:rPr>
              <w:t>202.089,23</w:t>
            </w:r>
          </w:p>
        </w:tc>
        <w:tc>
          <w:tcPr>
            <w:tcW w:w="700" w:type="dxa"/>
            <w:tcMar>
              <w:top w:w="0" w:type="dxa"/>
              <w:bottom w:w="0" w:type="dxa"/>
            </w:tcMar>
            <w:vAlign w:val="center"/>
          </w:tcPr>
          <w:p w14:paraId="5B5A22F2" w14:textId="77777777" w:rsidR="001D0B5A" w:rsidRDefault="00000000">
            <w:pPr>
              <w:keepNext/>
              <w:keepLines/>
              <w:spacing w:after="0" w:line="240" w:lineRule="auto"/>
              <w:jc w:val="right"/>
            </w:pPr>
            <w:r>
              <w:rPr>
                <w:sz w:val="18"/>
              </w:rPr>
              <w:t>149,2</w:t>
            </w:r>
          </w:p>
        </w:tc>
      </w:tr>
    </w:tbl>
    <w:p w14:paraId="6BA09C97" w14:textId="77777777" w:rsidR="001D0B5A" w:rsidRDefault="001D0B5A">
      <w:pPr>
        <w:spacing w:after="0"/>
      </w:pPr>
    </w:p>
    <w:p w14:paraId="0BA43C94" w14:textId="77777777" w:rsidR="001D0B5A" w:rsidRDefault="00000000">
      <w:pPr>
        <w:jc w:val="both"/>
      </w:pPr>
      <w:r>
        <w:t>Prihodi iz nadležnog proračuna za financiranje rashoda poslovanja povećani su u odnosu na 2024. godinu, a odnose se na ostvarene prihode iz decentraliziranih sredstava, sredstva ostvarena za financiranje polovice hladnog pogona u ruralnim ordinacijama koja nemaju dovoljan broj pacijenata, financiranje rada hitne dentalne ordinacije te financiranje projekta "Administrator u ordinaciji obiteljske medicine" koji je namijenjen studentima 5. i 6. godine medicine u cilju upoznavanja primarne zdravstvene zaštite. </w:t>
      </w:r>
    </w:p>
    <w:p w14:paraId="36B4A6A6" w14:textId="77777777" w:rsidR="001D0B5A" w:rsidRDefault="001D0B5A"/>
    <w:p w14:paraId="4B6A0093" w14:textId="77777777" w:rsidR="001D0B5A"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4770A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4F22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EB7BF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FA7D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D6DFA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4E45B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D51442" w14:textId="77777777" w:rsidR="001D0B5A" w:rsidRDefault="00000000">
            <w:pPr>
              <w:keepNext/>
              <w:keepLines/>
              <w:spacing w:after="0" w:line="240" w:lineRule="auto"/>
              <w:jc w:val="center"/>
            </w:pPr>
            <w:r>
              <w:rPr>
                <w:b/>
                <w:sz w:val="18"/>
              </w:rPr>
              <w:t>Indeks (%)</w:t>
            </w:r>
          </w:p>
        </w:tc>
      </w:tr>
      <w:tr w:rsidR="001D0B5A" w14:paraId="080F7660" w14:textId="77777777">
        <w:tblPrEx>
          <w:tblCellMar>
            <w:top w:w="0" w:type="dxa"/>
            <w:bottom w:w="0" w:type="dxa"/>
          </w:tblCellMar>
        </w:tblPrEx>
        <w:trPr>
          <w:cantSplit/>
          <w:trHeight w:val="560"/>
        </w:trPr>
        <w:tc>
          <w:tcPr>
            <w:tcW w:w="700" w:type="dxa"/>
            <w:tcMar>
              <w:top w:w="0" w:type="dxa"/>
              <w:bottom w:w="0" w:type="dxa"/>
            </w:tcMar>
            <w:vAlign w:val="center"/>
          </w:tcPr>
          <w:p w14:paraId="05CF721E" w14:textId="77777777" w:rsidR="001D0B5A" w:rsidRDefault="00000000">
            <w:pPr>
              <w:keepNext/>
              <w:keepLines/>
              <w:spacing w:after="0" w:line="240" w:lineRule="auto"/>
            </w:pPr>
            <w:r>
              <w:rPr>
                <w:sz w:val="18"/>
              </w:rPr>
              <w:t>6712</w:t>
            </w:r>
          </w:p>
        </w:tc>
        <w:tc>
          <w:tcPr>
            <w:tcW w:w="3180" w:type="dxa"/>
            <w:tcMar>
              <w:top w:w="0" w:type="dxa"/>
              <w:bottom w:w="0" w:type="dxa"/>
            </w:tcMar>
            <w:vAlign w:val="center"/>
          </w:tcPr>
          <w:p w14:paraId="02599ABB" w14:textId="77777777" w:rsidR="001D0B5A"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291A364" w14:textId="77777777" w:rsidR="001D0B5A" w:rsidRDefault="00000000">
            <w:pPr>
              <w:keepNext/>
              <w:keepLines/>
              <w:spacing w:after="0" w:line="240" w:lineRule="auto"/>
            </w:pPr>
            <w:r>
              <w:rPr>
                <w:sz w:val="18"/>
              </w:rPr>
              <w:t>6712</w:t>
            </w:r>
          </w:p>
        </w:tc>
        <w:tc>
          <w:tcPr>
            <w:tcW w:w="1860" w:type="dxa"/>
            <w:tcMar>
              <w:top w:w="0" w:type="dxa"/>
              <w:bottom w:w="0" w:type="dxa"/>
            </w:tcMar>
            <w:vAlign w:val="center"/>
          </w:tcPr>
          <w:p w14:paraId="68361AA8" w14:textId="77777777" w:rsidR="001D0B5A" w:rsidRDefault="00000000">
            <w:pPr>
              <w:keepNext/>
              <w:keepLines/>
              <w:spacing w:after="0" w:line="240" w:lineRule="auto"/>
              <w:jc w:val="right"/>
            </w:pPr>
            <w:r>
              <w:rPr>
                <w:sz w:val="18"/>
              </w:rPr>
              <w:t>544.385,50</w:t>
            </w:r>
          </w:p>
        </w:tc>
        <w:tc>
          <w:tcPr>
            <w:tcW w:w="1860" w:type="dxa"/>
            <w:tcMar>
              <w:top w:w="0" w:type="dxa"/>
              <w:bottom w:w="0" w:type="dxa"/>
            </w:tcMar>
            <w:vAlign w:val="center"/>
          </w:tcPr>
          <w:p w14:paraId="7EA97C04" w14:textId="77777777" w:rsidR="001D0B5A" w:rsidRDefault="00000000">
            <w:pPr>
              <w:keepNext/>
              <w:keepLines/>
              <w:spacing w:after="0" w:line="240" w:lineRule="auto"/>
              <w:jc w:val="right"/>
            </w:pPr>
            <w:r>
              <w:rPr>
                <w:sz w:val="18"/>
              </w:rPr>
              <w:t>3.163.884,94</w:t>
            </w:r>
          </w:p>
        </w:tc>
        <w:tc>
          <w:tcPr>
            <w:tcW w:w="700" w:type="dxa"/>
            <w:tcMar>
              <w:top w:w="0" w:type="dxa"/>
              <w:bottom w:w="0" w:type="dxa"/>
            </w:tcMar>
            <w:vAlign w:val="center"/>
          </w:tcPr>
          <w:p w14:paraId="47078F40" w14:textId="77777777" w:rsidR="001D0B5A" w:rsidRDefault="00000000">
            <w:pPr>
              <w:keepNext/>
              <w:keepLines/>
              <w:spacing w:after="0" w:line="240" w:lineRule="auto"/>
              <w:jc w:val="right"/>
            </w:pPr>
            <w:r>
              <w:rPr>
                <w:sz w:val="18"/>
              </w:rPr>
              <w:t>581,2</w:t>
            </w:r>
          </w:p>
        </w:tc>
      </w:tr>
    </w:tbl>
    <w:p w14:paraId="543CF879" w14:textId="77777777" w:rsidR="001D0B5A" w:rsidRDefault="001D0B5A">
      <w:pPr>
        <w:spacing w:after="0"/>
      </w:pPr>
    </w:p>
    <w:p w14:paraId="42150B41" w14:textId="77777777" w:rsidR="001D0B5A" w:rsidRDefault="00000000">
      <w:pPr>
        <w:jc w:val="both"/>
      </w:pPr>
      <w:r>
        <w:t>Na povećanje prihoda iz nadležnog proračuna  najviše je utjecalo povećanje prihoda za financiranje izgrade novih zgrada Doma zdravlja Koprivničko-križevačke županije u Križevcima koje se u potpunosti financira iz sredstava Koprivničko-križevačke županije te realizacija nabava medicinske i laboratorijske opreme koja se financira iz decentraliziranih sredstava.</w:t>
      </w:r>
    </w:p>
    <w:p w14:paraId="3C5D9986" w14:textId="77777777" w:rsidR="001D0B5A" w:rsidRDefault="001D0B5A"/>
    <w:p w14:paraId="6DD78C82" w14:textId="77777777" w:rsidR="001D0B5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81BAE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36477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60A45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D0D4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304D8"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1D9C7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082FBA" w14:textId="77777777" w:rsidR="001D0B5A" w:rsidRDefault="00000000">
            <w:pPr>
              <w:keepNext/>
              <w:keepLines/>
              <w:spacing w:after="0" w:line="240" w:lineRule="auto"/>
              <w:jc w:val="center"/>
            </w:pPr>
            <w:r>
              <w:rPr>
                <w:b/>
                <w:sz w:val="18"/>
              </w:rPr>
              <w:t>Indeks (%)</w:t>
            </w:r>
          </w:p>
        </w:tc>
      </w:tr>
      <w:tr w:rsidR="001D0B5A" w14:paraId="091533D5" w14:textId="77777777">
        <w:tblPrEx>
          <w:tblCellMar>
            <w:top w:w="0" w:type="dxa"/>
            <w:bottom w:w="0" w:type="dxa"/>
          </w:tblCellMar>
        </w:tblPrEx>
        <w:trPr>
          <w:cantSplit/>
          <w:trHeight w:val="560"/>
        </w:trPr>
        <w:tc>
          <w:tcPr>
            <w:tcW w:w="700" w:type="dxa"/>
            <w:tcMar>
              <w:top w:w="0" w:type="dxa"/>
              <w:bottom w:w="0" w:type="dxa"/>
            </w:tcMar>
            <w:vAlign w:val="center"/>
          </w:tcPr>
          <w:p w14:paraId="08F45E11" w14:textId="77777777" w:rsidR="001D0B5A" w:rsidRDefault="00000000">
            <w:pPr>
              <w:keepNext/>
              <w:keepLines/>
              <w:spacing w:after="0" w:line="240" w:lineRule="auto"/>
            </w:pPr>
            <w:r>
              <w:rPr>
                <w:sz w:val="18"/>
              </w:rPr>
              <w:t>673</w:t>
            </w:r>
          </w:p>
        </w:tc>
        <w:tc>
          <w:tcPr>
            <w:tcW w:w="3180" w:type="dxa"/>
            <w:tcMar>
              <w:top w:w="0" w:type="dxa"/>
              <w:bottom w:w="0" w:type="dxa"/>
            </w:tcMar>
            <w:vAlign w:val="center"/>
          </w:tcPr>
          <w:p w14:paraId="21C9747D" w14:textId="77777777" w:rsidR="001D0B5A"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4886AFBC" w14:textId="77777777" w:rsidR="001D0B5A" w:rsidRDefault="00000000">
            <w:pPr>
              <w:keepNext/>
              <w:keepLines/>
              <w:spacing w:after="0" w:line="240" w:lineRule="auto"/>
            </w:pPr>
            <w:r>
              <w:rPr>
                <w:sz w:val="18"/>
              </w:rPr>
              <w:t>673</w:t>
            </w:r>
          </w:p>
        </w:tc>
        <w:tc>
          <w:tcPr>
            <w:tcW w:w="1860" w:type="dxa"/>
            <w:tcMar>
              <w:top w:w="0" w:type="dxa"/>
              <w:bottom w:w="0" w:type="dxa"/>
            </w:tcMar>
            <w:vAlign w:val="center"/>
          </w:tcPr>
          <w:p w14:paraId="72108E58" w14:textId="77777777" w:rsidR="001D0B5A" w:rsidRDefault="00000000">
            <w:pPr>
              <w:keepNext/>
              <w:keepLines/>
              <w:spacing w:after="0" w:line="240" w:lineRule="auto"/>
              <w:jc w:val="right"/>
            </w:pPr>
            <w:r>
              <w:rPr>
                <w:sz w:val="18"/>
              </w:rPr>
              <w:t>6.411.325,12</w:t>
            </w:r>
          </w:p>
        </w:tc>
        <w:tc>
          <w:tcPr>
            <w:tcW w:w="1860" w:type="dxa"/>
            <w:tcMar>
              <w:top w:w="0" w:type="dxa"/>
              <w:bottom w:w="0" w:type="dxa"/>
            </w:tcMar>
            <w:vAlign w:val="center"/>
          </w:tcPr>
          <w:p w14:paraId="0031B804" w14:textId="77777777" w:rsidR="001D0B5A" w:rsidRDefault="00000000">
            <w:pPr>
              <w:keepNext/>
              <w:keepLines/>
              <w:spacing w:after="0" w:line="240" w:lineRule="auto"/>
              <w:jc w:val="right"/>
            </w:pPr>
            <w:r>
              <w:rPr>
                <w:sz w:val="18"/>
              </w:rPr>
              <w:t>7.648.157,31</w:t>
            </w:r>
          </w:p>
        </w:tc>
        <w:tc>
          <w:tcPr>
            <w:tcW w:w="700" w:type="dxa"/>
            <w:tcMar>
              <w:top w:w="0" w:type="dxa"/>
              <w:bottom w:w="0" w:type="dxa"/>
            </w:tcMar>
            <w:vAlign w:val="center"/>
          </w:tcPr>
          <w:p w14:paraId="0E6D1041" w14:textId="77777777" w:rsidR="001D0B5A" w:rsidRDefault="00000000">
            <w:pPr>
              <w:keepNext/>
              <w:keepLines/>
              <w:spacing w:after="0" w:line="240" w:lineRule="auto"/>
              <w:jc w:val="right"/>
            </w:pPr>
            <w:r>
              <w:rPr>
                <w:sz w:val="18"/>
              </w:rPr>
              <w:t>119,3</w:t>
            </w:r>
          </w:p>
        </w:tc>
      </w:tr>
    </w:tbl>
    <w:p w14:paraId="0D72264A" w14:textId="77777777" w:rsidR="001D0B5A" w:rsidRDefault="001D0B5A">
      <w:pPr>
        <w:spacing w:after="0"/>
      </w:pPr>
    </w:p>
    <w:p w14:paraId="6F339B7C" w14:textId="77777777" w:rsidR="001D0B5A" w:rsidRDefault="00000000">
      <w:pPr>
        <w:jc w:val="both"/>
      </w:pPr>
      <w:r>
        <w:lastRenderedPageBreak/>
        <w:t>Povećanje prihoda od HZZO posljedica je povećanja vrijednosti standardnog tima za djelatnost primarne zdravstvene zaštite i SKZZ zbog povećanja osnovice za obračun plaće u javnim službama. Nadalje, Odlukom Upravnog vijeća HZZO-a domovima zdravlja polovicom 2025. godine na mjesečnoj razini dodijeljena i posebna sredstva za organizaciju zdravstvene zaštite u kojima sudjeluje i Dom zdravlja Koprivničko-križevačke županije. U toku 2025. godine Upravno vijeće HZZO donijelo je odluku o odobravanju dodatnih sredstava u djelatnosti SKZZ zbog prekoračenja limita u 2024. godini i 2025. godini.</w:t>
      </w:r>
    </w:p>
    <w:p w14:paraId="29E0D5B2" w14:textId="77777777" w:rsidR="001D0B5A" w:rsidRDefault="001D0B5A"/>
    <w:p w14:paraId="3172DE10" w14:textId="77777777" w:rsidR="001D0B5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C2F7E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BDE1D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8D6FE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C0F9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BE35A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DD4F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7FB42A" w14:textId="77777777" w:rsidR="001D0B5A" w:rsidRDefault="00000000">
            <w:pPr>
              <w:keepNext/>
              <w:keepLines/>
              <w:spacing w:after="0" w:line="240" w:lineRule="auto"/>
              <w:jc w:val="center"/>
            </w:pPr>
            <w:r>
              <w:rPr>
                <w:b/>
                <w:sz w:val="18"/>
              </w:rPr>
              <w:t>Indeks (%)</w:t>
            </w:r>
          </w:p>
        </w:tc>
      </w:tr>
      <w:tr w:rsidR="001D0B5A" w14:paraId="53B484AF" w14:textId="77777777">
        <w:tblPrEx>
          <w:tblCellMar>
            <w:top w:w="0" w:type="dxa"/>
            <w:bottom w:w="0" w:type="dxa"/>
          </w:tblCellMar>
        </w:tblPrEx>
        <w:trPr>
          <w:cantSplit/>
          <w:trHeight w:val="560"/>
        </w:trPr>
        <w:tc>
          <w:tcPr>
            <w:tcW w:w="700" w:type="dxa"/>
            <w:tcMar>
              <w:top w:w="0" w:type="dxa"/>
              <w:bottom w:w="0" w:type="dxa"/>
            </w:tcMar>
            <w:vAlign w:val="center"/>
          </w:tcPr>
          <w:p w14:paraId="2507A8A3" w14:textId="77777777" w:rsidR="001D0B5A" w:rsidRDefault="00000000">
            <w:pPr>
              <w:keepNext/>
              <w:keepLines/>
              <w:spacing w:after="0" w:line="240" w:lineRule="auto"/>
            </w:pPr>
            <w:r>
              <w:rPr>
                <w:sz w:val="18"/>
              </w:rPr>
              <w:t>68</w:t>
            </w:r>
          </w:p>
        </w:tc>
        <w:tc>
          <w:tcPr>
            <w:tcW w:w="3180" w:type="dxa"/>
            <w:tcMar>
              <w:top w:w="0" w:type="dxa"/>
              <w:bottom w:w="0" w:type="dxa"/>
            </w:tcMar>
            <w:vAlign w:val="center"/>
          </w:tcPr>
          <w:p w14:paraId="31DD4278" w14:textId="77777777" w:rsidR="001D0B5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104BB37D" w14:textId="77777777" w:rsidR="001D0B5A" w:rsidRDefault="00000000">
            <w:pPr>
              <w:keepNext/>
              <w:keepLines/>
              <w:spacing w:after="0" w:line="240" w:lineRule="auto"/>
            </w:pPr>
            <w:r>
              <w:rPr>
                <w:sz w:val="18"/>
              </w:rPr>
              <w:t>68</w:t>
            </w:r>
          </w:p>
        </w:tc>
        <w:tc>
          <w:tcPr>
            <w:tcW w:w="1860" w:type="dxa"/>
            <w:tcMar>
              <w:top w:w="0" w:type="dxa"/>
              <w:bottom w:w="0" w:type="dxa"/>
            </w:tcMar>
            <w:vAlign w:val="center"/>
          </w:tcPr>
          <w:p w14:paraId="4331773C" w14:textId="77777777" w:rsidR="001D0B5A" w:rsidRDefault="00000000">
            <w:pPr>
              <w:keepNext/>
              <w:keepLines/>
              <w:spacing w:after="0" w:line="240" w:lineRule="auto"/>
              <w:jc w:val="right"/>
            </w:pPr>
            <w:r>
              <w:rPr>
                <w:sz w:val="18"/>
              </w:rPr>
              <w:t>1.868,18</w:t>
            </w:r>
          </w:p>
        </w:tc>
        <w:tc>
          <w:tcPr>
            <w:tcW w:w="1860" w:type="dxa"/>
            <w:tcMar>
              <w:top w:w="0" w:type="dxa"/>
              <w:bottom w:w="0" w:type="dxa"/>
            </w:tcMar>
            <w:vAlign w:val="center"/>
          </w:tcPr>
          <w:p w14:paraId="5BB814CF" w14:textId="77777777" w:rsidR="001D0B5A" w:rsidRDefault="00000000">
            <w:pPr>
              <w:keepNext/>
              <w:keepLines/>
              <w:spacing w:after="0" w:line="240" w:lineRule="auto"/>
              <w:jc w:val="right"/>
            </w:pPr>
            <w:r>
              <w:rPr>
                <w:sz w:val="18"/>
              </w:rPr>
              <w:t>449,82</w:t>
            </w:r>
          </w:p>
        </w:tc>
        <w:tc>
          <w:tcPr>
            <w:tcW w:w="700" w:type="dxa"/>
            <w:tcMar>
              <w:top w:w="0" w:type="dxa"/>
              <w:bottom w:w="0" w:type="dxa"/>
            </w:tcMar>
            <w:vAlign w:val="center"/>
          </w:tcPr>
          <w:p w14:paraId="40032523" w14:textId="77777777" w:rsidR="001D0B5A" w:rsidRDefault="00000000">
            <w:pPr>
              <w:keepNext/>
              <w:keepLines/>
              <w:spacing w:after="0" w:line="240" w:lineRule="auto"/>
              <w:jc w:val="right"/>
            </w:pPr>
            <w:r>
              <w:rPr>
                <w:sz w:val="18"/>
              </w:rPr>
              <w:t>24,1</w:t>
            </w:r>
          </w:p>
        </w:tc>
      </w:tr>
    </w:tbl>
    <w:p w14:paraId="4F5306AA" w14:textId="77777777" w:rsidR="001D0B5A" w:rsidRDefault="001D0B5A">
      <w:pPr>
        <w:spacing w:after="0"/>
      </w:pPr>
    </w:p>
    <w:p w14:paraId="3F338079" w14:textId="77777777" w:rsidR="001D0B5A" w:rsidRDefault="00000000">
      <w:pPr>
        <w:jc w:val="both"/>
      </w:pPr>
      <w:r>
        <w:t>Ostvareni ostali prihodi odnose se na usklađenje konto kartica i evidentiranje prihoda temeljem Odluke o uspostavljanju bilančne ravnoteže, a u cilju provođenja naloga i preporuka Državne revizije.</w:t>
      </w:r>
    </w:p>
    <w:p w14:paraId="35D47E32" w14:textId="77777777" w:rsidR="001D0B5A" w:rsidRDefault="001D0B5A"/>
    <w:p w14:paraId="33FA0EA5" w14:textId="77777777" w:rsidR="001D0B5A"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AA979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10988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B90D1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7600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6CBDD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CE41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87E6AE" w14:textId="77777777" w:rsidR="001D0B5A" w:rsidRDefault="00000000">
            <w:pPr>
              <w:keepNext/>
              <w:keepLines/>
              <w:spacing w:after="0" w:line="240" w:lineRule="auto"/>
              <w:jc w:val="center"/>
            </w:pPr>
            <w:r>
              <w:rPr>
                <w:b/>
                <w:sz w:val="18"/>
              </w:rPr>
              <w:t>Indeks (%)</w:t>
            </w:r>
          </w:p>
        </w:tc>
      </w:tr>
      <w:tr w:rsidR="001D0B5A" w14:paraId="28D81252" w14:textId="77777777">
        <w:tblPrEx>
          <w:tblCellMar>
            <w:top w:w="0" w:type="dxa"/>
            <w:bottom w:w="0" w:type="dxa"/>
          </w:tblCellMar>
        </w:tblPrEx>
        <w:trPr>
          <w:cantSplit/>
          <w:trHeight w:val="560"/>
        </w:trPr>
        <w:tc>
          <w:tcPr>
            <w:tcW w:w="700" w:type="dxa"/>
            <w:tcMar>
              <w:top w:w="0" w:type="dxa"/>
              <w:bottom w:w="0" w:type="dxa"/>
            </w:tcMar>
            <w:vAlign w:val="center"/>
          </w:tcPr>
          <w:p w14:paraId="329D7680" w14:textId="77777777" w:rsidR="001D0B5A" w:rsidRDefault="00000000">
            <w:pPr>
              <w:keepNext/>
              <w:keepLines/>
              <w:spacing w:after="0" w:line="240" w:lineRule="auto"/>
            </w:pPr>
            <w:r>
              <w:rPr>
                <w:sz w:val="18"/>
              </w:rPr>
              <w:t>683</w:t>
            </w:r>
          </w:p>
        </w:tc>
        <w:tc>
          <w:tcPr>
            <w:tcW w:w="3180" w:type="dxa"/>
            <w:tcMar>
              <w:top w:w="0" w:type="dxa"/>
              <w:bottom w:w="0" w:type="dxa"/>
            </w:tcMar>
            <w:vAlign w:val="center"/>
          </w:tcPr>
          <w:p w14:paraId="5DD7D5B4" w14:textId="77777777" w:rsidR="001D0B5A" w:rsidRDefault="00000000">
            <w:pPr>
              <w:keepNext/>
              <w:keepLines/>
              <w:spacing w:after="0" w:line="240" w:lineRule="auto"/>
            </w:pPr>
            <w:r>
              <w:rPr>
                <w:sz w:val="18"/>
              </w:rPr>
              <w:t>Ostali prihodi</w:t>
            </w:r>
          </w:p>
        </w:tc>
        <w:tc>
          <w:tcPr>
            <w:tcW w:w="700" w:type="dxa"/>
            <w:tcMar>
              <w:top w:w="0" w:type="dxa"/>
              <w:bottom w:w="0" w:type="dxa"/>
            </w:tcMar>
            <w:vAlign w:val="center"/>
          </w:tcPr>
          <w:p w14:paraId="3C2E45FD" w14:textId="77777777" w:rsidR="001D0B5A" w:rsidRDefault="00000000">
            <w:pPr>
              <w:keepNext/>
              <w:keepLines/>
              <w:spacing w:after="0" w:line="240" w:lineRule="auto"/>
            </w:pPr>
            <w:r>
              <w:rPr>
                <w:sz w:val="18"/>
              </w:rPr>
              <w:t>683</w:t>
            </w:r>
          </w:p>
        </w:tc>
        <w:tc>
          <w:tcPr>
            <w:tcW w:w="1860" w:type="dxa"/>
            <w:tcMar>
              <w:top w:w="0" w:type="dxa"/>
              <w:bottom w:w="0" w:type="dxa"/>
            </w:tcMar>
            <w:vAlign w:val="center"/>
          </w:tcPr>
          <w:p w14:paraId="563FCE74" w14:textId="77777777" w:rsidR="001D0B5A" w:rsidRDefault="00000000">
            <w:pPr>
              <w:keepNext/>
              <w:keepLines/>
              <w:spacing w:after="0" w:line="240" w:lineRule="auto"/>
              <w:jc w:val="right"/>
            </w:pPr>
            <w:r>
              <w:rPr>
                <w:sz w:val="18"/>
              </w:rPr>
              <w:t>1.868,18</w:t>
            </w:r>
          </w:p>
        </w:tc>
        <w:tc>
          <w:tcPr>
            <w:tcW w:w="1860" w:type="dxa"/>
            <w:tcMar>
              <w:top w:w="0" w:type="dxa"/>
              <w:bottom w:w="0" w:type="dxa"/>
            </w:tcMar>
            <w:vAlign w:val="center"/>
          </w:tcPr>
          <w:p w14:paraId="68E02648" w14:textId="77777777" w:rsidR="001D0B5A" w:rsidRDefault="00000000">
            <w:pPr>
              <w:keepNext/>
              <w:keepLines/>
              <w:spacing w:after="0" w:line="240" w:lineRule="auto"/>
              <w:jc w:val="right"/>
            </w:pPr>
            <w:r>
              <w:rPr>
                <w:sz w:val="18"/>
              </w:rPr>
              <w:t>449,82</w:t>
            </w:r>
          </w:p>
        </w:tc>
        <w:tc>
          <w:tcPr>
            <w:tcW w:w="700" w:type="dxa"/>
            <w:tcMar>
              <w:top w:w="0" w:type="dxa"/>
              <w:bottom w:w="0" w:type="dxa"/>
            </w:tcMar>
            <w:vAlign w:val="center"/>
          </w:tcPr>
          <w:p w14:paraId="7A2998CE" w14:textId="77777777" w:rsidR="001D0B5A" w:rsidRDefault="00000000">
            <w:pPr>
              <w:keepNext/>
              <w:keepLines/>
              <w:spacing w:after="0" w:line="240" w:lineRule="auto"/>
              <w:jc w:val="right"/>
            </w:pPr>
            <w:r>
              <w:rPr>
                <w:sz w:val="18"/>
              </w:rPr>
              <w:t>24,1</w:t>
            </w:r>
          </w:p>
        </w:tc>
      </w:tr>
    </w:tbl>
    <w:p w14:paraId="04439475" w14:textId="77777777" w:rsidR="001D0B5A" w:rsidRDefault="001D0B5A">
      <w:pPr>
        <w:spacing w:after="0"/>
      </w:pPr>
    </w:p>
    <w:p w14:paraId="2FA2F69D" w14:textId="77777777" w:rsidR="001D0B5A" w:rsidRDefault="00000000">
      <w:pPr>
        <w:jc w:val="both"/>
      </w:pPr>
      <w:r>
        <w:t>Ostvareni ostali prihodi odnose se na usklađenje konto kartica i evidentiranje prihoda temeljem Odluke o uspostavljanju bilančne ravnoteže, a u cilju provođenja naloga i preporuka Državne revizije.</w:t>
      </w:r>
    </w:p>
    <w:p w14:paraId="19DBC206" w14:textId="77777777" w:rsidR="001D0B5A" w:rsidRDefault="001D0B5A"/>
    <w:p w14:paraId="1EAF239E" w14:textId="77777777" w:rsidR="001D0B5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56882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F62A2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BC1E7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EA991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FF247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26329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70548D" w14:textId="77777777" w:rsidR="001D0B5A" w:rsidRDefault="00000000">
            <w:pPr>
              <w:keepNext/>
              <w:keepLines/>
              <w:spacing w:after="0" w:line="240" w:lineRule="auto"/>
              <w:jc w:val="center"/>
            </w:pPr>
            <w:r>
              <w:rPr>
                <w:b/>
                <w:sz w:val="18"/>
              </w:rPr>
              <w:t>Indeks (%)</w:t>
            </w:r>
          </w:p>
        </w:tc>
      </w:tr>
      <w:tr w:rsidR="001D0B5A" w14:paraId="2260F05B" w14:textId="77777777">
        <w:tblPrEx>
          <w:tblCellMar>
            <w:top w:w="0" w:type="dxa"/>
            <w:bottom w:w="0" w:type="dxa"/>
          </w:tblCellMar>
        </w:tblPrEx>
        <w:trPr>
          <w:cantSplit/>
          <w:trHeight w:val="560"/>
        </w:trPr>
        <w:tc>
          <w:tcPr>
            <w:tcW w:w="700" w:type="dxa"/>
            <w:tcMar>
              <w:top w:w="0" w:type="dxa"/>
              <w:bottom w:w="0" w:type="dxa"/>
            </w:tcMar>
            <w:vAlign w:val="center"/>
          </w:tcPr>
          <w:p w14:paraId="656F1404" w14:textId="77777777" w:rsidR="001D0B5A" w:rsidRDefault="00000000">
            <w:pPr>
              <w:keepNext/>
              <w:keepLines/>
              <w:spacing w:after="0" w:line="240" w:lineRule="auto"/>
            </w:pPr>
            <w:r>
              <w:rPr>
                <w:sz w:val="18"/>
              </w:rPr>
              <w:t>3</w:t>
            </w:r>
          </w:p>
        </w:tc>
        <w:tc>
          <w:tcPr>
            <w:tcW w:w="3180" w:type="dxa"/>
            <w:tcMar>
              <w:top w:w="0" w:type="dxa"/>
              <w:bottom w:w="0" w:type="dxa"/>
            </w:tcMar>
            <w:vAlign w:val="center"/>
          </w:tcPr>
          <w:p w14:paraId="715FCEF8" w14:textId="77777777" w:rsidR="001D0B5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393E10E" w14:textId="77777777" w:rsidR="001D0B5A" w:rsidRDefault="00000000">
            <w:pPr>
              <w:keepNext/>
              <w:keepLines/>
              <w:spacing w:after="0" w:line="240" w:lineRule="auto"/>
            </w:pPr>
            <w:r>
              <w:rPr>
                <w:sz w:val="18"/>
              </w:rPr>
              <w:t>3</w:t>
            </w:r>
          </w:p>
        </w:tc>
        <w:tc>
          <w:tcPr>
            <w:tcW w:w="1860" w:type="dxa"/>
            <w:tcMar>
              <w:top w:w="0" w:type="dxa"/>
              <w:bottom w:w="0" w:type="dxa"/>
            </w:tcMar>
            <w:vAlign w:val="center"/>
          </w:tcPr>
          <w:p w14:paraId="5B2D8B5C" w14:textId="77777777" w:rsidR="001D0B5A" w:rsidRDefault="00000000">
            <w:pPr>
              <w:keepNext/>
              <w:keepLines/>
              <w:spacing w:after="0" w:line="240" w:lineRule="auto"/>
              <w:jc w:val="right"/>
            </w:pPr>
            <w:r>
              <w:rPr>
                <w:sz w:val="18"/>
              </w:rPr>
              <w:t>7.718.696,28</w:t>
            </w:r>
          </w:p>
        </w:tc>
        <w:tc>
          <w:tcPr>
            <w:tcW w:w="1860" w:type="dxa"/>
            <w:tcMar>
              <w:top w:w="0" w:type="dxa"/>
              <w:bottom w:w="0" w:type="dxa"/>
            </w:tcMar>
            <w:vAlign w:val="center"/>
          </w:tcPr>
          <w:p w14:paraId="7D4827E1" w14:textId="77777777" w:rsidR="001D0B5A" w:rsidRDefault="00000000">
            <w:pPr>
              <w:keepNext/>
              <w:keepLines/>
              <w:spacing w:after="0" w:line="240" w:lineRule="auto"/>
              <w:jc w:val="right"/>
            </w:pPr>
            <w:r>
              <w:rPr>
                <w:sz w:val="18"/>
              </w:rPr>
              <w:t>8.577.106,87</w:t>
            </w:r>
          </w:p>
        </w:tc>
        <w:tc>
          <w:tcPr>
            <w:tcW w:w="700" w:type="dxa"/>
            <w:tcMar>
              <w:top w:w="0" w:type="dxa"/>
              <w:bottom w:w="0" w:type="dxa"/>
            </w:tcMar>
            <w:vAlign w:val="center"/>
          </w:tcPr>
          <w:p w14:paraId="542ECC50" w14:textId="77777777" w:rsidR="001D0B5A" w:rsidRDefault="00000000">
            <w:pPr>
              <w:keepNext/>
              <w:keepLines/>
              <w:spacing w:after="0" w:line="240" w:lineRule="auto"/>
              <w:jc w:val="right"/>
            </w:pPr>
            <w:r>
              <w:rPr>
                <w:sz w:val="18"/>
              </w:rPr>
              <w:t>111,1</w:t>
            </w:r>
          </w:p>
        </w:tc>
      </w:tr>
    </w:tbl>
    <w:p w14:paraId="7BF19DFC" w14:textId="77777777" w:rsidR="001D0B5A" w:rsidRDefault="001D0B5A">
      <w:pPr>
        <w:spacing w:after="0"/>
      </w:pPr>
    </w:p>
    <w:p w14:paraId="7F46BEF5" w14:textId="77777777" w:rsidR="001D0B5A" w:rsidRDefault="00000000">
      <w:pPr>
        <w:jc w:val="both"/>
      </w:pPr>
      <w:r>
        <w:t>Rashodi poslovanja (3) u izvještajnom razdoblju veći su za 11,1 % u odnosu na isto razdoblje prethodne godine, što je posljedica rasta opće razine cijena (inflacije), povećanja cijena energenata te rasta rashoda za zaposlene uslijed povećanja osnovice za obračun plaće u javnim službama, koja je tijekom 2025. godine povećana u tri navrata.</w:t>
      </w:r>
    </w:p>
    <w:p w14:paraId="5818CB4B" w14:textId="77777777" w:rsidR="001D0B5A" w:rsidRDefault="00000000">
      <w:r>
        <w:t> </w:t>
      </w:r>
    </w:p>
    <w:p w14:paraId="4A3BD3B0" w14:textId="77777777" w:rsidR="001D0B5A" w:rsidRDefault="001D0B5A"/>
    <w:p w14:paraId="7434DFCD" w14:textId="77777777" w:rsidR="001D0B5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EBE98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7AA5A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31939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F8E4B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B5C4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BF1BA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94C10C" w14:textId="77777777" w:rsidR="001D0B5A" w:rsidRDefault="00000000">
            <w:pPr>
              <w:keepNext/>
              <w:keepLines/>
              <w:spacing w:after="0" w:line="240" w:lineRule="auto"/>
              <w:jc w:val="center"/>
            </w:pPr>
            <w:r>
              <w:rPr>
                <w:b/>
                <w:sz w:val="18"/>
              </w:rPr>
              <w:t>Indeks (%)</w:t>
            </w:r>
          </w:p>
        </w:tc>
      </w:tr>
      <w:tr w:rsidR="001D0B5A" w14:paraId="069E30F9" w14:textId="77777777">
        <w:tblPrEx>
          <w:tblCellMar>
            <w:top w:w="0" w:type="dxa"/>
            <w:bottom w:w="0" w:type="dxa"/>
          </w:tblCellMar>
        </w:tblPrEx>
        <w:trPr>
          <w:cantSplit/>
          <w:trHeight w:val="560"/>
        </w:trPr>
        <w:tc>
          <w:tcPr>
            <w:tcW w:w="700" w:type="dxa"/>
            <w:tcMar>
              <w:top w:w="0" w:type="dxa"/>
              <w:bottom w:w="0" w:type="dxa"/>
            </w:tcMar>
            <w:vAlign w:val="center"/>
          </w:tcPr>
          <w:p w14:paraId="20F296A9" w14:textId="77777777" w:rsidR="001D0B5A" w:rsidRDefault="00000000">
            <w:pPr>
              <w:keepNext/>
              <w:keepLines/>
              <w:spacing w:after="0" w:line="240" w:lineRule="auto"/>
            </w:pPr>
            <w:r>
              <w:rPr>
                <w:sz w:val="18"/>
              </w:rPr>
              <w:t>31</w:t>
            </w:r>
          </w:p>
        </w:tc>
        <w:tc>
          <w:tcPr>
            <w:tcW w:w="3180" w:type="dxa"/>
            <w:tcMar>
              <w:top w:w="0" w:type="dxa"/>
              <w:bottom w:w="0" w:type="dxa"/>
            </w:tcMar>
            <w:vAlign w:val="center"/>
          </w:tcPr>
          <w:p w14:paraId="158A852C" w14:textId="77777777" w:rsidR="001D0B5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E23B02A" w14:textId="77777777" w:rsidR="001D0B5A" w:rsidRDefault="00000000">
            <w:pPr>
              <w:keepNext/>
              <w:keepLines/>
              <w:spacing w:after="0" w:line="240" w:lineRule="auto"/>
            </w:pPr>
            <w:r>
              <w:rPr>
                <w:sz w:val="18"/>
              </w:rPr>
              <w:t>31</w:t>
            </w:r>
          </w:p>
        </w:tc>
        <w:tc>
          <w:tcPr>
            <w:tcW w:w="1860" w:type="dxa"/>
            <w:tcMar>
              <w:top w:w="0" w:type="dxa"/>
              <w:bottom w:w="0" w:type="dxa"/>
            </w:tcMar>
            <w:vAlign w:val="center"/>
          </w:tcPr>
          <w:p w14:paraId="3A2A2A87" w14:textId="77777777" w:rsidR="001D0B5A" w:rsidRDefault="00000000">
            <w:pPr>
              <w:keepNext/>
              <w:keepLines/>
              <w:spacing w:after="0" w:line="240" w:lineRule="auto"/>
              <w:jc w:val="right"/>
            </w:pPr>
            <w:r>
              <w:rPr>
                <w:sz w:val="18"/>
              </w:rPr>
              <w:t>6.178.784,93</w:t>
            </w:r>
          </w:p>
        </w:tc>
        <w:tc>
          <w:tcPr>
            <w:tcW w:w="1860" w:type="dxa"/>
            <w:tcMar>
              <w:top w:w="0" w:type="dxa"/>
              <w:bottom w:w="0" w:type="dxa"/>
            </w:tcMar>
            <w:vAlign w:val="center"/>
          </w:tcPr>
          <w:p w14:paraId="7EAE4CD7" w14:textId="77777777" w:rsidR="001D0B5A" w:rsidRDefault="00000000">
            <w:pPr>
              <w:keepNext/>
              <w:keepLines/>
              <w:spacing w:after="0" w:line="240" w:lineRule="auto"/>
              <w:jc w:val="right"/>
            </w:pPr>
            <w:r>
              <w:rPr>
                <w:sz w:val="18"/>
              </w:rPr>
              <w:t>6.698.729,21</w:t>
            </w:r>
          </w:p>
        </w:tc>
        <w:tc>
          <w:tcPr>
            <w:tcW w:w="700" w:type="dxa"/>
            <w:tcMar>
              <w:top w:w="0" w:type="dxa"/>
              <w:bottom w:w="0" w:type="dxa"/>
            </w:tcMar>
            <w:vAlign w:val="center"/>
          </w:tcPr>
          <w:p w14:paraId="7FC6BF19" w14:textId="77777777" w:rsidR="001D0B5A" w:rsidRDefault="00000000">
            <w:pPr>
              <w:keepNext/>
              <w:keepLines/>
              <w:spacing w:after="0" w:line="240" w:lineRule="auto"/>
              <w:jc w:val="right"/>
            </w:pPr>
            <w:r>
              <w:rPr>
                <w:sz w:val="18"/>
              </w:rPr>
              <w:t>108,4</w:t>
            </w:r>
          </w:p>
        </w:tc>
      </w:tr>
    </w:tbl>
    <w:p w14:paraId="7DC982EA" w14:textId="77777777" w:rsidR="001D0B5A" w:rsidRDefault="001D0B5A">
      <w:pPr>
        <w:spacing w:after="0"/>
      </w:pPr>
    </w:p>
    <w:p w14:paraId="36B04FA2" w14:textId="77777777" w:rsidR="001D0B5A" w:rsidRDefault="00000000">
      <w:pPr>
        <w:jc w:val="both"/>
      </w:pPr>
      <w:r>
        <w:t>Plaće (bruto) veće su zbog povećanja osnovice za obračun plaće u javnim službama, povećanja broja zaposlenih, povećanja broja specijalizanata kojima se isplaćuje dežurstvo koje su dužni obavljati u sklopu specijalističkog usavršavanja, nedostatka zdravstvenih radnika posebno u ordinacijama u ruralnim sredinama, nedostatka specijalista i nemogućnosti pružanja zdravstvene zaštite bez organiziranja prekovremenog rada te povećanja iznosa bruto plaće na koju se obračunavaju doprinosi za zdravstveno osiguranje.</w:t>
      </w:r>
    </w:p>
    <w:p w14:paraId="24EBC0D0" w14:textId="77777777" w:rsidR="001D0B5A" w:rsidRDefault="001D0B5A"/>
    <w:p w14:paraId="03509F91" w14:textId="77777777" w:rsidR="001D0B5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FF150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06336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EB2F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46F3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B87B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35A0A"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321F8D" w14:textId="77777777" w:rsidR="001D0B5A" w:rsidRDefault="00000000">
            <w:pPr>
              <w:keepNext/>
              <w:keepLines/>
              <w:spacing w:after="0" w:line="240" w:lineRule="auto"/>
              <w:jc w:val="center"/>
            </w:pPr>
            <w:r>
              <w:rPr>
                <w:b/>
                <w:sz w:val="18"/>
              </w:rPr>
              <w:t>Indeks (%)</w:t>
            </w:r>
          </w:p>
        </w:tc>
      </w:tr>
      <w:tr w:rsidR="001D0B5A" w14:paraId="4FD9BC27" w14:textId="77777777">
        <w:tblPrEx>
          <w:tblCellMar>
            <w:top w:w="0" w:type="dxa"/>
            <w:bottom w:w="0" w:type="dxa"/>
          </w:tblCellMar>
        </w:tblPrEx>
        <w:trPr>
          <w:cantSplit/>
          <w:trHeight w:val="560"/>
        </w:trPr>
        <w:tc>
          <w:tcPr>
            <w:tcW w:w="700" w:type="dxa"/>
            <w:tcMar>
              <w:top w:w="0" w:type="dxa"/>
              <w:bottom w:w="0" w:type="dxa"/>
            </w:tcMar>
            <w:vAlign w:val="center"/>
          </w:tcPr>
          <w:p w14:paraId="07989E73" w14:textId="77777777" w:rsidR="001D0B5A" w:rsidRDefault="00000000">
            <w:pPr>
              <w:keepNext/>
              <w:keepLines/>
              <w:spacing w:after="0" w:line="240" w:lineRule="auto"/>
            </w:pPr>
            <w:r>
              <w:rPr>
                <w:sz w:val="18"/>
              </w:rPr>
              <w:t>311</w:t>
            </w:r>
          </w:p>
        </w:tc>
        <w:tc>
          <w:tcPr>
            <w:tcW w:w="3180" w:type="dxa"/>
            <w:tcMar>
              <w:top w:w="0" w:type="dxa"/>
              <w:bottom w:w="0" w:type="dxa"/>
            </w:tcMar>
            <w:vAlign w:val="center"/>
          </w:tcPr>
          <w:p w14:paraId="05035D33" w14:textId="77777777" w:rsidR="001D0B5A"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6D1B2293" w14:textId="77777777" w:rsidR="001D0B5A" w:rsidRDefault="00000000">
            <w:pPr>
              <w:keepNext/>
              <w:keepLines/>
              <w:spacing w:after="0" w:line="240" w:lineRule="auto"/>
            </w:pPr>
            <w:r>
              <w:rPr>
                <w:sz w:val="18"/>
              </w:rPr>
              <w:t>311</w:t>
            </w:r>
          </w:p>
        </w:tc>
        <w:tc>
          <w:tcPr>
            <w:tcW w:w="1860" w:type="dxa"/>
            <w:tcMar>
              <w:top w:w="0" w:type="dxa"/>
              <w:bottom w:w="0" w:type="dxa"/>
            </w:tcMar>
            <w:vAlign w:val="center"/>
          </w:tcPr>
          <w:p w14:paraId="450A5252" w14:textId="77777777" w:rsidR="001D0B5A" w:rsidRDefault="00000000">
            <w:pPr>
              <w:keepNext/>
              <w:keepLines/>
              <w:spacing w:after="0" w:line="240" w:lineRule="auto"/>
              <w:jc w:val="right"/>
            </w:pPr>
            <w:r>
              <w:rPr>
                <w:sz w:val="18"/>
              </w:rPr>
              <w:t>5.275.767,75</w:t>
            </w:r>
          </w:p>
        </w:tc>
        <w:tc>
          <w:tcPr>
            <w:tcW w:w="1860" w:type="dxa"/>
            <w:tcMar>
              <w:top w:w="0" w:type="dxa"/>
              <w:bottom w:w="0" w:type="dxa"/>
            </w:tcMar>
            <w:vAlign w:val="center"/>
          </w:tcPr>
          <w:p w14:paraId="3804E370" w14:textId="77777777" w:rsidR="001D0B5A" w:rsidRDefault="00000000">
            <w:pPr>
              <w:keepNext/>
              <w:keepLines/>
              <w:spacing w:after="0" w:line="240" w:lineRule="auto"/>
              <w:jc w:val="right"/>
            </w:pPr>
            <w:r>
              <w:rPr>
                <w:sz w:val="18"/>
              </w:rPr>
              <w:t>5.719.767,38</w:t>
            </w:r>
          </w:p>
        </w:tc>
        <w:tc>
          <w:tcPr>
            <w:tcW w:w="700" w:type="dxa"/>
            <w:tcMar>
              <w:top w:w="0" w:type="dxa"/>
              <w:bottom w:w="0" w:type="dxa"/>
            </w:tcMar>
            <w:vAlign w:val="center"/>
          </w:tcPr>
          <w:p w14:paraId="2E961CC0" w14:textId="77777777" w:rsidR="001D0B5A" w:rsidRDefault="00000000">
            <w:pPr>
              <w:keepNext/>
              <w:keepLines/>
              <w:spacing w:after="0" w:line="240" w:lineRule="auto"/>
              <w:jc w:val="right"/>
            </w:pPr>
            <w:r>
              <w:rPr>
                <w:sz w:val="18"/>
              </w:rPr>
              <w:t>108,4</w:t>
            </w:r>
          </w:p>
        </w:tc>
      </w:tr>
    </w:tbl>
    <w:p w14:paraId="6F140C2A" w14:textId="77777777" w:rsidR="001D0B5A" w:rsidRDefault="001D0B5A">
      <w:pPr>
        <w:spacing w:after="0"/>
      </w:pPr>
    </w:p>
    <w:p w14:paraId="6F23ABF4" w14:textId="77777777" w:rsidR="001D0B5A" w:rsidRDefault="00000000">
      <w:pPr>
        <w:jc w:val="both"/>
      </w:pPr>
      <w:r>
        <w:t>Plaće (bruto) veće su zbog povećanja osnovice za obračun plaće u javnim službama, povećanja broja zaposlenih, povećanja broja specijalizanata kojima se isplaćuje dežurstvo koje su dužni obavljati u sklopu specijalističkog usavršavanja, nedostatka zdravstvenih radnika posebno u ordinacijama u ruralnim sredinama, nedostatka specijalista i nemogućnosti pružanja zdravstvene zaštite bez organiziranja prekovremenog rada.</w:t>
      </w:r>
    </w:p>
    <w:p w14:paraId="4688A3DB" w14:textId="77777777" w:rsidR="001D0B5A" w:rsidRDefault="001D0B5A"/>
    <w:p w14:paraId="0302D7E9" w14:textId="77777777" w:rsidR="001D0B5A"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FA63F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1C6D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D5B44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1923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2DEA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25BAD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7D86B9" w14:textId="77777777" w:rsidR="001D0B5A" w:rsidRDefault="00000000">
            <w:pPr>
              <w:keepNext/>
              <w:keepLines/>
              <w:spacing w:after="0" w:line="240" w:lineRule="auto"/>
              <w:jc w:val="center"/>
            </w:pPr>
            <w:r>
              <w:rPr>
                <w:b/>
                <w:sz w:val="18"/>
              </w:rPr>
              <w:t>Indeks (%)</w:t>
            </w:r>
          </w:p>
        </w:tc>
      </w:tr>
      <w:tr w:rsidR="001D0B5A" w14:paraId="20653D73" w14:textId="77777777">
        <w:tblPrEx>
          <w:tblCellMar>
            <w:top w:w="0" w:type="dxa"/>
            <w:bottom w:w="0" w:type="dxa"/>
          </w:tblCellMar>
        </w:tblPrEx>
        <w:trPr>
          <w:cantSplit/>
          <w:trHeight w:val="560"/>
        </w:trPr>
        <w:tc>
          <w:tcPr>
            <w:tcW w:w="700" w:type="dxa"/>
            <w:tcMar>
              <w:top w:w="0" w:type="dxa"/>
              <w:bottom w:w="0" w:type="dxa"/>
            </w:tcMar>
            <w:vAlign w:val="center"/>
          </w:tcPr>
          <w:p w14:paraId="57CC9E86" w14:textId="77777777" w:rsidR="001D0B5A" w:rsidRDefault="00000000">
            <w:pPr>
              <w:keepNext/>
              <w:keepLines/>
              <w:spacing w:after="0" w:line="240" w:lineRule="auto"/>
            </w:pPr>
            <w:r>
              <w:rPr>
                <w:sz w:val="18"/>
              </w:rPr>
              <w:t>3111</w:t>
            </w:r>
          </w:p>
        </w:tc>
        <w:tc>
          <w:tcPr>
            <w:tcW w:w="3180" w:type="dxa"/>
            <w:tcMar>
              <w:top w:w="0" w:type="dxa"/>
              <w:bottom w:w="0" w:type="dxa"/>
            </w:tcMar>
            <w:vAlign w:val="center"/>
          </w:tcPr>
          <w:p w14:paraId="5FEA5052" w14:textId="77777777" w:rsidR="001D0B5A" w:rsidRDefault="00000000">
            <w:pPr>
              <w:keepNext/>
              <w:keepLines/>
              <w:spacing w:after="0" w:line="240" w:lineRule="auto"/>
            </w:pPr>
            <w:r>
              <w:rPr>
                <w:sz w:val="18"/>
              </w:rPr>
              <w:t>Plaće za redovan rad</w:t>
            </w:r>
          </w:p>
        </w:tc>
        <w:tc>
          <w:tcPr>
            <w:tcW w:w="700" w:type="dxa"/>
            <w:tcMar>
              <w:top w:w="0" w:type="dxa"/>
              <w:bottom w:w="0" w:type="dxa"/>
            </w:tcMar>
            <w:vAlign w:val="center"/>
          </w:tcPr>
          <w:p w14:paraId="3B184B3B" w14:textId="77777777" w:rsidR="001D0B5A" w:rsidRDefault="00000000">
            <w:pPr>
              <w:keepNext/>
              <w:keepLines/>
              <w:spacing w:after="0" w:line="240" w:lineRule="auto"/>
            </w:pPr>
            <w:r>
              <w:rPr>
                <w:sz w:val="18"/>
              </w:rPr>
              <w:t>3111</w:t>
            </w:r>
          </w:p>
        </w:tc>
        <w:tc>
          <w:tcPr>
            <w:tcW w:w="1860" w:type="dxa"/>
            <w:tcMar>
              <w:top w:w="0" w:type="dxa"/>
              <w:bottom w:w="0" w:type="dxa"/>
            </w:tcMar>
            <w:vAlign w:val="center"/>
          </w:tcPr>
          <w:p w14:paraId="2E0AF06D" w14:textId="77777777" w:rsidR="001D0B5A" w:rsidRDefault="00000000">
            <w:pPr>
              <w:keepNext/>
              <w:keepLines/>
              <w:spacing w:after="0" w:line="240" w:lineRule="auto"/>
              <w:jc w:val="right"/>
            </w:pPr>
            <w:r>
              <w:rPr>
                <w:sz w:val="18"/>
              </w:rPr>
              <w:t>5.119.073,33</w:t>
            </w:r>
          </w:p>
        </w:tc>
        <w:tc>
          <w:tcPr>
            <w:tcW w:w="1860" w:type="dxa"/>
            <w:tcMar>
              <w:top w:w="0" w:type="dxa"/>
              <w:bottom w:w="0" w:type="dxa"/>
            </w:tcMar>
            <w:vAlign w:val="center"/>
          </w:tcPr>
          <w:p w14:paraId="74B63ED7" w14:textId="77777777" w:rsidR="001D0B5A" w:rsidRDefault="00000000">
            <w:pPr>
              <w:keepNext/>
              <w:keepLines/>
              <w:spacing w:after="0" w:line="240" w:lineRule="auto"/>
              <w:jc w:val="right"/>
            </w:pPr>
            <w:r>
              <w:rPr>
                <w:sz w:val="18"/>
              </w:rPr>
              <w:t>5.549.370,34</w:t>
            </w:r>
          </w:p>
        </w:tc>
        <w:tc>
          <w:tcPr>
            <w:tcW w:w="700" w:type="dxa"/>
            <w:tcMar>
              <w:top w:w="0" w:type="dxa"/>
              <w:bottom w:w="0" w:type="dxa"/>
            </w:tcMar>
            <w:vAlign w:val="center"/>
          </w:tcPr>
          <w:p w14:paraId="0E95B59F" w14:textId="77777777" w:rsidR="001D0B5A" w:rsidRDefault="00000000">
            <w:pPr>
              <w:keepNext/>
              <w:keepLines/>
              <w:spacing w:after="0" w:line="240" w:lineRule="auto"/>
              <w:jc w:val="right"/>
            </w:pPr>
            <w:r>
              <w:rPr>
                <w:sz w:val="18"/>
              </w:rPr>
              <w:t>108,4</w:t>
            </w:r>
          </w:p>
        </w:tc>
      </w:tr>
    </w:tbl>
    <w:p w14:paraId="66F33074" w14:textId="77777777" w:rsidR="001D0B5A" w:rsidRDefault="001D0B5A">
      <w:pPr>
        <w:spacing w:after="0"/>
      </w:pPr>
    </w:p>
    <w:p w14:paraId="1A96BD84" w14:textId="77777777" w:rsidR="001D0B5A" w:rsidRDefault="00000000">
      <w:pPr>
        <w:jc w:val="both"/>
      </w:pPr>
      <w:r>
        <w:t>Plaće za redovni rad veće su zbog povećanja broja zaposlenih radnika te povećanja osnovice za obračun plaće u javnim službama.</w:t>
      </w:r>
    </w:p>
    <w:p w14:paraId="23F12F98" w14:textId="77777777" w:rsidR="001D0B5A" w:rsidRDefault="001D0B5A"/>
    <w:p w14:paraId="76BBAE5C" w14:textId="77777777" w:rsidR="001D0B5A"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8D50D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1CFEF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6D901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3E683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13BA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CB6E7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5A50A8" w14:textId="77777777" w:rsidR="001D0B5A" w:rsidRDefault="00000000">
            <w:pPr>
              <w:keepNext/>
              <w:keepLines/>
              <w:spacing w:after="0" w:line="240" w:lineRule="auto"/>
              <w:jc w:val="center"/>
            </w:pPr>
            <w:r>
              <w:rPr>
                <w:b/>
                <w:sz w:val="18"/>
              </w:rPr>
              <w:t>Indeks (%)</w:t>
            </w:r>
          </w:p>
        </w:tc>
      </w:tr>
      <w:tr w:rsidR="001D0B5A" w14:paraId="32F46D3D" w14:textId="77777777">
        <w:tblPrEx>
          <w:tblCellMar>
            <w:top w:w="0" w:type="dxa"/>
            <w:bottom w:w="0" w:type="dxa"/>
          </w:tblCellMar>
        </w:tblPrEx>
        <w:trPr>
          <w:cantSplit/>
          <w:trHeight w:val="560"/>
        </w:trPr>
        <w:tc>
          <w:tcPr>
            <w:tcW w:w="700" w:type="dxa"/>
            <w:tcMar>
              <w:top w:w="0" w:type="dxa"/>
              <w:bottom w:w="0" w:type="dxa"/>
            </w:tcMar>
            <w:vAlign w:val="center"/>
          </w:tcPr>
          <w:p w14:paraId="1062ABA1" w14:textId="77777777" w:rsidR="001D0B5A" w:rsidRDefault="00000000">
            <w:pPr>
              <w:keepNext/>
              <w:keepLines/>
              <w:spacing w:after="0" w:line="240" w:lineRule="auto"/>
            </w:pPr>
            <w:r>
              <w:rPr>
                <w:sz w:val="18"/>
              </w:rPr>
              <w:t>3113</w:t>
            </w:r>
          </w:p>
        </w:tc>
        <w:tc>
          <w:tcPr>
            <w:tcW w:w="3180" w:type="dxa"/>
            <w:tcMar>
              <w:top w:w="0" w:type="dxa"/>
              <w:bottom w:w="0" w:type="dxa"/>
            </w:tcMar>
            <w:vAlign w:val="center"/>
          </w:tcPr>
          <w:p w14:paraId="345EF54A" w14:textId="77777777" w:rsidR="001D0B5A" w:rsidRDefault="00000000">
            <w:pPr>
              <w:keepNext/>
              <w:keepLines/>
              <w:spacing w:after="0" w:line="240" w:lineRule="auto"/>
            </w:pPr>
            <w:r>
              <w:rPr>
                <w:sz w:val="18"/>
              </w:rPr>
              <w:t>Plaće za prekovremeni rad</w:t>
            </w:r>
          </w:p>
        </w:tc>
        <w:tc>
          <w:tcPr>
            <w:tcW w:w="700" w:type="dxa"/>
            <w:tcMar>
              <w:top w:w="0" w:type="dxa"/>
              <w:bottom w:w="0" w:type="dxa"/>
            </w:tcMar>
            <w:vAlign w:val="center"/>
          </w:tcPr>
          <w:p w14:paraId="39F4DB65" w14:textId="77777777" w:rsidR="001D0B5A" w:rsidRDefault="00000000">
            <w:pPr>
              <w:keepNext/>
              <w:keepLines/>
              <w:spacing w:after="0" w:line="240" w:lineRule="auto"/>
            </w:pPr>
            <w:r>
              <w:rPr>
                <w:sz w:val="18"/>
              </w:rPr>
              <w:t>3113</w:t>
            </w:r>
          </w:p>
        </w:tc>
        <w:tc>
          <w:tcPr>
            <w:tcW w:w="1860" w:type="dxa"/>
            <w:tcMar>
              <w:top w:w="0" w:type="dxa"/>
              <w:bottom w:w="0" w:type="dxa"/>
            </w:tcMar>
            <w:vAlign w:val="center"/>
          </w:tcPr>
          <w:p w14:paraId="01917E6C" w14:textId="77777777" w:rsidR="001D0B5A" w:rsidRDefault="00000000">
            <w:pPr>
              <w:keepNext/>
              <w:keepLines/>
              <w:spacing w:after="0" w:line="240" w:lineRule="auto"/>
              <w:jc w:val="right"/>
            </w:pPr>
            <w:r>
              <w:rPr>
                <w:sz w:val="18"/>
              </w:rPr>
              <w:t>156.694,42</w:t>
            </w:r>
          </w:p>
        </w:tc>
        <w:tc>
          <w:tcPr>
            <w:tcW w:w="1860" w:type="dxa"/>
            <w:tcMar>
              <w:top w:w="0" w:type="dxa"/>
              <w:bottom w:w="0" w:type="dxa"/>
            </w:tcMar>
            <w:vAlign w:val="center"/>
          </w:tcPr>
          <w:p w14:paraId="45ABA8B6" w14:textId="77777777" w:rsidR="001D0B5A" w:rsidRDefault="00000000">
            <w:pPr>
              <w:keepNext/>
              <w:keepLines/>
              <w:spacing w:after="0" w:line="240" w:lineRule="auto"/>
              <w:jc w:val="right"/>
            </w:pPr>
            <w:r>
              <w:rPr>
                <w:sz w:val="18"/>
              </w:rPr>
              <w:t>170.397,04</w:t>
            </w:r>
          </w:p>
        </w:tc>
        <w:tc>
          <w:tcPr>
            <w:tcW w:w="700" w:type="dxa"/>
            <w:tcMar>
              <w:top w:w="0" w:type="dxa"/>
              <w:bottom w:w="0" w:type="dxa"/>
            </w:tcMar>
            <w:vAlign w:val="center"/>
          </w:tcPr>
          <w:p w14:paraId="65741FCA" w14:textId="77777777" w:rsidR="001D0B5A" w:rsidRDefault="00000000">
            <w:pPr>
              <w:keepNext/>
              <w:keepLines/>
              <w:spacing w:after="0" w:line="240" w:lineRule="auto"/>
              <w:jc w:val="right"/>
            </w:pPr>
            <w:r>
              <w:rPr>
                <w:sz w:val="18"/>
              </w:rPr>
              <w:t>108,7</w:t>
            </w:r>
          </w:p>
        </w:tc>
      </w:tr>
    </w:tbl>
    <w:p w14:paraId="660F835E" w14:textId="77777777" w:rsidR="001D0B5A" w:rsidRDefault="001D0B5A">
      <w:pPr>
        <w:spacing w:after="0"/>
      </w:pPr>
    </w:p>
    <w:p w14:paraId="7C2F8E8D" w14:textId="77777777" w:rsidR="001D0B5A" w:rsidRDefault="00000000">
      <w:pPr>
        <w:jc w:val="both"/>
      </w:pPr>
      <w:r>
        <w:t>Plaće za prekovremeni rad veće su nego u istom razdoblju 2024. godine zbog povećanja broja specijalizanata kojima se isplaćuje dežurstvo koje su dužni obavljati u sklopu specijalističkog usavršavanja, nedostatka zdravstvenih radnika posebno u ordinacijama u ruralnim sredinama, nedostatka specijalista i nemogućnosti pružanja zdravstvene zaštite bez organiziranja prekovremenog rada kao i povećanja osnovice za obračun plaće.</w:t>
      </w:r>
    </w:p>
    <w:p w14:paraId="477CBC85" w14:textId="77777777" w:rsidR="001D0B5A" w:rsidRDefault="001D0B5A"/>
    <w:p w14:paraId="1759198E" w14:textId="77777777" w:rsidR="001D0B5A"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9DFCF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360AE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CB06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86EF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66DE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93CF4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848B46" w14:textId="77777777" w:rsidR="001D0B5A" w:rsidRDefault="00000000">
            <w:pPr>
              <w:keepNext/>
              <w:keepLines/>
              <w:spacing w:after="0" w:line="240" w:lineRule="auto"/>
              <w:jc w:val="center"/>
            </w:pPr>
            <w:r>
              <w:rPr>
                <w:b/>
                <w:sz w:val="18"/>
              </w:rPr>
              <w:t>Indeks (%)</w:t>
            </w:r>
          </w:p>
        </w:tc>
      </w:tr>
      <w:tr w:rsidR="001D0B5A" w14:paraId="31AE9F0E" w14:textId="77777777">
        <w:tblPrEx>
          <w:tblCellMar>
            <w:top w:w="0" w:type="dxa"/>
            <w:bottom w:w="0" w:type="dxa"/>
          </w:tblCellMar>
        </w:tblPrEx>
        <w:trPr>
          <w:cantSplit/>
          <w:trHeight w:val="560"/>
        </w:trPr>
        <w:tc>
          <w:tcPr>
            <w:tcW w:w="700" w:type="dxa"/>
            <w:tcMar>
              <w:top w:w="0" w:type="dxa"/>
              <w:bottom w:w="0" w:type="dxa"/>
            </w:tcMar>
            <w:vAlign w:val="center"/>
          </w:tcPr>
          <w:p w14:paraId="7A1AD305" w14:textId="77777777" w:rsidR="001D0B5A" w:rsidRDefault="00000000">
            <w:pPr>
              <w:keepNext/>
              <w:keepLines/>
              <w:spacing w:after="0" w:line="240" w:lineRule="auto"/>
            </w:pPr>
            <w:r>
              <w:rPr>
                <w:sz w:val="18"/>
              </w:rPr>
              <w:t>313</w:t>
            </w:r>
          </w:p>
        </w:tc>
        <w:tc>
          <w:tcPr>
            <w:tcW w:w="3180" w:type="dxa"/>
            <w:tcMar>
              <w:top w:w="0" w:type="dxa"/>
              <w:bottom w:w="0" w:type="dxa"/>
            </w:tcMar>
            <w:vAlign w:val="center"/>
          </w:tcPr>
          <w:p w14:paraId="721E6E6F" w14:textId="77777777" w:rsidR="001D0B5A"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147F8FD6" w14:textId="77777777" w:rsidR="001D0B5A" w:rsidRDefault="00000000">
            <w:pPr>
              <w:keepNext/>
              <w:keepLines/>
              <w:spacing w:after="0" w:line="240" w:lineRule="auto"/>
            </w:pPr>
            <w:r>
              <w:rPr>
                <w:sz w:val="18"/>
              </w:rPr>
              <w:t>313</w:t>
            </w:r>
          </w:p>
        </w:tc>
        <w:tc>
          <w:tcPr>
            <w:tcW w:w="1860" w:type="dxa"/>
            <w:tcMar>
              <w:top w:w="0" w:type="dxa"/>
              <w:bottom w:w="0" w:type="dxa"/>
            </w:tcMar>
            <w:vAlign w:val="center"/>
          </w:tcPr>
          <w:p w14:paraId="7CBDD3CA" w14:textId="77777777" w:rsidR="001D0B5A" w:rsidRDefault="00000000">
            <w:pPr>
              <w:keepNext/>
              <w:keepLines/>
              <w:spacing w:after="0" w:line="240" w:lineRule="auto"/>
              <w:jc w:val="right"/>
            </w:pPr>
            <w:r>
              <w:rPr>
                <w:sz w:val="18"/>
              </w:rPr>
              <w:t>692.125,63</w:t>
            </w:r>
          </w:p>
        </w:tc>
        <w:tc>
          <w:tcPr>
            <w:tcW w:w="1860" w:type="dxa"/>
            <w:tcMar>
              <w:top w:w="0" w:type="dxa"/>
              <w:bottom w:w="0" w:type="dxa"/>
            </w:tcMar>
            <w:vAlign w:val="center"/>
          </w:tcPr>
          <w:p w14:paraId="1972DE6D" w14:textId="77777777" w:rsidR="001D0B5A" w:rsidRDefault="00000000">
            <w:pPr>
              <w:keepNext/>
              <w:keepLines/>
              <w:spacing w:after="0" w:line="240" w:lineRule="auto"/>
              <w:jc w:val="right"/>
            </w:pPr>
            <w:r>
              <w:rPr>
                <w:sz w:val="18"/>
              </w:rPr>
              <w:t>765.514,05</w:t>
            </w:r>
          </w:p>
        </w:tc>
        <w:tc>
          <w:tcPr>
            <w:tcW w:w="700" w:type="dxa"/>
            <w:tcMar>
              <w:top w:w="0" w:type="dxa"/>
              <w:bottom w:w="0" w:type="dxa"/>
            </w:tcMar>
            <w:vAlign w:val="center"/>
          </w:tcPr>
          <w:p w14:paraId="66CBC0C1" w14:textId="77777777" w:rsidR="001D0B5A" w:rsidRDefault="00000000">
            <w:pPr>
              <w:keepNext/>
              <w:keepLines/>
              <w:spacing w:after="0" w:line="240" w:lineRule="auto"/>
              <w:jc w:val="right"/>
            </w:pPr>
            <w:r>
              <w:rPr>
                <w:sz w:val="18"/>
              </w:rPr>
              <w:t>110,6</w:t>
            </w:r>
          </w:p>
        </w:tc>
      </w:tr>
    </w:tbl>
    <w:p w14:paraId="1318A7FE" w14:textId="77777777" w:rsidR="001D0B5A" w:rsidRDefault="001D0B5A">
      <w:pPr>
        <w:spacing w:after="0"/>
      </w:pPr>
    </w:p>
    <w:p w14:paraId="33F16ED3" w14:textId="77777777" w:rsidR="001D0B5A" w:rsidRDefault="00000000">
      <w:pPr>
        <w:jc w:val="both"/>
      </w:pPr>
      <w:r>
        <w:t>Doprinosi za obvezno zdravstveno osiguranje veći su zbog povećanja broja zaposlenih kao i povećanja bruto iznosa plaće na koji se obračunavaju doprinosi.</w:t>
      </w:r>
    </w:p>
    <w:p w14:paraId="50356D4B" w14:textId="77777777" w:rsidR="001D0B5A" w:rsidRDefault="001D0B5A"/>
    <w:p w14:paraId="2CAEAB84" w14:textId="77777777" w:rsidR="001D0B5A"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AE214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6B58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9FD0D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ABFA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7992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B301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70510D" w14:textId="77777777" w:rsidR="001D0B5A" w:rsidRDefault="00000000">
            <w:pPr>
              <w:keepNext/>
              <w:keepLines/>
              <w:spacing w:after="0" w:line="240" w:lineRule="auto"/>
              <w:jc w:val="center"/>
            </w:pPr>
            <w:r>
              <w:rPr>
                <w:b/>
                <w:sz w:val="18"/>
              </w:rPr>
              <w:t>Indeks (%)</w:t>
            </w:r>
          </w:p>
        </w:tc>
      </w:tr>
      <w:tr w:rsidR="001D0B5A" w14:paraId="29002F7F" w14:textId="77777777">
        <w:tblPrEx>
          <w:tblCellMar>
            <w:top w:w="0" w:type="dxa"/>
            <w:bottom w:w="0" w:type="dxa"/>
          </w:tblCellMar>
        </w:tblPrEx>
        <w:trPr>
          <w:cantSplit/>
          <w:trHeight w:val="560"/>
        </w:trPr>
        <w:tc>
          <w:tcPr>
            <w:tcW w:w="700" w:type="dxa"/>
            <w:tcMar>
              <w:top w:w="0" w:type="dxa"/>
              <w:bottom w:w="0" w:type="dxa"/>
            </w:tcMar>
            <w:vAlign w:val="center"/>
          </w:tcPr>
          <w:p w14:paraId="6E43BA7B" w14:textId="77777777" w:rsidR="001D0B5A" w:rsidRDefault="00000000">
            <w:pPr>
              <w:keepNext/>
              <w:keepLines/>
              <w:spacing w:after="0" w:line="240" w:lineRule="auto"/>
            </w:pPr>
            <w:r>
              <w:rPr>
                <w:sz w:val="18"/>
              </w:rPr>
              <w:t>3132</w:t>
            </w:r>
          </w:p>
        </w:tc>
        <w:tc>
          <w:tcPr>
            <w:tcW w:w="3180" w:type="dxa"/>
            <w:tcMar>
              <w:top w:w="0" w:type="dxa"/>
              <w:bottom w:w="0" w:type="dxa"/>
            </w:tcMar>
            <w:vAlign w:val="center"/>
          </w:tcPr>
          <w:p w14:paraId="3755F69F" w14:textId="77777777" w:rsidR="001D0B5A"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77E30800" w14:textId="77777777" w:rsidR="001D0B5A" w:rsidRDefault="00000000">
            <w:pPr>
              <w:keepNext/>
              <w:keepLines/>
              <w:spacing w:after="0" w:line="240" w:lineRule="auto"/>
            </w:pPr>
            <w:r>
              <w:rPr>
                <w:sz w:val="18"/>
              </w:rPr>
              <w:t>3132</w:t>
            </w:r>
          </w:p>
        </w:tc>
        <w:tc>
          <w:tcPr>
            <w:tcW w:w="1860" w:type="dxa"/>
            <w:tcMar>
              <w:top w:w="0" w:type="dxa"/>
              <w:bottom w:w="0" w:type="dxa"/>
            </w:tcMar>
            <w:vAlign w:val="center"/>
          </w:tcPr>
          <w:p w14:paraId="5BB6EAD3" w14:textId="77777777" w:rsidR="001D0B5A" w:rsidRDefault="00000000">
            <w:pPr>
              <w:keepNext/>
              <w:keepLines/>
              <w:spacing w:after="0" w:line="240" w:lineRule="auto"/>
              <w:jc w:val="right"/>
            </w:pPr>
            <w:r>
              <w:rPr>
                <w:sz w:val="18"/>
              </w:rPr>
              <w:t>692.125,63</w:t>
            </w:r>
          </w:p>
        </w:tc>
        <w:tc>
          <w:tcPr>
            <w:tcW w:w="1860" w:type="dxa"/>
            <w:tcMar>
              <w:top w:w="0" w:type="dxa"/>
              <w:bottom w:w="0" w:type="dxa"/>
            </w:tcMar>
            <w:vAlign w:val="center"/>
          </w:tcPr>
          <w:p w14:paraId="135B8030" w14:textId="77777777" w:rsidR="001D0B5A" w:rsidRDefault="00000000">
            <w:pPr>
              <w:keepNext/>
              <w:keepLines/>
              <w:spacing w:after="0" w:line="240" w:lineRule="auto"/>
              <w:jc w:val="right"/>
            </w:pPr>
            <w:r>
              <w:rPr>
                <w:sz w:val="18"/>
              </w:rPr>
              <w:t>765.512,47</w:t>
            </w:r>
          </w:p>
        </w:tc>
        <w:tc>
          <w:tcPr>
            <w:tcW w:w="700" w:type="dxa"/>
            <w:tcMar>
              <w:top w:w="0" w:type="dxa"/>
              <w:bottom w:w="0" w:type="dxa"/>
            </w:tcMar>
            <w:vAlign w:val="center"/>
          </w:tcPr>
          <w:p w14:paraId="38517B9E" w14:textId="77777777" w:rsidR="001D0B5A" w:rsidRDefault="00000000">
            <w:pPr>
              <w:keepNext/>
              <w:keepLines/>
              <w:spacing w:after="0" w:line="240" w:lineRule="auto"/>
              <w:jc w:val="right"/>
            </w:pPr>
            <w:r>
              <w:rPr>
                <w:sz w:val="18"/>
              </w:rPr>
              <w:t>110,6</w:t>
            </w:r>
          </w:p>
        </w:tc>
      </w:tr>
    </w:tbl>
    <w:p w14:paraId="072ADF7A" w14:textId="77777777" w:rsidR="001D0B5A" w:rsidRDefault="001D0B5A">
      <w:pPr>
        <w:spacing w:after="0"/>
      </w:pPr>
    </w:p>
    <w:p w14:paraId="12CBF19D" w14:textId="77777777" w:rsidR="001D0B5A" w:rsidRDefault="00000000">
      <w:pPr>
        <w:jc w:val="both"/>
      </w:pPr>
      <w:r>
        <w:t>Doprinosi za obvezno zdravstveno osiguranje veći su zbog povećanja broja zaposlenih kao i povećanja bruto iznosa plaće na koji se obračunavaju doprinosi.</w:t>
      </w:r>
    </w:p>
    <w:p w14:paraId="3500C08B" w14:textId="77777777" w:rsidR="001D0B5A" w:rsidRDefault="001D0B5A"/>
    <w:p w14:paraId="78E76A49" w14:textId="77777777" w:rsidR="001D0B5A"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BAA4A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E571E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4F564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EA85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C8EF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625A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60264D" w14:textId="77777777" w:rsidR="001D0B5A" w:rsidRDefault="00000000">
            <w:pPr>
              <w:keepNext/>
              <w:keepLines/>
              <w:spacing w:after="0" w:line="240" w:lineRule="auto"/>
              <w:jc w:val="center"/>
            </w:pPr>
            <w:r>
              <w:rPr>
                <w:b/>
                <w:sz w:val="18"/>
              </w:rPr>
              <w:t>Indeks (%)</w:t>
            </w:r>
          </w:p>
        </w:tc>
      </w:tr>
      <w:tr w:rsidR="001D0B5A" w14:paraId="598A0904" w14:textId="77777777">
        <w:tblPrEx>
          <w:tblCellMar>
            <w:top w:w="0" w:type="dxa"/>
            <w:bottom w:w="0" w:type="dxa"/>
          </w:tblCellMar>
        </w:tblPrEx>
        <w:trPr>
          <w:cantSplit/>
          <w:trHeight w:val="560"/>
        </w:trPr>
        <w:tc>
          <w:tcPr>
            <w:tcW w:w="700" w:type="dxa"/>
            <w:tcMar>
              <w:top w:w="0" w:type="dxa"/>
              <w:bottom w:w="0" w:type="dxa"/>
            </w:tcMar>
            <w:vAlign w:val="center"/>
          </w:tcPr>
          <w:p w14:paraId="5EFD3F6D" w14:textId="77777777" w:rsidR="001D0B5A" w:rsidRDefault="00000000">
            <w:pPr>
              <w:keepNext/>
              <w:keepLines/>
              <w:spacing w:after="0" w:line="240" w:lineRule="auto"/>
            </w:pPr>
            <w:r>
              <w:rPr>
                <w:sz w:val="18"/>
              </w:rPr>
              <w:t>32</w:t>
            </w:r>
          </w:p>
        </w:tc>
        <w:tc>
          <w:tcPr>
            <w:tcW w:w="3180" w:type="dxa"/>
            <w:tcMar>
              <w:top w:w="0" w:type="dxa"/>
              <w:bottom w:w="0" w:type="dxa"/>
            </w:tcMar>
            <w:vAlign w:val="center"/>
          </w:tcPr>
          <w:p w14:paraId="347722FF" w14:textId="77777777" w:rsidR="001D0B5A"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98667C7" w14:textId="77777777" w:rsidR="001D0B5A" w:rsidRDefault="00000000">
            <w:pPr>
              <w:keepNext/>
              <w:keepLines/>
              <w:spacing w:after="0" w:line="240" w:lineRule="auto"/>
            </w:pPr>
            <w:r>
              <w:rPr>
                <w:sz w:val="18"/>
              </w:rPr>
              <w:t>32</w:t>
            </w:r>
          </w:p>
        </w:tc>
        <w:tc>
          <w:tcPr>
            <w:tcW w:w="1860" w:type="dxa"/>
            <w:tcMar>
              <w:top w:w="0" w:type="dxa"/>
              <w:bottom w:w="0" w:type="dxa"/>
            </w:tcMar>
            <w:vAlign w:val="center"/>
          </w:tcPr>
          <w:p w14:paraId="144820A7" w14:textId="77777777" w:rsidR="001D0B5A" w:rsidRDefault="00000000">
            <w:pPr>
              <w:keepNext/>
              <w:keepLines/>
              <w:spacing w:after="0" w:line="240" w:lineRule="auto"/>
              <w:jc w:val="right"/>
            </w:pPr>
            <w:r>
              <w:rPr>
                <w:sz w:val="18"/>
              </w:rPr>
              <w:t>1.536.688,42</w:t>
            </w:r>
          </w:p>
        </w:tc>
        <w:tc>
          <w:tcPr>
            <w:tcW w:w="1860" w:type="dxa"/>
            <w:tcMar>
              <w:top w:w="0" w:type="dxa"/>
              <w:bottom w:w="0" w:type="dxa"/>
            </w:tcMar>
            <w:vAlign w:val="center"/>
          </w:tcPr>
          <w:p w14:paraId="2E19549A" w14:textId="77777777" w:rsidR="001D0B5A" w:rsidRDefault="00000000">
            <w:pPr>
              <w:keepNext/>
              <w:keepLines/>
              <w:spacing w:after="0" w:line="240" w:lineRule="auto"/>
              <w:jc w:val="right"/>
            </w:pPr>
            <w:r>
              <w:rPr>
                <w:sz w:val="18"/>
              </w:rPr>
              <w:t>1.867.124,30</w:t>
            </w:r>
          </w:p>
        </w:tc>
        <w:tc>
          <w:tcPr>
            <w:tcW w:w="700" w:type="dxa"/>
            <w:tcMar>
              <w:top w:w="0" w:type="dxa"/>
              <w:bottom w:w="0" w:type="dxa"/>
            </w:tcMar>
            <w:vAlign w:val="center"/>
          </w:tcPr>
          <w:p w14:paraId="1CCF58B0" w14:textId="77777777" w:rsidR="001D0B5A" w:rsidRDefault="00000000">
            <w:pPr>
              <w:keepNext/>
              <w:keepLines/>
              <w:spacing w:after="0" w:line="240" w:lineRule="auto"/>
              <w:jc w:val="right"/>
            </w:pPr>
            <w:r>
              <w:rPr>
                <w:sz w:val="18"/>
              </w:rPr>
              <w:t>121,5</w:t>
            </w:r>
          </w:p>
        </w:tc>
      </w:tr>
    </w:tbl>
    <w:p w14:paraId="1F88B752" w14:textId="77777777" w:rsidR="001D0B5A" w:rsidRDefault="001D0B5A">
      <w:pPr>
        <w:spacing w:after="0"/>
      </w:pPr>
    </w:p>
    <w:p w14:paraId="5AED8899" w14:textId="77777777" w:rsidR="001D0B5A" w:rsidRDefault="00000000">
      <w:pPr>
        <w:jc w:val="both"/>
      </w:pPr>
      <w:r>
        <w:t>Materijalni rashodi u izvještajnom razdoblju veći su za 21,5 % u odnosu na isto razdoblje prethodne godine, prvenstveno zbog povećanja iznosa za službena putovanja, energije te rashoda za usluge uslijed kontinuiranog rasta cijena (inflacije).</w:t>
      </w:r>
    </w:p>
    <w:p w14:paraId="659E3E2E" w14:textId="77777777" w:rsidR="001D0B5A" w:rsidRDefault="001D0B5A"/>
    <w:p w14:paraId="02C45A6F" w14:textId="77777777" w:rsidR="001D0B5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177B3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CE012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0E40A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34C9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2D20D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5244A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0A571" w14:textId="77777777" w:rsidR="001D0B5A" w:rsidRDefault="00000000">
            <w:pPr>
              <w:keepNext/>
              <w:keepLines/>
              <w:spacing w:after="0" w:line="240" w:lineRule="auto"/>
              <w:jc w:val="center"/>
            </w:pPr>
            <w:r>
              <w:rPr>
                <w:b/>
                <w:sz w:val="18"/>
              </w:rPr>
              <w:t>Indeks (%)</w:t>
            </w:r>
          </w:p>
        </w:tc>
      </w:tr>
      <w:tr w:rsidR="001D0B5A" w14:paraId="5B0D985C" w14:textId="77777777">
        <w:tblPrEx>
          <w:tblCellMar>
            <w:top w:w="0" w:type="dxa"/>
            <w:bottom w:w="0" w:type="dxa"/>
          </w:tblCellMar>
        </w:tblPrEx>
        <w:trPr>
          <w:cantSplit/>
          <w:trHeight w:val="560"/>
        </w:trPr>
        <w:tc>
          <w:tcPr>
            <w:tcW w:w="700" w:type="dxa"/>
            <w:tcMar>
              <w:top w:w="0" w:type="dxa"/>
              <w:bottom w:w="0" w:type="dxa"/>
            </w:tcMar>
            <w:vAlign w:val="center"/>
          </w:tcPr>
          <w:p w14:paraId="38349C3C" w14:textId="77777777" w:rsidR="001D0B5A" w:rsidRDefault="00000000">
            <w:pPr>
              <w:keepNext/>
              <w:keepLines/>
              <w:spacing w:after="0" w:line="240" w:lineRule="auto"/>
            </w:pPr>
            <w:r>
              <w:rPr>
                <w:sz w:val="18"/>
              </w:rPr>
              <w:t>321</w:t>
            </w:r>
          </w:p>
        </w:tc>
        <w:tc>
          <w:tcPr>
            <w:tcW w:w="3180" w:type="dxa"/>
            <w:tcMar>
              <w:top w:w="0" w:type="dxa"/>
              <w:bottom w:w="0" w:type="dxa"/>
            </w:tcMar>
            <w:vAlign w:val="center"/>
          </w:tcPr>
          <w:p w14:paraId="555A7FF7" w14:textId="77777777" w:rsidR="001D0B5A"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BEBFC3A" w14:textId="77777777" w:rsidR="001D0B5A" w:rsidRDefault="00000000">
            <w:pPr>
              <w:keepNext/>
              <w:keepLines/>
              <w:spacing w:after="0" w:line="240" w:lineRule="auto"/>
            </w:pPr>
            <w:r>
              <w:rPr>
                <w:sz w:val="18"/>
              </w:rPr>
              <w:t>321</w:t>
            </w:r>
          </w:p>
        </w:tc>
        <w:tc>
          <w:tcPr>
            <w:tcW w:w="1860" w:type="dxa"/>
            <w:tcMar>
              <w:top w:w="0" w:type="dxa"/>
              <w:bottom w:w="0" w:type="dxa"/>
            </w:tcMar>
            <w:vAlign w:val="center"/>
          </w:tcPr>
          <w:p w14:paraId="7737FA35" w14:textId="77777777" w:rsidR="001D0B5A" w:rsidRDefault="00000000">
            <w:pPr>
              <w:keepNext/>
              <w:keepLines/>
              <w:spacing w:after="0" w:line="240" w:lineRule="auto"/>
              <w:jc w:val="right"/>
            </w:pPr>
            <w:r>
              <w:rPr>
                <w:sz w:val="18"/>
              </w:rPr>
              <w:t>248.169,49</w:t>
            </w:r>
          </w:p>
        </w:tc>
        <w:tc>
          <w:tcPr>
            <w:tcW w:w="1860" w:type="dxa"/>
            <w:tcMar>
              <w:top w:w="0" w:type="dxa"/>
              <w:bottom w:w="0" w:type="dxa"/>
            </w:tcMar>
            <w:vAlign w:val="center"/>
          </w:tcPr>
          <w:p w14:paraId="3986CBD9" w14:textId="77777777" w:rsidR="001D0B5A" w:rsidRDefault="00000000">
            <w:pPr>
              <w:keepNext/>
              <w:keepLines/>
              <w:spacing w:after="0" w:line="240" w:lineRule="auto"/>
              <w:jc w:val="right"/>
            </w:pPr>
            <w:r>
              <w:rPr>
                <w:sz w:val="18"/>
              </w:rPr>
              <w:t>269.868,88</w:t>
            </w:r>
          </w:p>
        </w:tc>
        <w:tc>
          <w:tcPr>
            <w:tcW w:w="700" w:type="dxa"/>
            <w:tcMar>
              <w:top w:w="0" w:type="dxa"/>
              <w:bottom w:w="0" w:type="dxa"/>
            </w:tcMar>
            <w:vAlign w:val="center"/>
          </w:tcPr>
          <w:p w14:paraId="034722C5" w14:textId="77777777" w:rsidR="001D0B5A" w:rsidRDefault="00000000">
            <w:pPr>
              <w:keepNext/>
              <w:keepLines/>
              <w:spacing w:after="0" w:line="240" w:lineRule="auto"/>
              <w:jc w:val="right"/>
            </w:pPr>
            <w:r>
              <w:rPr>
                <w:sz w:val="18"/>
              </w:rPr>
              <w:t>108,7</w:t>
            </w:r>
          </w:p>
        </w:tc>
      </w:tr>
    </w:tbl>
    <w:p w14:paraId="339AF57D" w14:textId="77777777" w:rsidR="001D0B5A" w:rsidRDefault="001D0B5A">
      <w:pPr>
        <w:spacing w:after="0"/>
      </w:pPr>
    </w:p>
    <w:p w14:paraId="5AC894C0" w14:textId="77777777" w:rsidR="001D0B5A" w:rsidRDefault="00000000">
      <w:pPr>
        <w:jc w:val="both"/>
      </w:pPr>
      <w:r>
        <w:t>Naknade troškova zaposlenima veće su nego u proteklom izvještajnom razdoblju zbog povećanja troškova vezanih za službena putovanja i stručna usavršavanja radnika, kao i ostalih naknada troškova zaposlenih.</w:t>
      </w:r>
    </w:p>
    <w:p w14:paraId="5BFF6982" w14:textId="77777777" w:rsidR="001D0B5A" w:rsidRDefault="001D0B5A"/>
    <w:p w14:paraId="707F7F4F" w14:textId="77777777" w:rsidR="001D0B5A"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12302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3E6C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F9E59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8D42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1EB16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8BE4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82EA9" w14:textId="77777777" w:rsidR="001D0B5A" w:rsidRDefault="00000000">
            <w:pPr>
              <w:keepNext/>
              <w:keepLines/>
              <w:spacing w:after="0" w:line="240" w:lineRule="auto"/>
              <w:jc w:val="center"/>
            </w:pPr>
            <w:r>
              <w:rPr>
                <w:b/>
                <w:sz w:val="18"/>
              </w:rPr>
              <w:t>Indeks (%)</w:t>
            </w:r>
          </w:p>
        </w:tc>
      </w:tr>
      <w:tr w:rsidR="001D0B5A" w14:paraId="28364E92" w14:textId="77777777">
        <w:tblPrEx>
          <w:tblCellMar>
            <w:top w:w="0" w:type="dxa"/>
            <w:bottom w:w="0" w:type="dxa"/>
          </w:tblCellMar>
        </w:tblPrEx>
        <w:trPr>
          <w:cantSplit/>
          <w:trHeight w:val="560"/>
        </w:trPr>
        <w:tc>
          <w:tcPr>
            <w:tcW w:w="700" w:type="dxa"/>
            <w:tcMar>
              <w:top w:w="0" w:type="dxa"/>
              <w:bottom w:w="0" w:type="dxa"/>
            </w:tcMar>
            <w:vAlign w:val="center"/>
          </w:tcPr>
          <w:p w14:paraId="5717710E" w14:textId="77777777" w:rsidR="001D0B5A" w:rsidRDefault="00000000">
            <w:pPr>
              <w:keepNext/>
              <w:keepLines/>
              <w:spacing w:after="0" w:line="240" w:lineRule="auto"/>
            </w:pPr>
            <w:r>
              <w:rPr>
                <w:sz w:val="18"/>
              </w:rPr>
              <w:t>3211</w:t>
            </w:r>
          </w:p>
        </w:tc>
        <w:tc>
          <w:tcPr>
            <w:tcW w:w="3180" w:type="dxa"/>
            <w:tcMar>
              <w:top w:w="0" w:type="dxa"/>
              <w:bottom w:w="0" w:type="dxa"/>
            </w:tcMar>
            <w:vAlign w:val="center"/>
          </w:tcPr>
          <w:p w14:paraId="395917D4" w14:textId="77777777" w:rsidR="001D0B5A" w:rsidRDefault="00000000">
            <w:pPr>
              <w:keepNext/>
              <w:keepLines/>
              <w:spacing w:after="0" w:line="240" w:lineRule="auto"/>
            </w:pPr>
            <w:r>
              <w:rPr>
                <w:sz w:val="18"/>
              </w:rPr>
              <w:t>Službena putovanja</w:t>
            </w:r>
          </w:p>
        </w:tc>
        <w:tc>
          <w:tcPr>
            <w:tcW w:w="700" w:type="dxa"/>
            <w:tcMar>
              <w:top w:w="0" w:type="dxa"/>
              <w:bottom w:w="0" w:type="dxa"/>
            </w:tcMar>
            <w:vAlign w:val="center"/>
          </w:tcPr>
          <w:p w14:paraId="29F3EF84" w14:textId="77777777" w:rsidR="001D0B5A" w:rsidRDefault="00000000">
            <w:pPr>
              <w:keepNext/>
              <w:keepLines/>
              <w:spacing w:after="0" w:line="240" w:lineRule="auto"/>
            </w:pPr>
            <w:r>
              <w:rPr>
                <w:sz w:val="18"/>
              </w:rPr>
              <w:t>3211</w:t>
            </w:r>
          </w:p>
        </w:tc>
        <w:tc>
          <w:tcPr>
            <w:tcW w:w="1860" w:type="dxa"/>
            <w:tcMar>
              <w:top w:w="0" w:type="dxa"/>
              <w:bottom w:w="0" w:type="dxa"/>
            </w:tcMar>
            <w:vAlign w:val="center"/>
          </w:tcPr>
          <w:p w14:paraId="0E386A15" w14:textId="77777777" w:rsidR="001D0B5A" w:rsidRDefault="00000000">
            <w:pPr>
              <w:keepNext/>
              <w:keepLines/>
              <w:spacing w:after="0" w:line="240" w:lineRule="auto"/>
              <w:jc w:val="right"/>
            </w:pPr>
            <w:r>
              <w:rPr>
                <w:sz w:val="18"/>
              </w:rPr>
              <w:t>6.817,32</w:t>
            </w:r>
          </w:p>
        </w:tc>
        <w:tc>
          <w:tcPr>
            <w:tcW w:w="1860" w:type="dxa"/>
            <w:tcMar>
              <w:top w:w="0" w:type="dxa"/>
              <w:bottom w:w="0" w:type="dxa"/>
            </w:tcMar>
            <w:vAlign w:val="center"/>
          </w:tcPr>
          <w:p w14:paraId="254A53EA" w14:textId="77777777" w:rsidR="001D0B5A" w:rsidRDefault="00000000">
            <w:pPr>
              <w:keepNext/>
              <w:keepLines/>
              <w:spacing w:after="0" w:line="240" w:lineRule="auto"/>
              <w:jc w:val="right"/>
            </w:pPr>
            <w:r>
              <w:rPr>
                <w:sz w:val="18"/>
              </w:rPr>
              <w:t>14.281,90</w:t>
            </w:r>
          </w:p>
        </w:tc>
        <w:tc>
          <w:tcPr>
            <w:tcW w:w="700" w:type="dxa"/>
            <w:tcMar>
              <w:top w:w="0" w:type="dxa"/>
              <w:bottom w:w="0" w:type="dxa"/>
            </w:tcMar>
            <w:vAlign w:val="center"/>
          </w:tcPr>
          <w:p w14:paraId="2F81F8E6" w14:textId="77777777" w:rsidR="001D0B5A" w:rsidRDefault="00000000">
            <w:pPr>
              <w:keepNext/>
              <w:keepLines/>
              <w:spacing w:after="0" w:line="240" w:lineRule="auto"/>
              <w:jc w:val="right"/>
            </w:pPr>
            <w:r>
              <w:rPr>
                <w:sz w:val="18"/>
              </w:rPr>
              <w:t>209,5</w:t>
            </w:r>
          </w:p>
        </w:tc>
      </w:tr>
    </w:tbl>
    <w:p w14:paraId="467107A9" w14:textId="77777777" w:rsidR="001D0B5A" w:rsidRDefault="001D0B5A">
      <w:pPr>
        <w:spacing w:after="0"/>
      </w:pPr>
    </w:p>
    <w:p w14:paraId="793FC950" w14:textId="77777777" w:rsidR="001D0B5A" w:rsidRDefault="00000000">
      <w:pPr>
        <w:jc w:val="both"/>
      </w:pPr>
      <w:r>
        <w:t>Službena putovanja su realizirana jer se edukacije više ne održavaju isključivo on-line, nego se održavaju kontaktno pa je ostvareno više službenih putovanja.</w:t>
      </w:r>
    </w:p>
    <w:p w14:paraId="1F1B09FC" w14:textId="77777777" w:rsidR="001D0B5A" w:rsidRDefault="001D0B5A"/>
    <w:p w14:paraId="6B5ACF34" w14:textId="77777777" w:rsidR="001D0B5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1E0E6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BE2B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C67FB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1F8B5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26BD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5FF704"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41B1B" w14:textId="77777777" w:rsidR="001D0B5A" w:rsidRDefault="00000000">
            <w:pPr>
              <w:keepNext/>
              <w:keepLines/>
              <w:spacing w:after="0" w:line="240" w:lineRule="auto"/>
              <w:jc w:val="center"/>
            </w:pPr>
            <w:r>
              <w:rPr>
                <w:b/>
                <w:sz w:val="18"/>
              </w:rPr>
              <w:t>Indeks (%)</w:t>
            </w:r>
          </w:p>
        </w:tc>
      </w:tr>
      <w:tr w:rsidR="001D0B5A" w14:paraId="3EE38C65" w14:textId="77777777">
        <w:tblPrEx>
          <w:tblCellMar>
            <w:top w:w="0" w:type="dxa"/>
            <w:bottom w:w="0" w:type="dxa"/>
          </w:tblCellMar>
        </w:tblPrEx>
        <w:trPr>
          <w:cantSplit/>
          <w:trHeight w:val="560"/>
        </w:trPr>
        <w:tc>
          <w:tcPr>
            <w:tcW w:w="700" w:type="dxa"/>
            <w:tcMar>
              <w:top w:w="0" w:type="dxa"/>
              <w:bottom w:w="0" w:type="dxa"/>
            </w:tcMar>
            <w:vAlign w:val="center"/>
          </w:tcPr>
          <w:p w14:paraId="6BE560E6" w14:textId="77777777" w:rsidR="001D0B5A" w:rsidRDefault="00000000">
            <w:pPr>
              <w:keepNext/>
              <w:keepLines/>
              <w:spacing w:after="0" w:line="240" w:lineRule="auto"/>
            </w:pPr>
            <w:r>
              <w:rPr>
                <w:sz w:val="18"/>
              </w:rPr>
              <w:t>3213</w:t>
            </w:r>
          </w:p>
        </w:tc>
        <w:tc>
          <w:tcPr>
            <w:tcW w:w="3180" w:type="dxa"/>
            <w:tcMar>
              <w:top w:w="0" w:type="dxa"/>
              <w:bottom w:w="0" w:type="dxa"/>
            </w:tcMar>
            <w:vAlign w:val="center"/>
          </w:tcPr>
          <w:p w14:paraId="59C346E6" w14:textId="77777777" w:rsidR="001D0B5A"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383BC66" w14:textId="77777777" w:rsidR="001D0B5A" w:rsidRDefault="00000000">
            <w:pPr>
              <w:keepNext/>
              <w:keepLines/>
              <w:spacing w:after="0" w:line="240" w:lineRule="auto"/>
            </w:pPr>
            <w:r>
              <w:rPr>
                <w:sz w:val="18"/>
              </w:rPr>
              <w:t>3213</w:t>
            </w:r>
          </w:p>
        </w:tc>
        <w:tc>
          <w:tcPr>
            <w:tcW w:w="1860" w:type="dxa"/>
            <w:tcMar>
              <w:top w:w="0" w:type="dxa"/>
              <w:bottom w:w="0" w:type="dxa"/>
            </w:tcMar>
            <w:vAlign w:val="center"/>
          </w:tcPr>
          <w:p w14:paraId="5FDF5C89" w14:textId="77777777" w:rsidR="001D0B5A" w:rsidRDefault="00000000">
            <w:pPr>
              <w:keepNext/>
              <w:keepLines/>
              <w:spacing w:after="0" w:line="240" w:lineRule="auto"/>
              <w:jc w:val="right"/>
            </w:pPr>
            <w:r>
              <w:rPr>
                <w:sz w:val="18"/>
              </w:rPr>
              <w:t>12.368,48</w:t>
            </w:r>
          </w:p>
        </w:tc>
        <w:tc>
          <w:tcPr>
            <w:tcW w:w="1860" w:type="dxa"/>
            <w:tcMar>
              <w:top w:w="0" w:type="dxa"/>
              <w:bottom w:w="0" w:type="dxa"/>
            </w:tcMar>
            <w:vAlign w:val="center"/>
          </w:tcPr>
          <w:p w14:paraId="16EDD88D" w14:textId="77777777" w:rsidR="001D0B5A" w:rsidRDefault="00000000">
            <w:pPr>
              <w:keepNext/>
              <w:keepLines/>
              <w:spacing w:after="0" w:line="240" w:lineRule="auto"/>
              <w:jc w:val="right"/>
            </w:pPr>
            <w:r>
              <w:rPr>
                <w:sz w:val="18"/>
              </w:rPr>
              <w:t>19.637,20</w:t>
            </w:r>
          </w:p>
        </w:tc>
        <w:tc>
          <w:tcPr>
            <w:tcW w:w="700" w:type="dxa"/>
            <w:tcMar>
              <w:top w:w="0" w:type="dxa"/>
              <w:bottom w:w="0" w:type="dxa"/>
            </w:tcMar>
            <w:vAlign w:val="center"/>
          </w:tcPr>
          <w:p w14:paraId="3D995876" w14:textId="77777777" w:rsidR="001D0B5A" w:rsidRDefault="00000000">
            <w:pPr>
              <w:keepNext/>
              <w:keepLines/>
              <w:spacing w:after="0" w:line="240" w:lineRule="auto"/>
              <w:jc w:val="right"/>
            </w:pPr>
            <w:r>
              <w:rPr>
                <w:sz w:val="18"/>
              </w:rPr>
              <w:t>158,8</w:t>
            </w:r>
          </w:p>
        </w:tc>
      </w:tr>
    </w:tbl>
    <w:p w14:paraId="3A8DDD40" w14:textId="77777777" w:rsidR="001D0B5A" w:rsidRDefault="001D0B5A">
      <w:pPr>
        <w:spacing w:after="0"/>
      </w:pPr>
    </w:p>
    <w:p w14:paraId="6F6DC2EE" w14:textId="77777777" w:rsidR="001D0B5A" w:rsidRDefault="00000000">
      <w:pPr>
        <w:jc w:val="both"/>
      </w:pPr>
      <w:r>
        <w:t>Stručna usavršavanja zaposlenika  ostvarena su u većem iznosu nego u  2024. godini. Radnici su dužni pohađati stručna usavršavanja  s ciljem sakupljanja bodova za razne licence.</w:t>
      </w:r>
    </w:p>
    <w:p w14:paraId="60DC06C4" w14:textId="77777777" w:rsidR="001D0B5A" w:rsidRDefault="001D0B5A"/>
    <w:p w14:paraId="73FC7307" w14:textId="77777777" w:rsidR="001D0B5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4899F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D5CDF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4BC22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64B70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D4A8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AFDFA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2CFC5" w14:textId="77777777" w:rsidR="001D0B5A" w:rsidRDefault="00000000">
            <w:pPr>
              <w:keepNext/>
              <w:keepLines/>
              <w:spacing w:after="0" w:line="240" w:lineRule="auto"/>
              <w:jc w:val="center"/>
            </w:pPr>
            <w:r>
              <w:rPr>
                <w:b/>
                <w:sz w:val="18"/>
              </w:rPr>
              <w:t>Indeks (%)</w:t>
            </w:r>
          </w:p>
        </w:tc>
      </w:tr>
      <w:tr w:rsidR="001D0B5A" w14:paraId="055D312D" w14:textId="77777777">
        <w:tblPrEx>
          <w:tblCellMar>
            <w:top w:w="0" w:type="dxa"/>
            <w:bottom w:w="0" w:type="dxa"/>
          </w:tblCellMar>
        </w:tblPrEx>
        <w:trPr>
          <w:cantSplit/>
          <w:trHeight w:val="560"/>
        </w:trPr>
        <w:tc>
          <w:tcPr>
            <w:tcW w:w="700" w:type="dxa"/>
            <w:tcMar>
              <w:top w:w="0" w:type="dxa"/>
              <w:bottom w:w="0" w:type="dxa"/>
            </w:tcMar>
            <w:vAlign w:val="center"/>
          </w:tcPr>
          <w:p w14:paraId="2EC4FA4E" w14:textId="77777777" w:rsidR="001D0B5A" w:rsidRDefault="00000000">
            <w:pPr>
              <w:keepNext/>
              <w:keepLines/>
              <w:spacing w:after="0" w:line="240" w:lineRule="auto"/>
            </w:pPr>
            <w:r>
              <w:rPr>
                <w:sz w:val="18"/>
              </w:rPr>
              <w:t>3214</w:t>
            </w:r>
          </w:p>
        </w:tc>
        <w:tc>
          <w:tcPr>
            <w:tcW w:w="3180" w:type="dxa"/>
            <w:tcMar>
              <w:top w:w="0" w:type="dxa"/>
              <w:bottom w:w="0" w:type="dxa"/>
            </w:tcMar>
            <w:vAlign w:val="center"/>
          </w:tcPr>
          <w:p w14:paraId="55C352F5" w14:textId="77777777" w:rsidR="001D0B5A"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41526BED" w14:textId="77777777" w:rsidR="001D0B5A" w:rsidRDefault="00000000">
            <w:pPr>
              <w:keepNext/>
              <w:keepLines/>
              <w:spacing w:after="0" w:line="240" w:lineRule="auto"/>
            </w:pPr>
            <w:r>
              <w:rPr>
                <w:sz w:val="18"/>
              </w:rPr>
              <w:t>3214</w:t>
            </w:r>
          </w:p>
        </w:tc>
        <w:tc>
          <w:tcPr>
            <w:tcW w:w="1860" w:type="dxa"/>
            <w:tcMar>
              <w:top w:w="0" w:type="dxa"/>
              <w:bottom w:w="0" w:type="dxa"/>
            </w:tcMar>
            <w:vAlign w:val="center"/>
          </w:tcPr>
          <w:p w14:paraId="120344A8" w14:textId="77777777" w:rsidR="001D0B5A" w:rsidRDefault="00000000">
            <w:pPr>
              <w:keepNext/>
              <w:keepLines/>
              <w:spacing w:after="0" w:line="240" w:lineRule="auto"/>
              <w:jc w:val="right"/>
            </w:pPr>
            <w:r>
              <w:rPr>
                <w:sz w:val="18"/>
              </w:rPr>
              <w:t>12.554,96</w:t>
            </w:r>
          </w:p>
        </w:tc>
        <w:tc>
          <w:tcPr>
            <w:tcW w:w="1860" w:type="dxa"/>
            <w:tcMar>
              <w:top w:w="0" w:type="dxa"/>
              <w:bottom w:w="0" w:type="dxa"/>
            </w:tcMar>
            <w:vAlign w:val="center"/>
          </w:tcPr>
          <w:p w14:paraId="226DA78A" w14:textId="77777777" w:rsidR="001D0B5A" w:rsidRDefault="00000000">
            <w:pPr>
              <w:keepNext/>
              <w:keepLines/>
              <w:spacing w:after="0" w:line="240" w:lineRule="auto"/>
              <w:jc w:val="right"/>
            </w:pPr>
            <w:r>
              <w:rPr>
                <w:sz w:val="18"/>
              </w:rPr>
              <w:t>23.160,10</w:t>
            </w:r>
          </w:p>
        </w:tc>
        <w:tc>
          <w:tcPr>
            <w:tcW w:w="700" w:type="dxa"/>
            <w:tcMar>
              <w:top w:w="0" w:type="dxa"/>
              <w:bottom w:w="0" w:type="dxa"/>
            </w:tcMar>
            <w:vAlign w:val="center"/>
          </w:tcPr>
          <w:p w14:paraId="63C1300C" w14:textId="77777777" w:rsidR="001D0B5A" w:rsidRDefault="00000000">
            <w:pPr>
              <w:keepNext/>
              <w:keepLines/>
              <w:spacing w:after="0" w:line="240" w:lineRule="auto"/>
              <w:jc w:val="right"/>
            </w:pPr>
            <w:r>
              <w:rPr>
                <w:sz w:val="18"/>
              </w:rPr>
              <w:t>184,5</w:t>
            </w:r>
          </w:p>
        </w:tc>
      </w:tr>
    </w:tbl>
    <w:p w14:paraId="633445A4" w14:textId="77777777" w:rsidR="001D0B5A" w:rsidRDefault="001D0B5A">
      <w:pPr>
        <w:spacing w:after="0"/>
      </w:pPr>
    </w:p>
    <w:p w14:paraId="67608A8E" w14:textId="77777777" w:rsidR="001D0B5A" w:rsidRDefault="00000000">
      <w:pPr>
        <w:jc w:val="both"/>
      </w:pPr>
      <w:r>
        <w:t xml:space="preserve">Ostale naknade troškova zaposlenika (3214) ostvareno je temeljem naknade zaposleniku korištenja privatnog auta u službene svrhe zbog dostave protetskih radova tehničarima jer </w:t>
      </w:r>
      <w:r>
        <w:lastRenderedPageBreak/>
        <w:t>pojedine dentalne ordinacije nemaju na raspolaganju službeno vozilo, te je za liječnike specijaliste sufinancirani smještaj.</w:t>
      </w:r>
    </w:p>
    <w:p w14:paraId="7DB04B97" w14:textId="77777777" w:rsidR="001D0B5A" w:rsidRDefault="001D0B5A"/>
    <w:p w14:paraId="6F50D02C" w14:textId="77777777" w:rsidR="001D0B5A"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9B6F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F0C9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3BAC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132A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41A3C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6264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68133D" w14:textId="77777777" w:rsidR="001D0B5A" w:rsidRDefault="00000000">
            <w:pPr>
              <w:keepNext/>
              <w:keepLines/>
              <w:spacing w:after="0" w:line="240" w:lineRule="auto"/>
              <w:jc w:val="center"/>
            </w:pPr>
            <w:r>
              <w:rPr>
                <w:b/>
                <w:sz w:val="18"/>
              </w:rPr>
              <w:t>Indeks (%)</w:t>
            </w:r>
          </w:p>
        </w:tc>
      </w:tr>
      <w:tr w:rsidR="001D0B5A" w14:paraId="1A06E214" w14:textId="77777777">
        <w:tblPrEx>
          <w:tblCellMar>
            <w:top w:w="0" w:type="dxa"/>
            <w:bottom w:w="0" w:type="dxa"/>
          </w:tblCellMar>
        </w:tblPrEx>
        <w:trPr>
          <w:cantSplit/>
          <w:trHeight w:val="560"/>
        </w:trPr>
        <w:tc>
          <w:tcPr>
            <w:tcW w:w="700" w:type="dxa"/>
            <w:tcMar>
              <w:top w:w="0" w:type="dxa"/>
              <w:bottom w:w="0" w:type="dxa"/>
            </w:tcMar>
            <w:vAlign w:val="center"/>
          </w:tcPr>
          <w:p w14:paraId="7C6455BD" w14:textId="77777777" w:rsidR="001D0B5A" w:rsidRDefault="00000000">
            <w:pPr>
              <w:keepNext/>
              <w:keepLines/>
              <w:spacing w:after="0" w:line="240" w:lineRule="auto"/>
            </w:pPr>
            <w:r>
              <w:rPr>
                <w:sz w:val="18"/>
              </w:rPr>
              <w:t>322</w:t>
            </w:r>
          </w:p>
        </w:tc>
        <w:tc>
          <w:tcPr>
            <w:tcW w:w="3180" w:type="dxa"/>
            <w:tcMar>
              <w:top w:w="0" w:type="dxa"/>
              <w:bottom w:w="0" w:type="dxa"/>
            </w:tcMar>
            <w:vAlign w:val="center"/>
          </w:tcPr>
          <w:p w14:paraId="303A2BC6" w14:textId="77777777" w:rsidR="001D0B5A"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42AE0500" w14:textId="77777777" w:rsidR="001D0B5A" w:rsidRDefault="00000000">
            <w:pPr>
              <w:keepNext/>
              <w:keepLines/>
              <w:spacing w:after="0" w:line="240" w:lineRule="auto"/>
            </w:pPr>
            <w:r>
              <w:rPr>
                <w:sz w:val="18"/>
              </w:rPr>
              <w:t>322</w:t>
            </w:r>
          </w:p>
        </w:tc>
        <w:tc>
          <w:tcPr>
            <w:tcW w:w="1860" w:type="dxa"/>
            <w:tcMar>
              <w:top w:w="0" w:type="dxa"/>
              <w:bottom w:w="0" w:type="dxa"/>
            </w:tcMar>
            <w:vAlign w:val="center"/>
          </w:tcPr>
          <w:p w14:paraId="2902A213" w14:textId="77777777" w:rsidR="001D0B5A" w:rsidRDefault="00000000">
            <w:pPr>
              <w:keepNext/>
              <w:keepLines/>
              <w:spacing w:after="0" w:line="240" w:lineRule="auto"/>
              <w:jc w:val="right"/>
            </w:pPr>
            <w:r>
              <w:rPr>
                <w:sz w:val="18"/>
              </w:rPr>
              <w:t>465.023,38</w:t>
            </w:r>
          </w:p>
        </w:tc>
        <w:tc>
          <w:tcPr>
            <w:tcW w:w="1860" w:type="dxa"/>
            <w:tcMar>
              <w:top w:w="0" w:type="dxa"/>
              <w:bottom w:w="0" w:type="dxa"/>
            </w:tcMar>
            <w:vAlign w:val="center"/>
          </w:tcPr>
          <w:p w14:paraId="65107AE8" w14:textId="77777777" w:rsidR="001D0B5A" w:rsidRDefault="00000000">
            <w:pPr>
              <w:keepNext/>
              <w:keepLines/>
              <w:spacing w:after="0" w:line="240" w:lineRule="auto"/>
              <w:jc w:val="right"/>
            </w:pPr>
            <w:r>
              <w:rPr>
                <w:sz w:val="18"/>
              </w:rPr>
              <w:t>268.170,37</w:t>
            </w:r>
          </w:p>
        </w:tc>
        <w:tc>
          <w:tcPr>
            <w:tcW w:w="700" w:type="dxa"/>
            <w:tcMar>
              <w:top w:w="0" w:type="dxa"/>
              <w:bottom w:w="0" w:type="dxa"/>
            </w:tcMar>
            <w:vAlign w:val="center"/>
          </w:tcPr>
          <w:p w14:paraId="4448057A" w14:textId="77777777" w:rsidR="001D0B5A" w:rsidRDefault="00000000">
            <w:pPr>
              <w:keepNext/>
              <w:keepLines/>
              <w:spacing w:after="0" w:line="240" w:lineRule="auto"/>
              <w:jc w:val="right"/>
            </w:pPr>
            <w:r>
              <w:rPr>
                <w:sz w:val="18"/>
              </w:rPr>
              <w:t>57,7</w:t>
            </w:r>
          </w:p>
        </w:tc>
      </w:tr>
    </w:tbl>
    <w:p w14:paraId="151BDB0E" w14:textId="77777777" w:rsidR="001D0B5A" w:rsidRDefault="001D0B5A">
      <w:pPr>
        <w:spacing w:after="0"/>
      </w:pPr>
    </w:p>
    <w:p w14:paraId="68AF6DFE" w14:textId="77777777" w:rsidR="001D0B5A" w:rsidRDefault="00000000">
      <w:pPr>
        <w:jc w:val="both"/>
      </w:pPr>
      <w:r>
        <w:t>Rashodi za materijal i energiju ostvareni su manje zbog novog načina evidentiranja rashoda koji se odnose na lijekove i sanitetski potrošni materijal sukladno  Pravilnik o proračunskom računovodstvu i Računskom planu kojem je  propisana obveza evidentiranja rashoda temeljem utrošenih lijekova i potrošnog medicinskog materijala.</w:t>
      </w:r>
    </w:p>
    <w:p w14:paraId="2D1B952C" w14:textId="77777777" w:rsidR="001D0B5A" w:rsidRDefault="001D0B5A"/>
    <w:p w14:paraId="1636820B" w14:textId="77777777" w:rsidR="001D0B5A"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8CB50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27974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E3F40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5C44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89F4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44B6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C8C32" w14:textId="77777777" w:rsidR="001D0B5A" w:rsidRDefault="00000000">
            <w:pPr>
              <w:keepNext/>
              <w:keepLines/>
              <w:spacing w:after="0" w:line="240" w:lineRule="auto"/>
              <w:jc w:val="center"/>
            </w:pPr>
            <w:r>
              <w:rPr>
                <w:b/>
                <w:sz w:val="18"/>
              </w:rPr>
              <w:t>Indeks (%)</w:t>
            </w:r>
          </w:p>
        </w:tc>
      </w:tr>
      <w:tr w:rsidR="001D0B5A" w14:paraId="360778AF" w14:textId="77777777">
        <w:tblPrEx>
          <w:tblCellMar>
            <w:top w:w="0" w:type="dxa"/>
            <w:bottom w:w="0" w:type="dxa"/>
          </w:tblCellMar>
        </w:tblPrEx>
        <w:trPr>
          <w:cantSplit/>
          <w:trHeight w:val="560"/>
        </w:trPr>
        <w:tc>
          <w:tcPr>
            <w:tcW w:w="700" w:type="dxa"/>
            <w:tcMar>
              <w:top w:w="0" w:type="dxa"/>
              <w:bottom w:w="0" w:type="dxa"/>
            </w:tcMar>
            <w:vAlign w:val="center"/>
          </w:tcPr>
          <w:p w14:paraId="2AE3CA81" w14:textId="77777777" w:rsidR="001D0B5A" w:rsidRDefault="00000000">
            <w:pPr>
              <w:keepNext/>
              <w:keepLines/>
              <w:spacing w:after="0" w:line="240" w:lineRule="auto"/>
            </w:pPr>
            <w:r>
              <w:rPr>
                <w:sz w:val="18"/>
              </w:rPr>
              <w:t>3221</w:t>
            </w:r>
          </w:p>
        </w:tc>
        <w:tc>
          <w:tcPr>
            <w:tcW w:w="3180" w:type="dxa"/>
            <w:tcMar>
              <w:top w:w="0" w:type="dxa"/>
              <w:bottom w:w="0" w:type="dxa"/>
            </w:tcMar>
            <w:vAlign w:val="center"/>
          </w:tcPr>
          <w:p w14:paraId="7FDC8ADB" w14:textId="77777777" w:rsidR="001D0B5A"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4AC7E526" w14:textId="77777777" w:rsidR="001D0B5A" w:rsidRDefault="00000000">
            <w:pPr>
              <w:keepNext/>
              <w:keepLines/>
              <w:spacing w:after="0" w:line="240" w:lineRule="auto"/>
            </w:pPr>
            <w:r>
              <w:rPr>
                <w:sz w:val="18"/>
              </w:rPr>
              <w:t>3221</w:t>
            </w:r>
          </w:p>
        </w:tc>
        <w:tc>
          <w:tcPr>
            <w:tcW w:w="1860" w:type="dxa"/>
            <w:tcMar>
              <w:top w:w="0" w:type="dxa"/>
              <w:bottom w:w="0" w:type="dxa"/>
            </w:tcMar>
            <w:vAlign w:val="center"/>
          </w:tcPr>
          <w:p w14:paraId="71AECABA" w14:textId="77777777" w:rsidR="001D0B5A" w:rsidRDefault="00000000">
            <w:pPr>
              <w:keepNext/>
              <w:keepLines/>
              <w:spacing w:after="0" w:line="240" w:lineRule="auto"/>
              <w:jc w:val="right"/>
            </w:pPr>
            <w:r>
              <w:rPr>
                <w:sz w:val="18"/>
              </w:rPr>
              <w:t>37.150,99</w:t>
            </w:r>
          </w:p>
        </w:tc>
        <w:tc>
          <w:tcPr>
            <w:tcW w:w="1860" w:type="dxa"/>
            <w:tcMar>
              <w:top w:w="0" w:type="dxa"/>
              <w:bottom w:w="0" w:type="dxa"/>
            </w:tcMar>
            <w:vAlign w:val="center"/>
          </w:tcPr>
          <w:p w14:paraId="59A43F4C" w14:textId="77777777" w:rsidR="001D0B5A" w:rsidRDefault="00000000">
            <w:pPr>
              <w:keepNext/>
              <w:keepLines/>
              <w:spacing w:after="0" w:line="240" w:lineRule="auto"/>
              <w:jc w:val="right"/>
            </w:pPr>
            <w:r>
              <w:rPr>
                <w:sz w:val="18"/>
              </w:rPr>
              <w:t>46.553,87</w:t>
            </w:r>
          </w:p>
        </w:tc>
        <w:tc>
          <w:tcPr>
            <w:tcW w:w="700" w:type="dxa"/>
            <w:tcMar>
              <w:top w:w="0" w:type="dxa"/>
              <w:bottom w:w="0" w:type="dxa"/>
            </w:tcMar>
            <w:vAlign w:val="center"/>
          </w:tcPr>
          <w:p w14:paraId="0D1D3F06" w14:textId="77777777" w:rsidR="001D0B5A" w:rsidRDefault="00000000">
            <w:pPr>
              <w:keepNext/>
              <w:keepLines/>
              <w:spacing w:after="0" w:line="240" w:lineRule="auto"/>
              <w:jc w:val="right"/>
            </w:pPr>
            <w:r>
              <w:rPr>
                <w:sz w:val="18"/>
              </w:rPr>
              <w:t>125,3</w:t>
            </w:r>
          </w:p>
        </w:tc>
      </w:tr>
    </w:tbl>
    <w:p w14:paraId="57ADB18E" w14:textId="77777777" w:rsidR="001D0B5A" w:rsidRDefault="001D0B5A">
      <w:pPr>
        <w:spacing w:after="0"/>
      </w:pPr>
    </w:p>
    <w:p w14:paraId="3D818893" w14:textId="77777777" w:rsidR="001D0B5A" w:rsidRDefault="00000000">
      <w:pPr>
        <w:jc w:val="both"/>
      </w:pPr>
      <w:r>
        <w:t>Rashodi za uredski materijal i ostali materijalni rashodi povećani su zbog uključivanja novih ordinacija u sastav Doma zdravlja te većih troškova za materijal i održavanje čistoće, uzrokovanih povećanom potrošnjom uslijed građevinskih radova.</w:t>
      </w:r>
    </w:p>
    <w:p w14:paraId="2D615023" w14:textId="77777777" w:rsidR="001D0B5A" w:rsidRDefault="001D0B5A"/>
    <w:p w14:paraId="094C154D" w14:textId="77777777" w:rsidR="001D0B5A"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7F6B9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D9E27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D2EC7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C6724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A56C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09D8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27766B" w14:textId="77777777" w:rsidR="001D0B5A" w:rsidRDefault="00000000">
            <w:pPr>
              <w:keepNext/>
              <w:keepLines/>
              <w:spacing w:after="0" w:line="240" w:lineRule="auto"/>
              <w:jc w:val="center"/>
            </w:pPr>
            <w:r>
              <w:rPr>
                <w:b/>
                <w:sz w:val="18"/>
              </w:rPr>
              <w:t>Indeks (%)</w:t>
            </w:r>
          </w:p>
        </w:tc>
      </w:tr>
      <w:tr w:rsidR="001D0B5A" w14:paraId="6E040168" w14:textId="77777777">
        <w:tblPrEx>
          <w:tblCellMar>
            <w:top w:w="0" w:type="dxa"/>
            <w:bottom w:w="0" w:type="dxa"/>
          </w:tblCellMar>
        </w:tblPrEx>
        <w:trPr>
          <w:cantSplit/>
          <w:trHeight w:val="560"/>
        </w:trPr>
        <w:tc>
          <w:tcPr>
            <w:tcW w:w="700" w:type="dxa"/>
            <w:tcMar>
              <w:top w:w="0" w:type="dxa"/>
              <w:bottom w:w="0" w:type="dxa"/>
            </w:tcMar>
            <w:vAlign w:val="center"/>
          </w:tcPr>
          <w:p w14:paraId="5F4363AF" w14:textId="77777777" w:rsidR="001D0B5A" w:rsidRDefault="00000000">
            <w:pPr>
              <w:keepNext/>
              <w:keepLines/>
              <w:spacing w:after="0" w:line="240" w:lineRule="auto"/>
            </w:pPr>
            <w:r>
              <w:rPr>
                <w:sz w:val="18"/>
              </w:rPr>
              <w:t>3222</w:t>
            </w:r>
          </w:p>
        </w:tc>
        <w:tc>
          <w:tcPr>
            <w:tcW w:w="3180" w:type="dxa"/>
            <w:tcMar>
              <w:top w:w="0" w:type="dxa"/>
              <w:bottom w:w="0" w:type="dxa"/>
            </w:tcMar>
            <w:vAlign w:val="center"/>
          </w:tcPr>
          <w:p w14:paraId="37542BD5" w14:textId="77777777" w:rsidR="001D0B5A" w:rsidRDefault="00000000">
            <w:pPr>
              <w:keepNext/>
              <w:keepLines/>
              <w:spacing w:after="0" w:line="240" w:lineRule="auto"/>
            </w:pPr>
            <w:r>
              <w:rPr>
                <w:sz w:val="18"/>
              </w:rPr>
              <w:t>Materijal i sirovine</w:t>
            </w:r>
          </w:p>
        </w:tc>
        <w:tc>
          <w:tcPr>
            <w:tcW w:w="700" w:type="dxa"/>
            <w:tcMar>
              <w:top w:w="0" w:type="dxa"/>
              <w:bottom w:w="0" w:type="dxa"/>
            </w:tcMar>
            <w:vAlign w:val="center"/>
          </w:tcPr>
          <w:p w14:paraId="33225C80" w14:textId="77777777" w:rsidR="001D0B5A" w:rsidRDefault="00000000">
            <w:pPr>
              <w:keepNext/>
              <w:keepLines/>
              <w:spacing w:after="0" w:line="240" w:lineRule="auto"/>
            </w:pPr>
            <w:r>
              <w:rPr>
                <w:sz w:val="18"/>
              </w:rPr>
              <w:t>3222</w:t>
            </w:r>
          </w:p>
        </w:tc>
        <w:tc>
          <w:tcPr>
            <w:tcW w:w="1860" w:type="dxa"/>
            <w:tcMar>
              <w:top w:w="0" w:type="dxa"/>
              <w:bottom w:w="0" w:type="dxa"/>
            </w:tcMar>
            <w:vAlign w:val="center"/>
          </w:tcPr>
          <w:p w14:paraId="48437756" w14:textId="77777777" w:rsidR="001D0B5A" w:rsidRDefault="00000000">
            <w:pPr>
              <w:keepNext/>
              <w:keepLines/>
              <w:spacing w:after="0" w:line="240" w:lineRule="auto"/>
              <w:jc w:val="right"/>
            </w:pPr>
            <w:r>
              <w:rPr>
                <w:sz w:val="18"/>
              </w:rPr>
              <w:t>223.294,27</w:t>
            </w:r>
          </w:p>
        </w:tc>
        <w:tc>
          <w:tcPr>
            <w:tcW w:w="1860" w:type="dxa"/>
            <w:tcMar>
              <w:top w:w="0" w:type="dxa"/>
              <w:bottom w:w="0" w:type="dxa"/>
            </w:tcMar>
            <w:vAlign w:val="center"/>
          </w:tcPr>
          <w:p w14:paraId="5F45FA1A"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1A98ABD0" w14:textId="77777777" w:rsidR="001D0B5A" w:rsidRDefault="00000000">
            <w:pPr>
              <w:keepNext/>
              <w:keepLines/>
              <w:spacing w:after="0" w:line="240" w:lineRule="auto"/>
              <w:jc w:val="right"/>
            </w:pPr>
            <w:r>
              <w:rPr>
                <w:sz w:val="18"/>
              </w:rPr>
              <w:t>0</w:t>
            </w:r>
          </w:p>
        </w:tc>
      </w:tr>
    </w:tbl>
    <w:p w14:paraId="2AB6F17D" w14:textId="77777777" w:rsidR="001D0B5A" w:rsidRDefault="001D0B5A">
      <w:pPr>
        <w:spacing w:after="0"/>
      </w:pPr>
    </w:p>
    <w:p w14:paraId="475B01E1" w14:textId="77777777" w:rsidR="001D0B5A" w:rsidRDefault="00000000">
      <w:pPr>
        <w:jc w:val="both"/>
      </w:pPr>
      <w:r>
        <w:t>Rashodi za materijal i sirovine ostvareni su manje zbog novog načina evidentiranja rashoda koji se odnose na lijekove i sanitetski potrošni materijal sukladno  Pravilnik o proračunskom računovodstvu i Računskom planu kojem je  propisana obveza evidentiranja rashoda temeljem utrošenih lijekova i potrošnog medicinskog materijala. Materijal i sirovine, odnosno lijekovi i medicinski potrošni materijal evidentiraj se prema potrošnji u ordinacijama.</w:t>
      </w:r>
    </w:p>
    <w:p w14:paraId="0963FACB" w14:textId="77777777" w:rsidR="001D0B5A" w:rsidRDefault="001D0B5A"/>
    <w:p w14:paraId="5B99005B" w14:textId="77777777" w:rsidR="001D0B5A"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7CB00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F8F4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17958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0C2A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C91DC5"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87EDE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BD8603" w14:textId="77777777" w:rsidR="001D0B5A" w:rsidRDefault="00000000">
            <w:pPr>
              <w:keepNext/>
              <w:keepLines/>
              <w:spacing w:after="0" w:line="240" w:lineRule="auto"/>
              <w:jc w:val="center"/>
            </w:pPr>
            <w:r>
              <w:rPr>
                <w:b/>
                <w:sz w:val="18"/>
              </w:rPr>
              <w:t>Indeks (%)</w:t>
            </w:r>
          </w:p>
        </w:tc>
      </w:tr>
      <w:tr w:rsidR="001D0B5A" w14:paraId="3A5CA6AA" w14:textId="77777777">
        <w:tblPrEx>
          <w:tblCellMar>
            <w:top w:w="0" w:type="dxa"/>
            <w:bottom w:w="0" w:type="dxa"/>
          </w:tblCellMar>
        </w:tblPrEx>
        <w:trPr>
          <w:cantSplit/>
          <w:trHeight w:val="560"/>
        </w:trPr>
        <w:tc>
          <w:tcPr>
            <w:tcW w:w="700" w:type="dxa"/>
            <w:tcMar>
              <w:top w:w="0" w:type="dxa"/>
              <w:bottom w:w="0" w:type="dxa"/>
            </w:tcMar>
            <w:vAlign w:val="center"/>
          </w:tcPr>
          <w:p w14:paraId="11E0E470" w14:textId="77777777" w:rsidR="001D0B5A" w:rsidRDefault="00000000">
            <w:pPr>
              <w:keepNext/>
              <w:keepLines/>
              <w:spacing w:after="0" w:line="240" w:lineRule="auto"/>
            </w:pPr>
            <w:r>
              <w:rPr>
                <w:sz w:val="18"/>
              </w:rPr>
              <w:t>3223</w:t>
            </w:r>
          </w:p>
        </w:tc>
        <w:tc>
          <w:tcPr>
            <w:tcW w:w="3180" w:type="dxa"/>
            <w:tcMar>
              <w:top w:w="0" w:type="dxa"/>
              <w:bottom w:w="0" w:type="dxa"/>
            </w:tcMar>
            <w:vAlign w:val="center"/>
          </w:tcPr>
          <w:p w14:paraId="7BA84D8A" w14:textId="77777777" w:rsidR="001D0B5A" w:rsidRDefault="00000000">
            <w:pPr>
              <w:keepNext/>
              <w:keepLines/>
              <w:spacing w:after="0" w:line="240" w:lineRule="auto"/>
            </w:pPr>
            <w:r>
              <w:rPr>
                <w:sz w:val="18"/>
              </w:rPr>
              <w:t>Energija</w:t>
            </w:r>
          </w:p>
        </w:tc>
        <w:tc>
          <w:tcPr>
            <w:tcW w:w="700" w:type="dxa"/>
            <w:tcMar>
              <w:top w:w="0" w:type="dxa"/>
              <w:bottom w:w="0" w:type="dxa"/>
            </w:tcMar>
            <w:vAlign w:val="center"/>
          </w:tcPr>
          <w:p w14:paraId="02B39176" w14:textId="77777777" w:rsidR="001D0B5A" w:rsidRDefault="00000000">
            <w:pPr>
              <w:keepNext/>
              <w:keepLines/>
              <w:spacing w:after="0" w:line="240" w:lineRule="auto"/>
            </w:pPr>
            <w:r>
              <w:rPr>
                <w:sz w:val="18"/>
              </w:rPr>
              <w:t>3223</w:t>
            </w:r>
          </w:p>
        </w:tc>
        <w:tc>
          <w:tcPr>
            <w:tcW w:w="1860" w:type="dxa"/>
            <w:tcMar>
              <w:top w:w="0" w:type="dxa"/>
              <w:bottom w:w="0" w:type="dxa"/>
            </w:tcMar>
            <w:vAlign w:val="center"/>
          </w:tcPr>
          <w:p w14:paraId="3DE005C1" w14:textId="77777777" w:rsidR="001D0B5A" w:rsidRDefault="00000000">
            <w:pPr>
              <w:keepNext/>
              <w:keepLines/>
              <w:spacing w:after="0" w:line="240" w:lineRule="auto"/>
              <w:jc w:val="right"/>
            </w:pPr>
            <w:r>
              <w:rPr>
                <w:sz w:val="18"/>
              </w:rPr>
              <w:t>172.132,14</w:t>
            </w:r>
          </w:p>
        </w:tc>
        <w:tc>
          <w:tcPr>
            <w:tcW w:w="1860" w:type="dxa"/>
            <w:tcMar>
              <w:top w:w="0" w:type="dxa"/>
              <w:bottom w:w="0" w:type="dxa"/>
            </w:tcMar>
            <w:vAlign w:val="center"/>
          </w:tcPr>
          <w:p w14:paraId="56498532" w14:textId="77777777" w:rsidR="001D0B5A" w:rsidRDefault="00000000">
            <w:pPr>
              <w:keepNext/>
              <w:keepLines/>
              <w:spacing w:after="0" w:line="240" w:lineRule="auto"/>
              <w:jc w:val="right"/>
            </w:pPr>
            <w:r>
              <w:rPr>
                <w:sz w:val="18"/>
              </w:rPr>
              <w:t>188.702,94</w:t>
            </w:r>
          </w:p>
        </w:tc>
        <w:tc>
          <w:tcPr>
            <w:tcW w:w="700" w:type="dxa"/>
            <w:tcMar>
              <w:top w:w="0" w:type="dxa"/>
              <w:bottom w:w="0" w:type="dxa"/>
            </w:tcMar>
            <w:vAlign w:val="center"/>
          </w:tcPr>
          <w:p w14:paraId="5D87B5F7" w14:textId="77777777" w:rsidR="001D0B5A" w:rsidRDefault="00000000">
            <w:pPr>
              <w:keepNext/>
              <w:keepLines/>
              <w:spacing w:after="0" w:line="240" w:lineRule="auto"/>
              <w:jc w:val="right"/>
            </w:pPr>
            <w:r>
              <w:rPr>
                <w:sz w:val="18"/>
              </w:rPr>
              <w:t>109,6</w:t>
            </w:r>
          </w:p>
        </w:tc>
      </w:tr>
    </w:tbl>
    <w:p w14:paraId="0F728ABF" w14:textId="77777777" w:rsidR="001D0B5A" w:rsidRDefault="001D0B5A">
      <w:pPr>
        <w:spacing w:after="0"/>
      </w:pPr>
    </w:p>
    <w:p w14:paraId="384183B3" w14:textId="77777777" w:rsidR="001D0B5A" w:rsidRDefault="00000000">
      <w:pPr>
        <w:jc w:val="both"/>
      </w:pPr>
      <w:r>
        <w:t>Energija je veća za 9,6% zbog porasta cijene na tržištu naftnih derivata i potrošnje energenata općenito te povećanje cijena energenta uslijed inflacije i ratnih zbivanja u Ukrajini i Bliskom istoku.</w:t>
      </w:r>
    </w:p>
    <w:p w14:paraId="44663A5A" w14:textId="77777777" w:rsidR="001D0B5A" w:rsidRDefault="001D0B5A"/>
    <w:p w14:paraId="20D95DBF" w14:textId="77777777" w:rsidR="001D0B5A"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FB6C2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E341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50352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5311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8A06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FEB55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7E7762" w14:textId="77777777" w:rsidR="001D0B5A" w:rsidRDefault="00000000">
            <w:pPr>
              <w:keepNext/>
              <w:keepLines/>
              <w:spacing w:after="0" w:line="240" w:lineRule="auto"/>
              <w:jc w:val="center"/>
            </w:pPr>
            <w:r>
              <w:rPr>
                <w:b/>
                <w:sz w:val="18"/>
              </w:rPr>
              <w:t>Indeks (%)</w:t>
            </w:r>
          </w:p>
        </w:tc>
      </w:tr>
      <w:tr w:rsidR="001D0B5A" w14:paraId="6DA4A071" w14:textId="77777777">
        <w:tblPrEx>
          <w:tblCellMar>
            <w:top w:w="0" w:type="dxa"/>
            <w:bottom w:w="0" w:type="dxa"/>
          </w:tblCellMar>
        </w:tblPrEx>
        <w:trPr>
          <w:cantSplit/>
          <w:trHeight w:val="560"/>
        </w:trPr>
        <w:tc>
          <w:tcPr>
            <w:tcW w:w="700" w:type="dxa"/>
            <w:tcMar>
              <w:top w:w="0" w:type="dxa"/>
              <w:bottom w:w="0" w:type="dxa"/>
            </w:tcMar>
            <w:vAlign w:val="center"/>
          </w:tcPr>
          <w:p w14:paraId="4158D7B3" w14:textId="77777777" w:rsidR="001D0B5A" w:rsidRDefault="00000000">
            <w:pPr>
              <w:keepNext/>
              <w:keepLines/>
              <w:spacing w:after="0" w:line="240" w:lineRule="auto"/>
            </w:pPr>
            <w:r>
              <w:rPr>
                <w:sz w:val="18"/>
              </w:rPr>
              <w:t>3224</w:t>
            </w:r>
          </w:p>
        </w:tc>
        <w:tc>
          <w:tcPr>
            <w:tcW w:w="3180" w:type="dxa"/>
            <w:tcMar>
              <w:top w:w="0" w:type="dxa"/>
              <w:bottom w:w="0" w:type="dxa"/>
            </w:tcMar>
            <w:vAlign w:val="center"/>
          </w:tcPr>
          <w:p w14:paraId="0857B31D" w14:textId="77777777" w:rsidR="001D0B5A"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77F2525" w14:textId="77777777" w:rsidR="001D0B5A" w:rsidRDefault="00000000">
            <w:pPr>
              <w:keepNext/>
              <w:keepLines/>
              <w:spacing w:after="0" w:line="240" w:lineRule="auto"/>
            </w:pPr>
            <w:r>
              <w:rPr>
                <w:sz w:val="18"/>
              </w:rPr>
              <w:t>3224</w:t>
            </w:r>
          </w:p>
        </w:tc>
        <w:tc>
          <w:tcPr>
            <w:tcW w:w="1860" w:type="dxa"/>
            <w:tcMar>
              <w:top w:w="0" w:type="dxa"/>
              <w:bottom w:w="0" w:type="dxa"/>
            </w:tcMar>
            <w:vAlign w:val="center"/>
          </w:tcPr>
          <w:p w14:paraId="53C0CC77" w14:textId="77777777" w:rsidR="001D0B5A" w:rsidRDefault="00000000">
            <w:pPr>
              <w:keepNext/>
              <w:keepLines/>
              <w:spacing w:after="0" w:line="240" w:lineRule="auto"/>
              <w:jc w:val="right"/>
            </w:pPr>
            <w:r>
              <w:rPr>
                <w:sz w:val="18"/>
              </w:rPr>
              <w:t>6.033,50</w:t>
            </w:r>
          </w:p>
        </w:tc>
        <w:tc>
          <w:tcPr>
            <w:tcW w:w="1860" w:type="dxa"/>
            <w:tcMar>
              <w:top w:w="0" w:type="dxa"/>
              <w:bottom w:w="0" w:type="dxa"/>
            </w:tcMar>
            <w:vAlign w:val="center"/>
          </w:tcPr>
          <w:p w14:paraId="2670CAC6" w14:textId="77777777" w:rsidR="001D0B5A" w:rsidRDefault="00000000">
            <w:pPr>
              <w:keepNext/>
              <w:keepLines/>
              <w:spacing w:after="0" w:line="240" w:lineRule="auto"/>
              <w:jc w:val="right"/>
            </w:pPr>
            <w:r>
              <w:rPr>
                <w:sz w:val="18"/>
              </w:rPr>
              <w:t>19.725,35</w:t>
            </w:r>
          </w:p>
        </w:tc>
        <w:tc>
          <w:tcPr>
            <w:tcW w:w="700" w:type="dxa"/>
            <w:tcMar>
              <w:top w:w="0" w:type="dxa"/>
              <w:bottom w:w="0" w:type="dxa"/>
            </w:tcMar>
            <w:vAlign w:val="center"/>
          </w:tcPr>
          <w:p w14:paraId="501FC3BA" w14:textId="77777777" w:rsidR="001D0B5A" w:rsidRDefault="00000000">
            <w:pPr>
              <w:keepNext/>
              <w:keepLines/>
              <w:spacing w:after="0" w:line="240" w:lineRule="auto"/>
              <w:jc w:val="right"/>
            </w:pPr>
            <w:r>
              <w:rPr>
                <w:sz w:val="18"/>
              </w:rPr>
              <w:t>326,9</w:t>
            </w:r>
          </w:p>
        </w:tc>
      </w:tr>
    </w:tbl>
    <w:p w14:paraId="5FAC0224" w14:textId="77777777" w:rsidR="001D0B5A" w:rsidRDefault="001D0B5A">
      <w:pPr>
        <w:spacing w:after="0"/>
      </w:pPr>
    </w:p>
    <w:p w14:paraId="64DAF8EA" w14:textId="77777777" w:rsidR="001D0B5A" w:rsidRDefault="00000000">
      <w:pPr>
        <w:jc w:val="both"/>
      </w:pPr>
      <w:r>
        <w:t>Materijal i dijelovi za tekuće i investicijsko održavanje veći su zbog povećanja cijene materijala koji je potreban domarima za redovne popravke u prostorijama Doma zdravlja Koprivničko-križevačke županije te potreba održavanja voznog parka, zgrada Doma zdravlja te rekonstrukcije službenog stana u Đurđevcu.</w:t>
      </w:r>
    </w:p>
    <w:p w14:paraId="3F8C210B" w14:textId="77777777" w:rsidR="001D0B5A" w:rsidRDefault="001D0B5A"/>
    <w:p w14:paraId="7DDC7C62" w14:textId="77777777" w:rsidR="001D0B5A"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62E67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9CB03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20138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9AFA9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8B473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371DA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7A9838" w14:textId="77777777" w:rsidR="001D0B5A" w:rsidRDefault="00000000">
            <w:pPr>
              <w:keepNext/>
              <w:keepLines/>
              <w:spacing w:after="0" w:line="240" w:lineRule="auto"/>
              <w:jc w:val="center"/>
            </w:pPr>
            <w:r>
              <w:rPr>
                <w:b/>
                <w:sz w:val="18"/>
              </w:rPr>
              <w:t>Indeks (%)</w:t>
            </w:r>
          </w:p>
        </w:tc>
      </w:tr>
      <w:tr w:rsidR="001D0B5A" w14:paraId="0A352232" w14:textId="77777777">
        <w:tblPrEx>
          <w:tblCellMar>
            <w:top w:w="0" w:type="dxa"/>
            <w:bottom w:w="0" w:type="dxa"/>
          </w:tblCellMar>
        </w:tblPrEx>
        <w:trPr>
          <w:cantSplit/>
          <w:trHeight w:val="560"/>
        </w:trPr>
        <w:tc>
          <w:tcPr>
            <w:tcW w:w="700" w:type="dxa"/>
            <w:tcMar>
              <w:top w:w="0" w:type="dxa"/>
              <w:bottom w:w="0" w:type="dxa"/>
            </w:tcMar>
            <w:vAlign w:val="center"/>
          </w:tcPr>
          <w:p w14:paraId="5D427439" w14:textId="77777777" w:rsidR="001D0B5A" w:rsidRDefault="00000000">
            <w:pPr>
              <w:keepNext/>
              <w:keepLines/>
              <w:spacing w:after="0" w:line="240" w:lineRule="auto"/>
            </w:pPr>
            <w:r>
              <w:rPr>
                <w:sz w:val="18"/>
              </w:rPr>
              <w:t>3225</w:t>
            </w:r>
          </w:p>
        </w:tc>
        <w:tc>
          <w:tcPr>
            <w:tcW w:w="3180" w:type="dxa"/>
            <w:tcMar>
              <w:top w:w="0" w:type="dxa"/>
              <w:bottom w:w="0" w:type="dxa"/>
            </w:tcMar>
            <w:vAlign w:val="center"/>
          </w:tcPr>
          <w:p w14:paraId="59718E50" w14:textId="77777777" w:rsidR="001D0B5A" w:rsidRDefault="00000000">
            <w:pPr>
              <w:keepNext/>
              <w:keepLines/>
              <w:spacing w:after="0" w:line="240" w:lineRule="auto"/>
            </w:pPr>
            <w:r>
              <w:rPr>
                <w:sz w:val="18"/>
              </w:rPr>
              <w:t>Sitni inventar i autogume</w:t>
            </w:r>
          </w:p>
        </w:tc>
        <w:tc>
          <w:tcPr>
            <w:tcW w:w="700" w:type="dxa"/>
            <w:tcMar>
              <w:top w:w="0" w:type="dxa"/>
              <w:bottom w:w="0" w:type="dxa"/>
            </w:tcMar>
            <w:vAlign w:val="center"/>
          </w:tcPr>
          <w:p w14:paraId="746D8A92" w14:textId="77777777" w:rsidR="001D0B5A" w:rsidRDefault="00000000">
            <w:pPr>
              <w:keepNext/>
              <w:keepLines/>
              <w:spacing w:after="0" w:line="240" w:lineRule="auto"/>
            </w:pPr>
            <w:r>
              <w:rPr>
                <w:sz w:val="18"/>
              </w:rPr>
              <w:t>3225</w:t>
            </w:r>
          </w:p>
        </w:tc>
        <w:tc>
          <w:tcPr>
            <w:tcW w:w="1860" w:type="dxa"/>
            <w:tcMar>
              <w:top w:w="0" w:type="dxa"/>
              <w:bottom w:w="0" w:type="dxa"/>
            </w:tcMar>
            <w:vAlign w:val="center"/>
          </w:tcPr>
          <w:p w14:paraId="2969F861" w14:textId="77777777" w:rsidR="001D0B5A" w:rsidRDefault="00000000">
            <w:pPr>
              <w:keepNext/>
              <w:keepLines/>
              <w:spacing w:after="0" w:line="240" w:lineRule="auto"/>
              <w:jc w:val="right"/>
            </w:pPr>
            <w:r>
              <w:rPr>
                <w:sz w:val="18"/>
              </w:rPr>
              <w:t>8.495,78</w:t>
            </w:r>
          </w:p>
        </w:tc>
        <w:tc>
          <w:tcPr>
            <w:tcW w:w="1860" w:type="dxa"/>
            <w:tcMar>
              <w:top w:w="0" w:type="dxa"/>
              <w:bottom w:w="0" w:type="dxa"/>
            </w:tcMar>
            <w:vAlign w:val="center"/>
          </w:tcPr>
          <w:p w14:paraId="616A6618" w14:textId="77777777" w:rsidR="001D0B5A" w:rsidRDefault="00000000">
            <w:pPr>
              <w:keepNext/>
              <w:keepLines/>
              <w:spacing w:after="0" w:line="240" w:lineRule="auto"/>
              <w:jc w:val="right"/>
            </w:pPr>
            <w:r>
              <w:rPr>
                <w:sz w:val="18"/>
              </w:rPr>
              <w:t>12.075,29</w:t>
            </w:r>
          </w:p>
        </w:tc>
        <w:tc>
          <w:tcPr>
            <w:tcW w:w="700" w:type="dxa"/>
            <w:tcMar>
              <w:top w:w="0" w:type="dxa"/>
              <w:bottom w:w="0" w:type="dxa"/>
            </w:tcMar>
            <w:vAlign w:val="center"/>
          </w:tcPr>
          <w:p w14:paraId="49DBA426" w14:textId="77777777" w:rsidR="001D0B5A" w:rsidRDefault="00000000">
            <w:pPr>
              <w:keepNext/>
              <w:keepLines/>
              <w:spacing w:after="0" w:line="240" w:lineRule="auto"/>
              <w:jc w:val="right"/>
            </w:pPr>
            <w:r>
              <w:rPr>
                <w:sz w:val="18"/>
              </w:rPr>
              <w:t>142,1</w:t>
            </w:r>
          </w:p>
        </w:tc>
      </w:tr>
    </w:tbl>
    <w:p w14:paraId="336D8A38" w14:textId="77777777" w:rsidR="001D0B5A" w:rsidRDefault="001D0B5A">
      <w:pPr>
        <w:spacing w:after="0"/>
      </w:pPr>
    </w:p>
    <w:p w14:paraId="0C5C46B6" w14:textId="77777777" w:rsidR="001D0B5A" w:rsidRDefault="00000000">
      <w:pPr>
        <w:jc w:val="both"/>
      </w:pPr>
      <w:r>
        <w:t>U toku prošle godine realizirana je nabava službene, radne i zaštitne odjeće koristeći zamjenske kvote  kao alternativni način ispunjenja zakonske obveze zapošljavanja osoba s invaliditetom dok u 2025. godini takav ugovor nije realiziran te se plaća naknada poslodavca zbog nezapošljavanja osoba s invaliditetom.</w:t>
      </w:r>
    </w:p>
    <w:p w14:paraId="4B1168B7" w14:textId="77777777" w:rsidR="001D0B5A" w:rsidRDefault="001D0B5A"/>
    <w:p w14:paraId="75EB21F3" w14:textId="77777777" w:rsidR="001D0B5A"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CAEA1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24F9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33B49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4A85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DA6851"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E0E86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40B6B8" w14:textId="77777777" w:rsidR="001D0B5A" w:rsidRDefault="00000000">
            <w:pPr>
              <w:keepNext/>
              <w:keepLines/>
              <w:spacing w:after="0" w:line="240" w:lineRule="auto"/>
              <w:jc w:val="center"/>
            </w:pPr>
            <w:r>
              <w:rPr>
                <w:b/>
                <w:sz w:val="18"/>
              </w:rPr>
              <w:t>Indeks (%)</w:t>
            </w:r>
          </w:p>
        </w:tc>
      </w:tr>
      <w:tr w:rsidR="001D0B5A" w14:paraId="65C50206" w14:textId="77777777">
        <w:tblPrEx>
          <w:tblCellMar>
            <w:top w:w="0" w:type="dxa"/>
            <w:bottom w:w="0" w:type="dxa"/>
          </w:tblCellMar>
        </w:tblPrEx>
        <w:trPr>
          <w:cantSplit/>
          <w:trHeight w:val="560"/>
        </w:trPr>
        <w:tc>
          <w:tcPr>
            <w:tcW w:w="700" w:type="dxa"/>
            <w:tcMar>
              <w:top w:w="0" w:type="dxa"/>
              <w:bottom w:w="0" w:type="dxa"/>
            </w:tcMar>
            <w:vAlign w:val="center"/>
          </w:tcPr>
          <w:p w14:paraId="4289252D" w14:textId="77777777" w:rsidR="001D0B5A" w:rsidRDefault="00000000">
            <w:pPr>
              <w:keepNext/>
              <w:keepLines/>
              <w:spacing w:after="0" w:line="240" w:lineRule="auto"/>
            </w:pPr>
            <w:r>
              <w:rPr>
                <w:sz w:val="18"/>
              </w:rPr>
              <w:t>3227</w:t>
            </w:r>
          </w:p>
        </w:tc>
        <w:tc>
          <w:tcPr>
            <w:tcW w:w="3180" w:type="dxa"/>
            <w:tcMar>
              <w:top w:w="0" w:type="dxa"/>
              <w:bottom w:w="0" w:type="dxa"/>
            </w:tcMar>
            <w:vAlign w:val="center"/>
          </w:tcPr>
          <w:p w14:paraId="22640704" w14:textId="77777777" w:rsidR="001D0B5A"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26DEBDB" w14:textId="77777777" w:rsidR="001D0B5A" w:rsidRDefault="00000000">
            <w:pPr>
              <w:keepNext/>
              <w:keepLines/>
              <w:spacing w:after="0" w:line="240" w:lineRule="auto"/>
            </w:pPr>
            <w:r>
              <w:rPr>
                <w:sz w:val="18"/>
              </w:rPr>
              <w:t>3227</w:t>
            </w:r>
          </w:p>
        </w:tc>
        <w:tc>
          <w:tcPr>
            <w:tcW w:w="1860" w:type="dxa"/>
            <w:tcMar>
              <w:top w:w="0" w:type="dxa"/>
              <w:bottom w:w="0" w:type="dxa"/>
            </w:tcMar>
            <w:vAlign w:val="center"/>
          </w:tcPr>
          <w:p w14:paraId="7DFE34BB" w14:textId="77777777" w:rsidR="001D0B5A" w:rsidRDefault="00000000">
            <w:pPr>
              <w:keepNext/>
              <w:keepLines/>
              <w:spacing w:after="0" w:line="240" w:lineRule="auto"/>
              <w:jc w:val="right"/>
            </w:pPr>
            <w:r>
              <w:rPr>
                <w:sz w:val="18"/>
              </w:rPr>
              <w:t>17.916,70</w:t>
            </w:r>
          </w:p>
        </w:tc>
        <w:tc>
          <w:tcPr>
            <w:tcW w:w="1860" w:type="dxa"/>
            <w:tcMar>
              <w:top w:w="0" w:type="dxa"/>
              <w:bottom w:w="0" w:type="dxa"/>
            </w:tcMar>
            <w:vAlign w:val="center"/>
          </w:tcPr>
          <w:p w14:paraId="1C39D3A9" w14:textId="77777777" w:rsidR="001D0B5A" w:rsidRDefault="00000000">
            <w:pPr>
              <w:keepNext/>
              <w:keepLines/>
              <w:spacing w:after="0" w:line="240" w:lineRule="auto"/>
              <w:jc w:val="right"/>
            </w:pPr>
            <w:r>
              <w:rPr>
                <w:sz w:val="18"/>
              </w:rPr>
              <w:t>1.112,92</w:t>
            </w:r>
          </w:p>
        </w:tc>
        <w:tc>
          <w:tcPr>
            <w:tcW w:w="700" w:type="dxa"/>
            <w:tcMar>
              <w:top w:w="0" w:type="dxa"/>
              <w:bottom w:w="0" w:type="dxa"/>
            </w:tcMar>
            <w:vAlign w:val="center"/>
          </w:tcPr>
          <w:p w14:paraId="7179B942" w14:textId="77777777" w:rsidR="001D0B5A" w:rsidRDefault="00000000">
            <w:pPr>
              <w:keepNext/>
              <w:keepLines/>
              <w:spacing w:after="0" w:line="240" w:lineRule="auto"/>
              <w:jc w:val="right"/>
            </w:pPr>
            <w:r>
              <w:rPr>
                <w:sz w:val="18"/>
              </w:rPr>
              <w:t>6,2</w:t>
            </w:r>
          </w:p>
        </w:tc>
      </w:tr>
    </w:tbl>
    <w:p w14:paraId="51EB937E" w14:textId="77777777" w:rsidR="001D0B5A" w:rsidRDefault="001D0B5A">
      <w:pPr>
        <w:spacing w:after="0"/>
      </w:pPr>
    </w:p>
    <w:p w14:paraId="55863784" w14:textId="77777777" w:rsidR="001D0B5A" w:rsidRDefault="00000000">
      <w:pPr>
        <w:jc w:val="both"/>
      </w:pPr>
      <w:r>
        <w:lastRenderedPageBreak/>
        <w:t>U toku prošle godine realizirana je nabava službene, radne i zaštitne odjeće koristeći zamjenske kvote  kao alternativni način ispunjenja zakonske obveze zapošljavanja osoba s invaliditetom, dok u 2025. godini takav ugovor nije realiziran te se plaća naknada poslodavca zbog nezapošljavanja osoba s invaliditetom.</w:t>
      </w:r>
    </w:p>
    <w:p w14:paraId="190CAEA1" w14:textId="77777777" w:rsidR="001D0B5A" w:rsidRDefault="001D0B5A"/>
    <w:p w14:paraId="16940AA4" w14:textId="77777777" w:rsidR="001D0B5A"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4819C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8F93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2E73D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E374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A64B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37CCB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B4DCA5" w14:textId="77777777" w:rsidR="001D0B5A" w:rsidRDefault="00000000">
            <w:pPr>
              <w:keepNext/>
              <w:keepLines/>
              <w:spacing w:after="0" w:line="240" w:lineRule="auto"/>
              <w:jc w:val="center"/>
            </w:pPr>
            <w:r>
              <w:rPr>
                <w:b/>
                <w:sz w:val="18"/>
              </w:rPr>
              <w:t>Indeks (%)</w:t>
            </w:r>
          </w:p>
        </w:tc>
      </w:tr>
      <w:tr w:rsidR="001D0B5A" w14:paraId="015FC2DA" w14:textId="77777777">
        <w:tblPrEx>
          <w:tblCellMar>
            <w:top w:w="0" w:type="dxa"/>
            <w:bottom w:w="0" w:type="dxa"/>
          </w:tblCellMar>
        </w:tblPrEx>
        <w:trPr>
          <w:cantSplit/>
          <w:trHeight w:val="560"/>
        </w:trPr>
        <w:tc>
          <w:tcPr>
            <w:tcW w:w="700" w:type="dxa"/>
            <w:tcMar>
              <w:top w:w="0" w:type="dxa"/>
              <w:bottom w:w="0" w:type="dxa"/>
            </w:tcMar>
            <w:vAlign w:val="center"/>
          </w:tcPr>
          <w:p w14:paraId="4B515C77" w14:textId="77777777" w:rsidR="001D0B5A" w:rsidRDefault="00000000">
            <w:pPr>
              <w:keepNext/>
              <w:keepLines/>
              <w:spacing w:after="0" w:line="240" w:lineRule="auto"/>
            </w:pPr>
            <w:r>
              <w:rPr>
                <w:sz w:val="18"/>
              </w:rPr>
              <w:t>323</w:t>
            </w:r>
          </w:p>
        </w:tc>
        <w:tc>
          <w:tcPr>
            <w:tcW w:w="3180" w:type="dxa"/>
            <w:tcMar>
              <w:top w:w="0" w:type="dxa"/>
              <w:bottom w:w="0" w:type="dxa"/>
            </w:tcMar>
            <w:vAlign w:val="center"/>
          </w:tcPr>
          <w:p w14:paraId="0B550D36" w14:textId="77777777" w:rsidR="001D0B5A"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58E88B23" w14:textId="77777777" w:rsidR="001D0B5A" w:rsidRDefault="00000000">
            <w:pPr>
              <w:keepNext/>
              <w:keepLines/>
              <w:spacing w:after="0" w:line="240" w:lineRule="auto"/>
            </w:pPr>
            <w:r>
              <w:rPr>
                <w:sz w:val="18"/>
              </w:rPr>
              <w:t>323</w:t>
            </w:r>
          </w:p>
        </w:tc>
        <w:tc>
          <w:tcPr>
            <w:tcW w:w="1860" w:type="dxa"/>
            <w:tcMar>
              <w:top w:w="0" w:type="dxa"/>
              <w:bottom w:w="0" w:type="dxa"/>
            </w:tcMar>
            <w:vAlign w:val="center"/>
          </w:tcPr>
          <w:p w14:paraId="6C2E923B" w14:textId="77777777" w:rsidR="001D0B5A" w:rsidRDefault="00000000">
            <w:pPr>
              <w:keepNext/>
              <w:keepLines/>
              <w:spacing w:after="0" w:line="240" w:lineRule="auto"/>
              <w:jc w:val="right"/>
            </w:pPr>
            <w:r>
              <w:rPr>
                <w:sz w:val="18"/>
              </w:rPr>
              <w:t>771.189,12</w:t>
            </w:r>
          </w:p>
        </w:tc>
        <w:tc>
          <w:tcPr>
            <w:tcW w:w="1860" w:type="dxa"/>
            <w:tcMar>
              <w:top w:w="0" w:type="dxa"/>
              <w:bottom w:w="0" w:type="dxa"/>
            </w:tcMar>
            <w:vAlign w:val="center"/>
          </w:tcPr>
          <w:p w14:paraId="51ACDD70" w14:textId="77777777" w:rsidR="001D0B5A" w:rsidRDefault="00000000">
            <w:pPr>
              <w:keepNext/>
              <w:keepLines/>
              <w:spacing w:after="0" w:line="240" w:lineRule="auto"/>
              <w:jc w:val="right"/>
            </w:pPr>
            <w:r>
              <w:rPr>
                <w:sz w:val="18"/>
              </w:rPr>
              <w:t>957.310,42</w:t>
            </w:r>
          </w:p>
        </w:tc>
        <w:tc>
          <w:tcPr>
            <w:tcW w:w="700" w:type="dxa"/>
            <w:tcMar>
              <w:top w:w="0" w:type="dxa"/>
              <w:bottom w:w="0" w:type="dxa"/>
            </w:tcMar>
            <w:vAlign w:val="center"/>
          </w:tcPr>
          <w:p w14:paraId="6FB80334" w14:textId="77777777" w:rsidR="001D0B5A" w:rsidRDefault="00000000">
            <w:pPr>
              <w:keepNext/>
              <w:keepLines/>
              <w:spacing w:after="0" w:line="240" w:lineRule="auto"/>
              <w:jc w:val="right"/>
            </w:pPr>
            <w:r>
              <w:rPr>
                <w:sz w:val="18"/>
              </w:rPr>
              <w:t>124,1</w:t>
            </w:r>
          </w:p>
        </w:tc>
      </w:tr>
    </w:tbl>
    <w:p w14:paraId="51C2DA78" w14:textId="77777777" w:rsidR="001D0B5A" w:rsidRDefault="001D0B5A">
      <w:pPr>
        <w:spacing w:after="0"/>
      </w:pPr>
    </w:p>
    <w:p w14:paraId="3B440D0E" w14:textId="77777777" w:rsidR="001D0B5A" w:rsidRDefault="00000000">
      <w:pPr>
        <w:jc w:val="both"/>
      </w:pPr>
      <w:r>
        <w:t>Rashodi za usluge veće su nego u istom razdoblju 2024. godine zbog povećanja rashoda za  usluge tekućeg i investicijskog održavanja, zakupnine i najamnine, intelektualne i osobne usluge te ostale usluge.</w:t>
      </w:r>
    </w:p>
    <w:p w14:paraId="3CB5A0C3" w14:textId="77777777" w:rsidR="001D0B5A" w:rsidRDefault="001D0B5A"/>
    <w:p w14:paraId="1EE5280B" w14:textId="77777777" w:rsidR="001D0B5A"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FAF1C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3DE13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F7110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54AC3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F3A5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4E8B6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45C54F" w14:textId="77777777" w:rsidR="001D0B5A" w:rsidRDefault="00000000">
            <w:pPr>
              <w:keepNext/>
              <w:keepLines/>
              <w:spacing w:after="0" w:line="240" w:lineRule="auto"/>
              <w:jc w:val="center"/>
            </w:pPr>
            <w:r>
              <w:rPr>
                <w:b/>
                <w:sz w:val="18"/>
              </w:rPr>
              <w:t>Indeks (%)</w:t>
            </w:r>
          </w:p>
        </w:tc>
      </w:tr>
      <w:tr w:rsidR="001D0B5A" w14:paraId="2A5A20A3" w14:textId="77777777">
        <w:tblPrEx>
          <w:tblCellMar>
            <w:top w:w="0" w:type="dxa"/>
            <w:bottom w:w="0" w:type="dxa"/>
          </w:tblCellMar>
        </w:tblPrEx>
        <w:trPr>
          <w:cantSplit/>
          <w:trHeight w:val="560"/>
        </w:trPr>
        <w:tc>
          <w:tcPr>
            <w:tcW w:w="700" w:type="dxa"/>
            <w:tcMar>
              <w:top w:w="0" w:type="dxa"/>
              <w:bottom w:w="0" w:type="dxa"/>
            </w:tcMar>
            <w:vAlign w:val="center"/>
          </w:tcPr>
          <w:p w14:paraId="6BE8FC8F" w14:textId="77777777" w:rsidR="001D0B5A" w:rsidRDefault="00000000">
            <w:pPr>
              <w:keepNext/>
              <w:keepLines/>
              <w:spacing w:after="0" w:line="240" w:lineRule="auto"/>
            </w:pPr>
            <w:r>
              <w:rPr>
                <w:sz w:val="18"/>
              </w:rPr>
              <w:t>3232</w:t>
            </w:r>
          </w:p>
        </w:tc>
        <w:tc>
          <w:tcPr>
            <w:tcW w:w="3180" w:type="dxa"/>
            <w:tcMar>
              <w:top w:w="0" w:type="dxa"/>
              <w:bottom w:w="0" w:type="dxa"/>
            </w:tcMar>
            <w:vAlign w:val="center"/>
          </w:tcPr>
          <w:p w14:paraId="642DF820" w14:textId="77777777" w:rsidR="001D0B5A"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294DF55" w14:textId="77777777" w:rsidR="001D0B5A" w:rsidRDefault="00000000">
            <w:pPr>
              <w:keepNext/>
              <w:keepLines/>
              <w:spacing w:after="0" w:line="240" w:lineRule="auto"/>
            </w:pPr>
            <w:r>
              <w:rPr>
                <w:sz w:val="18"/>
              </w:rPr>
              <w:t>3232</w:t>
            </w:r>
          </w:p>
        </w:tc>
        <w:tc>
          <w:tcPr>
            <w:tcW w:w="1860" w:type="dxa"/>
            <w:tcMar>
              <w:top w:w="0" w:type="dxa"/>
              <w:bottom w:w="0" w:type="dxa"/>
            </w:tcMar>
            <w:vAlign w:val="center"/>
          </w:tcPr>
          <w:p w14:paraId="34489573" w14:textId="77777777" w:rsidR="001D0B5A" w:rsidRDefault="00000000">
            <w:pPr>
              <w:keepNext/>
              <w:keepLines/>
              <w:spacing w:after="0" w:line="240" w:lineRule="auto"/>
              <w:jc w:val="right"/>
            </w:pPr>
            <w:r>
              <w:rPr>
                <w:sz w:val="18"/>
              </w:rPr>
              <w:t>97.116,11</w:t>
            </w:r>
          </w:p>
        </w:tc>
        <w:tc>
          <w:tcPr>
            <w:tcW w:w="1860" w:type="dxa"/>
            <w:tcMar>
              <w:top w:w="0" w:type="dxa"/>
              <w:bottom w:w="0" w:type="dxa"/>
            </w:tcMar>
            <w:vAlign w:val="center"/>
          </w:tcPr>
          <w:p w14:paraId="5F9A20E3" w14:textId="77777777" w:rsidR="001D0B5A" w:rsidRDefault="00000000">
            <w:pPr>
              <w:keepNext/>
              <w:keepLines/>
              <w:spacing w:after="0" w:line="240" w:lineRule="auto"/>
              <w:jc w:val="right"/>
            </w:pPr>
            <w:r>
              <w:rPr>
                <w:sz w:val="18"/>
              </w:rPr>
              <w:t>214.466,69</w:t>
            </w:r>
          </w:p>
        </w:tc>
        <w:tc>
          <w:tcPr>
            <w:tcW w:w="700" w:type="dxa"/>
            <w:tcMar>
              <w:top w:w="0" w:type="dxa"/>
              <w:bottom w:w="0" w:type="dxa"/>
            </w:tcMar>
            <w:vAlign w:val="center"/>
          </w:tcPr>
          <w:p w14:paraId="36EC8293" w14:textId="77777777" w:rsidR="001D0B5A" w:rsidRDefault="00000000">
            <w:pPr>
              <w:keepNext/>
              <w:keepLines/>
              <w:spacing w:after="0" w:line="240" w:lineRule="auto"/>
              <w:jc w:val="right"/>
            </w:pPr>
            <w:r>
              <w:rPr>
                <w:sz w:val="18"/>
              </w:rPr>
              <w:t>220,8</w:t>
            </w:r>
          </w:p>
        </w:tc>
      </w:tr>
    </w:tbl>
    <w:p w14:paraId="5EA2E1E2" w14:textId="77777777" w:rsidR="001D0B5A" w:rsidRDefault="001D0B5A">
      <w:pPr>
        <w:spacing w:after="0"/>
      </w:pPr>
    </w:p>
    <w:p w14:paraId="29C07EAF" w14:textId="77777777" w:rsidR="001D0B5A" w:rsidRDefault="00000000">
      <w:pPr>
        <w:jc w:val="both"/>
      </w:pPr>
      <w:r>
        <w:t>Rashodi za usluge tekućeg i investicijskog održavanja veći su zbog izrade novih energetskih certifikata za zgrade za koje se planira prijava na energetsku obnovu Fondu za zaštitu okoliša, povećanog broja servisa i popravaka vozila voznog parka Doma zdravlja, provedbe servisa dentalnih jedinica, bojanja kompletne zgrade Doma zdravlja Koprivničko-križevačke županije u Koprivnici te uređenja službenog stana u Đurđevcu.</w:t>
      </w:r>
    </w:p>
    <w:p w14:paraId="58C8C269" w14:textId="77777777" w:rsidR="001D0B5A" w:rsidRDefault="00000000">
      <w:r>
        <w:t> </w:t>
      </w:r>
    </w:p>
    <w:p w14:paraId="28D710E2" w14:textId="77777777" w:rsidR="001D0B5A" w:rsidRDefault="001D0B5A"/>
    <w:p w14:paraId="5DAF86AA" w14:textId="77777777" w:rsidR="001D0B5A"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64C0B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E1C6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252DF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0D7D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45F42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B559D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451BE5" w14:textId="77777777" w:rsidR="001D0B5A" w:rsidRDefault="00000000">
            <w:pPr>
              <w:keepNext/>
              <w:keepLines/>
              <w:spacing w:after="0" w:line="240" w:lineRule="auto"/>
              <w:jc w:val="center"/>
            </w:pPr>
            <w:r>
              <w:rPr>
                <w:b/>
                <w:sz w:val="18"/>
              </w:rPr>
              <w:t>Indeks (%)</w:t>
            </w:r>
          </w:p>
        </w:tc>
      </w:tr>
      <w:tr w:rsidR="001D0B5A" w14:paraId="27812467" w14:textId="77777777">
        <w:tblPrEx>
          <w:tblCellMar>
            <w:top w:w="0" w:type="dxa"/>
            <w:bottom w:w="0" w:type="dxa"/>
          </w:tblCellMar>
        </w:tblPrEx>
        <w:trPr>
          <w:cantSplit/>
          <w:trHeight w:val="560"/>
        </w:trPr>
        <w:tc>
          <w:tcPr>
            <w:tcW w:w="700" w:type="dxa"/>
            <w:tcMar>
              <w:top w:w="0" w:type="dxa"/>
              <w:bottom w:w="0" w:type="dxa"/>
            </w:tcMar>
            <w:vAlign w:val="center"/>
          </w:tcPr>
          <w:p w14:paraId="4E58F8E8" w14:textId="77777777" w:rsidR="001D0B5A" w:rsidRDefault="00000000">
            <w:pPr>
              <w:keepNext/>
              <w:keepLines/>
              <w:spacing w:after="0" w:line="240" w:lineRule="auto"/>
            </w:pPr>
            <w:r>
              <w:rPr>
                <w:sz w:val="18"/>
              </w:rPr>
              <w:t>3233</w:t>
            </w:r>
          </w:p>
        </w:tc>
        <w:tc>
          <w:tcPr>
            <w:tcW w:w="3180" w:type="dxa"/>
            <w:tcMar>
              <w:top w:w="0" w:type="dxa"/>
              <w:bottom w:w="0" w:type="dxa"/>
            </w:tcMar>
            <w:vAlign w:val="center"/>
          </w:tcPr>
          <w:p w14:paraId="4651C7E1" w14:textId="77777777" w:rsidR="001D0B5A"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4A6DD648" w14:textId="77777777" w:rsidR="001D0B5A" w:rsidRDefault="00000000">
            <w:pPr>
              <w:keepNext/>
              <w:keepLines/>
              <w:spacing w:after="0" w:line="240" w:lineRule="auto"/>
            </w:pPr>
            <w:r>
              <w:rPr>
                <w:sz w:val="18"/>
              </w:rPr>
              <w:t>3233</w:t>
            </w:r>
          </w:p>
        </w:tc>
        <w:tc>
          <w:tcPr>
            <w:tcW w:w="1860" w:type="dxa"/>
            <w:tcMar>
              <w:top w:w="0" w:type="dxa"/>
              <w:bottom w:w="0" w:type="dxa"/>
            </w:tcMar>
            <w:vAlign w:val="center"/>
          </w:tcPr>
          <w:p w14:paraId="72C2764C" w14:textId="77777777" w:rsidR="001D0B5A" w:rsidRDefault="00000000">
            <w:pPr>
              <w:keepNext/>
              <w:keepLines/>
              <w:spacing w:after="0" w:line="240" w:lineRule="auto"/>
              <w:jc w:val="right"/>
            </w:pPr>
            <w:r>
              <w:rPr>
                <w:sz w:val="18"/>
              </w:rPr>
              <w:t>5.274,48</w:t>
            </w:r>
          </w:p>
        </w:tc>
        <w:tc>
          <w:tcPr>
            <w:tcW w:w="1860" w:type="dxa"/>
            <w:tcMar>
              <w:top w:w="0" w:type="dxa"/>
              <w:bottom w:w="0" w:type="dxa"/>
            </w:tcMar>
            <w:vAlign w:val="center"/>
          </w:tcPr>
          <w:p w14:paraId="29414243" w14:textId="77777777" w:rsidR="001D0B5A" w:rsidRDefault="00000000">
            <w:pPr>
              <w:keepNext/>
              <w:keepLines/>
              <w:spacing w:after="0" w:line="240" w:lineRule="auto"/>
              <w:jc w:val="right"/>
            </w:pPr>
            <w:r>
              <w:rPr>
                <w:sz w:val="18"/>
              </w:rPr>
              <w:t>5.605,20</w:t>
            </w:r>
          </w:p>
        </w:tc>
        <w:tc>
          <w:tcPr>
            <w:tcW w:w="700" w:type="dxa"/>
            <w:tcMar>
              <w:top w:w="0" w:type="dxa"/>
              <w:bottom w:w="0" w:type="dxa"/>
            </w:tcMar>
            <w:vAlign w:val="center"/>
          </w:tcPr>
          <w:p w14:paraId="4797D988" w14:textId="77777777" w:rsidR="001D0B5A" w:rsidRDefault="00000000">
            <w:pPr>
              <w:keepNext/>
              <w:keepLines/>
              <w:spacing w:after="0" w:line="240" w:lineRule="auto"/>
              <w:jc w:val="right"/>
            </w:pPr>
            <w:r>
              <w:rPr>
                <w:sz w:val="18"/>
              </w:rPr>
              <w:t>106,3</w:t>
            </w:r>
          </w:p>
        </w:tc>
      </w:tr>
    </w:tbl>
    <w:p w14:paraId="205E4FC6" w14:textId="77777777" w:rsidR="001D0B5A" w:rsidRDefault="001D0B5A">
      <w:pPr>
        <w:spacing w:after="0"/>
      </w:pPr>
    </w:p>
    <w:p w14:paraId="5D2715ED" w14:textId="77777777" w:rsidR="001D0B5A" w:rsidRDefault="00000000">
      <w:r>
        <w:t>Usluge promidžbe i informiranja ostvarene su u većem iznosu nego u prethodnoj godini zbog većih potreba za objavama oglasa koji se odnose na zapošljavanje i promoviranje.</w:t>
      </w:r>
    </w:p>
    <w:p w14:paraId="3F810B60" w14:textId="77777777" w:rsidR="001D0B5A" w:rsidRDefault="00000000">
      <w:r>
        <w:t> </w:t>
      </w:r>
    </w:p>
    <w:p w14:paraId="549E3964" w14:textId="77777777" w:rsidR="001D0B5A" w:rsidRDefault="001D0B5A"/>
    <w:p w14:paraId="550C9129" w14:textId="77777777" w:rsidR="001D0B5A"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F8865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9B7F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82A7E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6F9BA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B3875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B53D4"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ABD7F3" w14:textId="77777777" w:rsidR="001D0B5A" w:rsidRDefault="00000000">
            <w:pPr>
              <w:keepNext/>
              <w:keepLines/>
              <w:spacing w:after="0" w:line="240" w:lineRule="auto"/>
              <w:jc w:val="center"/>
            </w:pPr>
            <w:r>
              <w:rPr>
                <w:b/>
                <w:sz w:val="18"/>
              </w:rPr>
              <w:t>Indeks (%)</w:t>
            </w:r>
          </w:p>
        </w:tc>
      </w:tr>
      <w:tr w:rsidR="001D0B5A" w14:paraId="7E011E15" w14:textId="77777777">
        <w:tblPrEx>
          <w:tblCellMar>
            <w:top w:w="0" w:type="dxa"/>
            <w:bottom w:w="0" w:type="dxa"/>
          </w:tblCellMar>
        </w:tblPrEx>
        <w:trPr>
          <w:cantSplit/>
          <w:trHeight w:val="560"/>
        </w:trPr>
        <w:tc>
          <w:tcPr>
            <w:tcW w:w="700" w:type="dxa"/>
            <w:tcMar>
              <w:top w:w="0" w:type="dxa"/>
              <w:bottom w:w="0" w:type="dxa"/>
            </w:tcMar>
            <w:vAlign w:val="center"/>
          </w:tcPr>
          <w:p w14:paraId="6E9BC939" w14:textId="77777777" w:rsidR="001D0B5A" w:rsidRDefault="00000000">
            <w:pPr>
              <w:keepNext/>
              <w:keepLines/>
              <w:spacing w:after="0" w:line="240" w:lineRule="auto"/>
            </w:pPr>
            <w:r>
              <w:rPr>
                <w:sz w:val="18"/>
              </w:rPr>
              <w:t>3235</w:t>
            </w:r>
          </w:p>
        </w:tc>
        <w:tc>
          <w:tcPr>
            <w:tcW w:w="3180" w:type="dxa"/>
            <w:tcMar>
              <w:top w:w="0" w:type="dxa"/>
              <w:bottom w:w="0" w:type="dxa"/>
            </w:tcMar>
            <w:vAlign w:val="center"/>
          </w:tcPr>
          <w:p w14:paraId="698378AE" w14:textId="77777777" w:rsidR="001D0B5A" w:rsidRDefault="00000000">
            <w:pPr>
              <w:keepNext/>
              <w:keepLines/>
              <w:spacing w:after="0" w:line="240" w:lineRule="auto"/>
            </w:pPr>
            <w:r>
              <w:rPr>
                <w:sz w:val="18"/>
              </w:rPr>
              <w:t>Zakupnine i najamnine</w:t>
            </w:r>
          </w:p>
        </w:tc>
        <w:tc>
          <w:tcPr>
            <w:tcW w:w="700" w:type="dxa"/>
            <w:tcMar>
              <w:top w:w="0" w:type="dxa"/>
              <w:bottom w:w="0" w:type="dxa"/>
            </w:tcMar>
            <w:vAlign w:val="center"/>
          </w:tcPr>
          <w:p w14:paraId="73B9977B" w14:textId="77777777" w:rsidR="001D0B5A" w:rsidRDefault="00000000">
            <w:pPr>
              <w:keepNext/>
              <w:keepLines/>
              <w:spacing w:after="0" w:line="240" w:lineRule="auto"/>
            </w:pPr>
            <w:r>
              <w:rPr>
                <w:sz w:val="18"/>
              </w:rPr>
              <w:t>3235</w:t>
            </w:r>
          </w:p>
        </w:tc>
        <w:tc>
          <w:tcPr>
            <w:tcW w:w="1860" w:type="dxa"/>
            <w:tcMar>
              <w:top w:w="0" w:type="dxa"/>
              <w:bottom w:w="0" w:type="dxa"/>
            </w:tcMar>
            <w:vAlign w:val="center"/>
          </w:tcPr>
          <w:p w14:paraId="31F53595" w14:textId="77777777" w:rsidR="001D0B5A" w:rsidRDefault="00000000">
            <w:pPr>
              <w:keepNext/>
              <w:keepLines/>
              <w:spacing w:after="0" w:line="240" w:lineRule="auto"/>
              <w:jc w:val="right"/>
            </w:pPr>
            <w:r>
              <w:rPr>
                <w:sz w:val="18"/>
              </w:rPr>
              <w:t>3.047,16</w:t>
            </w:r>
          </w:p>
        </w:tc>
        <w:tc>
          <w:tcPr>
            <w:tcW w:w="1860" w:type="dxa"/>
            <w:tcMar>
              <w:top w:w="0" w:type="dxa"/>
              <w:bottom w:w="0" w:type="dxa"/>
            </w:tcMar>
            <w:vAlign w:val="center"/>
          </w:tcPr>
          <w:p w14:paraId="27155E30" w14:textId="77777777" w:rsidR="001D0B5A" w:rsidRDefault="00000000">
            <w:pPr>
              <w:keepNext/>
              <w:keepLines/>
              <w:spacing w:after="0" w:line="240" w:lineRule="auto"/>
              <w:jc w:val="right"/>
            </w:pPr>
            <w:r>
              <w:rPr>
                <w:sz w:val="18"/>
              </w:rPr>
              <w:t>3.650,66</w:t>
            </w:r>
          </w:p>
        </w:tc>
        <w:tc>
          <w:tcPr>
            <w:tcW w:w="700" w:type="dxa"/>
            <w:tcMar>
              <w:top w:w="0" w:type="dxa"/>
              <w:bottom w:w="0" w:type="dxa"/>
            </w:tcMar>
            <w:vAlign w:val="center"/>
          </w:tcPr>
          <w:p w14:paraId="79CB0EBB" w14:textId="77777777" w:rsidR="001D0B5A" w:rsidRDefault="00000000">
            <w:pPr>
              <w:keepNext/>
              <w:keepLines/>
              <w:spacing w:after="0" w:line="240" w:lineRule="auto"/>
              <w:jc w:val="right"/>
            </w:pPr>
            <w:r>
              <w:rPr>
                <w:sz w:val="18"/>
              </w:rPr>
              <w:t>119,8</w:t>
            </w:r>
          </w:p>
        </w:tc>
      </w:tr>
    </w:tbl>
    <w:p w14:paraId="0BEBF91A" w14:textId="77777777" w:rsidR="001D0B5A" w:rsidRDefault="001D0B5A">
      <w:pPr>
        <w:spacing w:after="0"/>
      </w:pPr>
    </w:p>
    <w:p w14:paraId="76C01C74" w14:textId="77777777" w:rsidR="001D0B5A" w:rsidRDefault="00000000">
      <w:pPr>
        <w:jc w:val="both"/>
      </w:pPr>
      <w:r>
        <w:t>Zakupnine i najamnine su veće zbog povećanja plaćanja najma prostora za ordinaciju dentale medicine u Ferdinandovcu u kojem Dom zdravlja nema vlastiti prostor već plaća najam te najam stomatološke stolice u Križevcima.</w:t>
      </w:r>
    </w:p>
    <w:p w14:paraId="43108F51" w14:textId="77777777" w:rsidR="001D0B5A" w:rsidRDefault="001D0B5A"/>
    <w:p w14:paraId="6D56F5F5" w14:textId="77777777" w:rsidR="001D0B5A"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5AABA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6A88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1CD61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4E9C1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C6960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76D14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46795E" w14:textId="77777777" w:rsidR="001D0B5A" w:rsidRDefault="00000000">
            <w:pPr>
              <w:keepNext/>
              <w:keepLines/>
              <w:spacing w:after="0" w:line="240" w:lineRule="auto"/>
              <w:jc w:val="center"/>
            </w:pPr>
            <w:r>
              <w:rPr>
                <w:b/>
                <w:sz w:val="18"/>
              </w:rPr>
              <w:t>Indeks (%)</w:t>
            </w:r>
          </w:p>
        </w:tc>
      </w:tr>
      <w:tr w:rsidR="001D0B5A" w14:paraId="0849458D" w14:textId="77777777">
        <w:tblPrEx>
          <w:tblCellMar>
            <w:top w:w="0" w:type="dxa"/>
            <w:bottom w:w="0" w:type="dxa"/>
          </w:tblCellMar>
        </w:tblPrEx>
        <w:trPr>
          <w:cantSplit/>
          <w:trHeight w:val="560"/>
        </w:trPr>
        <w:tc>
          <w:tcPr>
            <w:tcW w:w="700" w:type="dxa"/>
            <w:tcMar>
              <w:top w:w="0" w:type="dxa"/>
              <w:bottom w:w="0" w:type="dxa"/>
            </w:tcMar>
            <w:vAlign w:val="center"/>
          </w:tcPr>
          <w:p w14:paraId="01D2F823" w14:textId="77777777" w:rsidR="001D0B5A" w:rsidRDefault="00000000">
            <w:pPr>
              <w:keepNext/>
              <w:keepLines/>
              <w:spacing w:after="0" w:line="240" w:lineRule="auto"/>
            </w:pPr>
            <w:r>
              <w:rPr>
                <w:sz w:val="18"/>
              </w:rPr>
              <w:t>3237</w:t>
            </w:r>
          </w:p>
        </w:tc>
        <w:tc>
          <w:tcPr>
            <w:tcW w:w="3180" w:type="dxa"/>
            <w:tcMar>
              <w:top w:w="0" w:type="dxa"/>
              <w:bottom w:w="0" w:type="dxa"/>
            </w:tcMar>
            <w:vAlign w:val="center"/>
          </w:tcPr>
          <w:p w14:paraId="158613DC" w14:textId="77777777" w:rsidR="001D0B5A"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3B49ACB" w14:textId="77777777" w:rsidR="001D0B5A" w:rsidRDefault="00000000">
            <w:pPr>
              <w:keepNext/>
              <w:keepLines/>
              <w:spacing w:after="0" w:line="240" w:lineRule="auto"/>
            </w:pPr>
            <w:r>
              <w:rPr>
                <w:sz w:val="18"/>
              </w:rPr>
              <w:t>3237</w:t>
            </w:r>
          </w:p>
        </w:tc>
        <w:tc>
          <w:tcPr>
            <w:tcW w:w="1860" w:type="dxa"/>
            <w:tcMar>
              <w:top w:w="0" w:type="dxa"/>
              <w:bottom w:w="0" w:type="dxa"/>
            </w:tcMar>
            <w:vAlign w:val="center"/>
          </w:tcPr>
          <w:p w14:paraId="52A32D3F" w14:textId="77777777" w:rsidR="001D0B5A" w:rsidRDefault="00000000">
            <w:pPr>
              <w:keepNext/>
              <w:keepLines/>
              <w:spacing w:after="0" w:line="240" w:lineRule="auto"/>
              <w:jc w:val="right"/>
            </w:pPr>
            <w:r>
              <w:rPr>
                <w:sz w:val="18"/>
              </w:rPr>
              <w:t>100.963,43</w:t>
            </w:r>
          </w:p>
        </w:tc>
        <w:tc>
          <w:tcPr>
            <w:tcW w:w="1860" w:type="dxa"/>
            <w:tcMar>
              <w:top w:w="0" w:type="dxa"/>
              <w:bottom w:w="0" w:type="dxa"/>
            </w:tcMar>
            <w:vAlign w:val="center"/>
          </w:tcPr>
          <w:p w14:paraId="590B9903" w14:textId="77777777" w:rsidR="001D0B5A" w:rsidRDefault="00000000">
            <w:pPr>
              <w:keepNext/>
              <w:keepLines/>
              <w:spacing w:after="0" w:line="240" w:lineRule="auto"/>
              <w:jc w:val="right"/>
            </w:pPr>
            <w:r>
              <w:rPr>
                <w:sz w:val="18"/>
              </w:rPr>
              <w:t>144.000,37</w:t>
            </w:r>
          </w:p>
        </w:tc>
        <w:tc>
          <w:tcPr>
            <w:tcW w:w="700" w:type="dxa"/>
            <w:tcMar>
              <w:top w:w="0" w:type="dxa"/>
              <w:bottom w:w="0" w:type="dxa"/>
            </w:tcMar>
            <w:vAlign w:val="center"/>
          </w:tcPr>
          <w:p w14:paraId="2CF9DABD" w14:textId="77777777" w:rsidR="001D0B5A" w:rsidRDefault="00000000">
            <w:pPr>
              <w:keepNext/>
              <w:keepLines/>
              <w:spacing w:after="0" w:line="240" w:lineRule="auto"/>
              <w:jc w:val="right"/>
            </w:pPr>
            <w:r>
              <w:rPr>
                <w:sz w:val="18"/>
              </w:rPr>
              <w:t>142,6</w:t>
            </w:r>
          </w:p>
        </w:tc>
      </w:tr>
    </w:tbl>
    <w:p w14:paraId="7DFDF13C" w14:textId="77777777" w:rsidR="001D0B5A" w:rsidRDefault="001D0B5A">
      <w:pPr>
        <w:spacing w:after="0"/>
      </w:pPr>
    </w:p>
    <w:p w14:paraId="121C81C9" w14:textId="77777777" w:rsidR="001D0B5A" w:rsidRDefault="00000000">
      <w:pPr>
        <w:jc w:val="both"/>
      </w:pPr>
      <w:r>
        <w:t>Intelektualne i osobne usluge su veće zbog nedostatka zdravstvenih radnika, prvenstveno specijalista, a Dom zdravlja je dužan osigurati kontinuiranu zdravstvenu zaštitu. Za pružanje zdravstvene zaštite potrebno je angažirati vanjske suradnike što povećava troškove intelektualnih i osobnih usluga, također se u ljetnim mjesecima provodi projekt "Administrator u ordinaciji" koji je namijenjen studentima 5. i 6. godine medicine kako bi im se približio rad u primarnoj zdravstvenoj zaštiti.</w:t>
      </w:r>
    </w:p>
    <w:p w14:paraId="6AABC094" w14:textId="77777777" w:rsidR="001D0B5A" w:rsidRDefault="001D0B5A"/>
    <w:p w14:paraId="5A07CF52" w14:textId="77777777" w:rsidR="001D0B5A"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6FAF5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969A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474F5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A7E8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94484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A47ED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A3C64C" w14:textId="77777777" w:rsidR="001D0B5A" w:rsidRDefault="00000000">
            <w:pPr>
              <w:keepNext/>
              <w:keepLines/>
              <w:spacing w:after="0" w:line="240" w:lineRule="auto"/>
              <w:jc w:val="center"/>
            </w:pPr>
            <w:r>
              <w:rPr>
                <w:b/>
                <w:sz w:val="18"/>
              </w:rPr>
              <w:t>Indeks (%)</w:t>
            </w:r>
          </w:p>
        </w:tc>
      </w:tr>
      <w:tr w:rsidR="001D0B5A" w14:paraId="128354CF" w14:textId="77777777">
        <w:tblPrEx>
          <w:tblCellMar>
            <w:top w:w="0" w:type="dxa"/>
            <w:bottom w:w="0" w:type="dxa"/>
          </w:tblCellMar>
        </w:tblPrEx>
        <w:trPr>
          <w:cantSplit/>
          <w:trHeight w:val="560"/>
        </w:trPr>
        <w:tc>
          <w:tcPr>
            <w:tcW w:w="700" w:type="dxa"/>
            <w:tcMar>
              <w:top w:w="0" w:type="dxa"/>
              <w:bottom w:w="0" w:type="dxa"/>
            </w:tcMar>
            <w:vAlign w:val="center"/>
          </w:tcPr>
          <w:p w14:paraId="149D8A16" w14:textId="77777777" w:rsidR="001D0B5A" w:rsidRDefault="00000000">
            <w:pPr>
              <w:keepNext/>
              <w:keepLines/>
              <w:spacing w:after="0" w:line="240" w:lineRule="auto"/>
            </w:pPr>
            <w:r>
              <w:rPr>
                <w:sz w:val="18"/>
              </w:rPr>
              <w:t>3238</w:t>
            </w:r>
          </w:p>
        </w:tc>
        <w:tc>
          <w:tcPr>
            <w:tcW w:w="3180" w:type="dxa"/>
            <w:tcMar>
              <w:top w:w="0" w:type="dxa"/>
              <w:bottom w:w="0" w:type="dxa"/>
            </w:tcMar>
            <w:vAlign w:val="center"/>
          </w:tcPr>
          <w:p w14:paraId="7AC71879" w14:textId="77777777" w:rsidR="001D0B5A" w:rsidRDefault="00000000">
            <w:pPr>
              <w:keepNext/>
              <w:keepLines/>
              <w:spacing w:after="0" w:line="240" w:lineRule="auto"/>
            </w:pPr>
            <w:r>
              <w:rPr>
                <w:sz w:val="18"/>
              </w:rPr>
              <w:t>Računalne usluge</w:t>
            </w:r>
          </w:p>
        </w:tc>
        <w:tc>
          <w:tcPr>
            <w:tcW w:w="700" w:type="dxa"/>
            <w:tcMar>
              <w:top w:w="0" w:type="dxa"/>
              <w:bottom w:w="0" w:type="dxa"/>
            </w:tcMar>
            <w:vAlign w:val="center"/>
          </w:tcPr>
          <w:p w14:paraId="4302D9C9" w14:textId="77777777" w:rsidR="001D0B5A" w:rsidRDefault="00000000">
            <w:pPr>
              <w:keepNext/>
              <w:keepLines/>
              <w:spacing w:after="0" w:line="240" w:lineRule="auto"/>
            </w:pPr>
            <w:r>
              <w:rPr>
                <w:sz w:val="18"/>
              </w:rPr>
              <w:t>3238</w:t>
            </w:r>
          </w:p>
        </w:tc>
        <w:tc>
          <w:tcPr>
            <w:tcW w:w="1860" w:type="dxa"/>
            <w:tcMar>
              <w:top w:w="0" w:type="dxa"/>
              <w:bottom w:w="0" w:type="dxa"/>
            </w:tcMar>
            <w:vAlign w:val="center"/>
          </w:tcPr>
          <w:p w14:paraId="5F69C95C" w14:textId="77777777" w:rsidR="001D0B5A" w:rsidRDefault="00000000">
            <w:pPr>
              <w:keepNext/>
              <w:keepLines/>
              <w:spacing w:after="0" w:line="240" w:lineRule="auto"/>
              <w:jc w:val="right"/>
            </w:pPr>
            <w:r>
              <w:rPr>
                <w:sz w:val="18"/>
              </w:rPr>
              <w:t>75.077,98</w:t>
            </w:r>
          </w:p>
        </w:tc>
        <w:tc>
          <w:tcPr>
            <w:tcW w:w="1860" w:type="dxa"/>
            <w:tcMar>
              <w:top w:w="0" w:type="dxa"/>
              <w:bottom w:w="0" w:type="dxa"/>
            </w:tcMar>
            <w:vAlign w:val="center"/>
          </w:tcPr>
          <w:p w14:paraId="785ECA5A" w14:textId="77777777" w:rsidR="001D0B5A" w:rsidRDefault="00000000">
            <w:pPr>
              <w:keepNext/>
              <w:keepLines/>
              <w:spacing w:after="0" w:line="240" w:lineRule="auto"/>
              <w:jc w:val="right"/>
            </w:pPr>
            <w:r>
              <w:rPr>
                <w:sz w:val="18"/>
              </w:rPr>
              <w:t>86.801,62</w:t>
            </w:r>
          </w:p>
        </w:tc>
        <w:tc>
          <w:tcPr>
            <w:tcW w:w="700" w:type="dxa"/>
            <w:tcMar>
              <w:top w:w="0" w:type="dxa"/>
              <w:bottom w:w="0" w:type="dxa"/>
            </w:tcMar>
            <w:vAlign w:val="center"/>
          </w:tcPr>
          <w:p w14:paraId="6785C92B" w14:textId="77777777" w:rsidR="001D0B5A" w:rsidRDefault="00000000">
            <w:pPr>
              <w:keepNext/>
              <w:keepLines/>
              <w:spacing w:after="0" w:line="240" w:lineRule="auto"/>
              <w:jc w:val="right"/>
            </w:pPr>
            <w:r>
              <w:rPr>
                <w:sz w:val="18"/>
              </w:rPr>
              <w:t>115,6</w:t>
            </w:r>
          </w:p>
        </w:tc>
      </w:tr>
    </w:tbl>
    <w:p w14:paraId="5359490A" w14:textId="77777777" w:rsidR="001D0B5A" w:rsidRDefault="001D0B5A">
      <w:pPr>
        <w:spacing w:after="0"/>
      </w:pPr>
    </w:p>
    <w:p w14:paraId="2353D52F" w14:textId="77777777" w:rsidR="001D0B5A" w:rsidRDefault="00000000">
      <w:pPr>
        <w:jc w:val="both"/>
      </w:pPr>
      <w:r>
        <w:t>Računalne usluge su veće u odnosu na prethodno izvještajno razdoblje zbog dolaska novih ordinacija us satva Doma zdravlja.</w:t>
      </w:r>
    </w:p>
    <w:p w14:paraId="622629AA" w14:textId="77777777" w:rsidR="001D0B5A" w:rsidRDefault="001D0B5A"/>
    <w:p w14:paraId="6D19446F" w14:textId="77777777" w:rsidR="001D0B5A"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D469A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342D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074CB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175EB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8DEC8"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A76BC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DDC7CC" w14:textId="77777777" w:rsidR="001D0B5A" w:rsidRDefault="00000000">
            <w:pPr>
              <w:keepNext/>
              <w:keepLines/>
              <w:spacing w:after="0" w:line="240" w:lineRule="auto"/>
              <w:jc w:val="center"/>
            </w:pPr>
            <w:r>
              <w:rPr>
                <w:b/>
                <w:sz w:val="18"/>
              </w:rPr>
              <w:t>Indeks (%)</w:t>
            </w:r>
          </w:p>
        </w:tc>
      </w:tr>
      <w:tr w:rsidR="001D0B5A" w14:paraId="03A1422B" w14:textId="77777777">
        <w:tblPrEx>
          <w:tblCellMar>
            <w:top w:w="0" w:type="dxa"/>
            <w:bottom w:w="0" w:type="dxa"/>
          </w:tblCellMar>
        </w:tblPrEx>
        <w:trPr>
          <w:cantSplit/>
          <w:trHeight w:val="560"/>
        </w:trPr>
        <w:tc>
          <w:tcPr>
            <w:tcW w:w="700" w:type="dxa"/>
            <w:tcMar>
              <w:top w:w="0" w:type="dxa"/>
              <w:bottom w:w="0" w:type="dxa"/>
            </w:tcMar>
            <w:vAlign w:val="center"/>
          </w:tcPr>
          <w:p w14:paraId="58958B9C" w14:textId="77777777" w:rsidR="001D0B5A" w:rsidRDefault="00000000">
            <w:pPr>
              <w:keepNext/>
              <w:keepLines/>
              <w:spacing w:after="0" w:line="240" w:lineRule="auto"/>
            </w:pPr>
            <w:r>
              <w:rPr>
                <w:sz w:val="18"/>
              </w:rPr>
              <w:t>3239</w:t>
            </w:r>
          </w:p>
        </w:tc>
        <w:tc>
          <w:tcPr>
            <w:tcW w:w="3180" w:type="dxa"/>
            <w:tcMar>
              <w:top w:w="0" w:type="dxa"/>
              <w:bottom w:w="0" w:type="dxa"/>
            </w:tcMar>
            <w:vAlign w:val="center"/>
          </w:tcPr>
          <w:p w14:paraId="7C19C2A6" w14:textId="77777777" w:rsidR="001D0B5A" w:rsidRDefault="00000000">
            <w:pPr>
              <w:keepNext/>
              <w:keepLines/>
              <w:spacing w:after="0" w:line="240" w:lineRule="auto"/>
            </w:pPr>
            <w:r>
              <w:rPr>
                <w:sz w:val="18"/>
              </w:rPr>
              <w:t>Ostale usluge</w:t>
            </w:r>
          </w:p>
        </w:tc>
        <w:tc>
          <w:tcPr>
            <w:tcW w:w="700" w:type="dxa"/>
            <w:tcMar>
              <w:top w:w="0" w:type="dxa"/>
              <w:bottom w:w="0" w:type="dxa"/>
            </w:tcMar>
            <w:vAlign w:val="center"/>
          </w:tcPr>
          <w:p w14:paraId="034D587D" w14:textId="77777777" w:rsidR="001D0B5A" w:rsidRDefault="00000000">
            <w:pPr>
              <w:keepNext/>
              <w:keepLines/>
              <w:spacing w:after="0" w:line="240" w:lineRule="auto"/>
            </w:pPr>
            <w:r>
              <w:rPr>
                <w:sz w:val="18"/>
              </w:rPr>
              <w:t>3239</w:t>
            </w:r>
          </w:p>
        </w:tc>
        <w:tc>
          <w:tcPr>
            <w:tcW w:w="1860" w:type="dxa"/>
            <w:tcMar>
              <w:top w:w="0" w:type="dxa"/>
              <w:bottom w:w="0" w:type="dxa"/>
            </w:tcMar>
            <w:vAlign w:val="center"/>
          </w:tcPr>
          <w:p w14:paraId="49486264" w14:textId="77777777" w:rsidR="001D0B5A" w:rsidRDefault="00000000">
            <w:pPr>
              <w:keepNext/>
              <w:keepLines/>
              <w:spacing w:after="0" w:line="240" w:lineRule="auto"/>
              <w:jc w:val="right"/>
            </w:pPr>
            <w:r>
              <w:rPr>
                <w:sz w:val="18"/>
              </w:rPr>
              <w:t>17.230,15</w:t>
            </w:r>
          </w:p>
        </w:tc>
        <w:tc>
          <w:tcPr>
            <w:tcW w:w="1860" w:type="dxa"/>
            <w:tcMar>
              <w:top w:w="0" w:type="dxa"/>
              <w:bottom w:w="0" w:type="dxa"/>
            </w:tcMar>
            <w:vAlign w:val="center"/>
          </w:tcPr>
          <w:p w14:paraId="78F36BE5" w14:textId="77777777" w:rsidR="001D0B5A" w:rsidRDefault="00000000">
            <w:pPr>
              <w:keepNext/>
              <w:keepLines/>
              <w:spacing w:after="0" w:line="240" w:lineRule="auto"/>
              <w:jc w:val="right"/>
            </w:pPr>
            <w:r>
              <w:rPr>
                <w:sz w:val="18"/>
              </w:rPr>
              <w:t>22.042,42</w:t>
            </w:r>
          </w:p>
        </w:tc>
        <w:tc>
          <w:tcPr>
            <w:tcW w:w="700" w:type="dxa"/>
            <w:tcMar>
              <w:top w:w="0" w:type="dxa"/>
              <w:bottom w:w="0" w:type="dxa"/>
            </w:tcMar>
            <w:vAlign w:val="center"/>
          </w:tcPr>
          <w:p w14:paraId="2D7F31AB" w14:textId="77777777" w:rsidR="001D0B5A" w:rsidRDefault="00000000">
            <w:pPr>
              <w:keepNext/>
              <w:keepLines/>
              <w:spacing w:after="0" w:line="240" w:lineRule="auto"/>
              <w:jc w:val="right"/>
            </w:pPr>
            <w:r>
              <w:rPr>
                <w:sz w:val="18"/>
              </w:rPr>
              <w:t>127,9</w:t>
            </w:r>
          </w:p>
        </w:tc>
      </w:tr>
    </w:tbl>
    <w:p w14:paraId="5C742551" w14:textId="77777777" w:rsidR="001D0B5A" w:rsidRDefault="001D0B5A">
      <w:pPr>
        <w:spacing w:after="0"/>
      </w:pPr>
    </w:p>
    <w:p w14:paraId="6EC86904" w14:textId="77777777" w:rsidR="001D0B5A" w:rsidRDefault="00000000">
      <w:pPr>
        <w:jc w:val="both"/>
      </w:pPr>
      <w:r>
        <w:lastRenderedPageBreak/>
        <w:t>Ostale usluge su veće nego u promatranom razdoblju zbog povećanja cijene usluge registracije vozila.</w:t>
      </w:r>
    </w:p>
    <w:p w14:paraId="1971C16E" w14:textId="77777777" w:rsidR="001D0B5A" w:rsidRDefault="001D0B5A"/>
    <w:p w14:paraId="3C165FEB" w14:textId="77777777" w:rsidR="001D0B5A"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D46A2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A94B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D8CC6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5AE8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A4821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1EEC5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5EA758" w14:textId="77777777" w:rsidR="001D0B5A" w:rsidRDefault="00000000">
            <w:pPr>
              <w:keepNext/>
              <w:keepLines/>
              <w:spacing w:after="0" w:line="240" w:lineRule="auto"/>
              <w:jc w:val="center"/>
            </w:pPr>
            <w:r>
              <w:rPr>
                <w:b/>
                <w:sz w:val="18"/>
              </w:rPr>
              <w:t>Indeks (%)</w:t>
            </w:r>
          </w:p>
        </w:tc>
      </w:tr>
      <w:tr w:rsidR="001D0B5A" w14:paraId="1127BF13" w14:textId="77777777">
        <w:tblPrEx>
          <w:tblCellMar>
            <w:top w:w="0" w:type="dxa"/>
            <w:bottom w:w="0" w:type="dxa"/>
          </w:tblCellMar>
        </w:tblPrEx>
        <w:trPr>
          <w:cantSplit/>
          <w:trHeight w:val="560"/>
        </w:trPr>
        <w:tc>
          <w:tcPr>
            <w:tcW w:w="700" w:type="dxa"/>
            <w:tcMar>
              <w:top w:w="0" w:type="dxa"/>
              <w:bottom w:w="0" w:type="dxa"/>
            </w:tcMar>
            <w:vAlign w:val="center"/>
          </w:tcPr>
          <w:p w14:paraId="69D8BA4C" w14:textId="77777777" w:rsidR="001D0B5A" w:rsidRDefault="00000000">
            <w:pPr>
              <w:keepNext/>
              <w:keepLines/>
              <w:spacing w:after="0" w:line="240" w:lineRule="auto"/>
            </w:pPr>
            <w:r>
              <w:rPr>
                <w:sz w:val="18"/>
              </w:rPr>
              <w:t>325</w:t>
            </w:r>
          </w:p>
        </w:tc>
        <w:tc>
          <w:tcPr>
            <w:tcW w:w="3180" w:type="dxa"/>
            <w:tcMar>
              <w:top w:w="0" w:type="dxa"/>
              <w:bottom w:w="0" w:type="dxa"/>
            </w:tcMar>
            <w:vAlign w:val="center"/>
          </w:tcPr>
          <w:p w14:paraId="3A6FD2F8" w14:textId="77777777" w:rsidR="001D0B5A" w:rsidRDefault="00000000">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14:paraId="6EFD5A5E" w14:textId="77777777" w:rsidR="001D0B5A" w:rsidRDefault="00000000">
            <w:pPr>
              <w:keepNext/>
              <w:keepLines/>
              <w:spacing w:after="0" w:line="240" w:lineRule="auto"/>
            </w:pPr>
            <w:r>
              <w:rPr>
                <w:sz w:val="18"/>
              </w:rPr>
              <w:t>325</w:t>
            </w:r>
          </w:p>
        </w:tc>
        <w:tc>
          <w:tcPr>
            <w:tcW w:w="1860" w:type="dxa"/>
            <w:tcMar>
              <w:top w:w="0" w:type="dxa"/>
              <w:bottom w:w="0" w:type="dxa"/>
            </w:tcMar>
            <w:vAlign w:val="center"/>
          </w:tcPr>
          <w:p w14:paraId="0880C608"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4F39DA60" w14:textId="77777777" w:rsidR="001D0B5A" w:rsidRDefault="00000000">
            <w:pPr>
              <w:keepNext/>
              <w:keepLines/>
              <w:spacing w:after="0" w:line="240" w:lineRule="auto"/>
              <w:jc w:val="right"/>
            </w:pPr>
            <w:r>
              <w:rPr>
                <w:sz w:val="18"/>
              </w:rPr>
              <w:t>312.741,45</w:t>
            </w:r>
          </w:p>
        </w:tc>
        <w:tc>
          <w:tcPr>
            <w:tcW w:w="700" w:type="dxa"/>
            <w:tcMar>
              <w:top w:w="0" w:type="dxa"/>
              <w:bottom w:w="0" w:type="dxa"/>
            </w:tcMar>
            <w:vAlign w:val="center"/>
          </w:tcPr>
          <w:p w14:paraId="797B7AED" w14:textId="77777777" w:rsidR="001D0B5A" w:rsidRDefault="00000000">
            <w:pPr>
              <w:keepNext/>
              <w:keepLines/>
              <w:spacing w:after="0" w:line="240" w:lineRule="auto"/>
              <w:jc w:val="right"/>
            </w:pPr>
            <w:r>
              <w:rPr>
                <w:sz w:val="18"/>
              </w:rPr>
              <w:t>-</w:t>
            </w:r>
          </w:p>
        </w:tc>
      </w:tr>
    </w:tbl>
    <w:p w14:paraId="3CDA01D0" w14:textId="77777777" w:rsidR="001D0B5A" w:rsidRDefault="001D0B5A">
      <w:pPr>
        <w:spacing w:after="0"/>
      </w:pPr>
    </w:p>
    <w:p w14:paraId="12844E19" w14:textId="77777777" w:rsidR="001D0B5A" w:rsidRDefault="00000000">
      <w:pPr>
        <w:jc w:val="both"/>
      </w:pPr>
      <w:r>
        <w:t>Od 1. siječnja 2025. godine u primjeni je dio Pravilnika o proračunskom računovodstvu i računskom planu koji se odnosi na izmijenjeni način evidentiranja rashoda lijekova i potrošnog medicinskog materijala. Tijekom 2024. godine Dom zdravlja je promijenio programsku aplikaciju za vođenje materijalnog knjigovodstva, čime su osigurani preduvjeti za evidentiranje zaliha lijekova i potrošnog medicinskog materijala, kao i ostalog materijala, te za evidentiranje rashoda temeljem stvarnog utroška.</w:t>
      </w:r>
    </w:p>
    <w:p w14:paraId="78B4DE22" w14:textId="77777777" w:rsidR="001D0B5A" w:rsidRDefault="001D0B5A"/>
    <w:p w14:paraId="4DBAC260" w14:textId="77777777" w:rsidR="001D0B5A"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A5B74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FB8D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1D88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7CB27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88AD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53A97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97D1E1" w14:textId="77777777" w:rsidR="001D0B5A" w:rsidRDefault="00000000">
            <w:pPr>
              <w:keepNext/>
              <w:keepLines/>
              <w:spacing w:after="0" w:line="240" w:lineRule="auto"/>
              <w:jc w:val="center"/>
            </w:pPr>
            <w:r>
              <w:rPr>
                <w:b/>
                <w:sz w:val="18"/>
              </w:rPr>
              <w:t>Indeks (%)</w:t>
            </w:r>
          </w:p>
        </w:tc>
      </w:tr>
      <w:tr w:rsidR="001D0B5A" w14:paraId="1C002081" w14:textId="77777777">
        <w:tblPrEx>
          <w:tblCellMar>
            <w:top w:w="0" w:type="dxa"/>
            <w:bottom w:w="0" w:type="dxa"/>
          </w:tblCellMar>
        </w:tblPrEx>
        <w:trPr>
          <w:cantSplit/>
          <w:trHeight w:val="560"/>
        </w:trPr>
        <w:tc>
          <w:tcPr>
            <w:tcW w:w="700" w:type="dxa"/>
            <w:tcMar>
              <w:top w:w="0" w:type="dxa"/>
              <w:bottom w:w="0" w:type="dxa"/>
            </w:tcMar>
            <w:vAlign w:val="center"/>
          </w:tcPr>
          <w:p w14:paraId="318A0E29" w14:textId="77777777" w:rsidR="001D0B5A" w:rsidRDefault="00000000">
            <w:pPr>
              <w:keepNext/>
              <w:keepLines/>
              <w:spacing w:after="0" w:line="240" w:lineRule="auto"/>
            </w:pPr>
            <w:r>
              <w:rPr>
                <w:sz w:val="18"/>
              </w:rPr>
              <w:t>3251</w:t>
            </w:r>
          </w:p>
        </w:tc>
        <w:tc>
          <w:tcPr>
            <w:tcW w:w="3180" w:type="dxa"/>
            <w:tcMar>
              <w:top w:w="0" w:type="dxa"/>
              <w:bottom w:w="0" w:type="dxa"/>
            </w:tcMar>
            <w:vAlign w:val="center"/>
          </w:tcPr>
          <w:p w14:paraId="184E005B" w14:textId="77777777" w:rsidR="001D0B5A" w:rsidRDefault="00000000">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14:paraId="03706526" w14:textId="77777777" w:rsidR="001D0B5A" w:rsidRDefault="00000000">
            <w:pPr>
              <w:keepNext/>
              <w:keepLines/>
              <w:spacing w:after="0" w:line="240" w:lineRule="auto"/>
            </w:pPr>
            <w:r>
              <w:rPr>
                <w:sz w:val="18"/>
              </w:rPr>
              <w:t>3251</w:t>
            </w:r>
          </w:p>
        </w:tc>
        <w:tc>
          <w:tcPr>
            <w:tcW w:w="1860" w:type="dxa"/>
            <w:tcMar>
              <w:top w:w="0" w:type="dxa"/>
              <w:bottom w:w="0" w:type="dxa"/>
            </w:tcMar>
            <w:vAlign w:val="center"/>
          </w:tcPr>
          <w:p w14:paraId="09E51E3A"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35C54C1F" w14:textId="77777777" w:rsidR="001D0B5A" w:rsidRDefault="00000000">
            <w:pPr>
              <w:keepNext/>
              <w:keepLines/>
              <w:spacing w:after="0" w:line="240" w:lineRule="auto"/>
              <w:jc w:val="right"/>
            </w:pPr>
            <w:r>
              <w:rPr>
                <w:sz w:val="18"/>
              </w:rPr>
              <w:t>312.741,45</w:t>
            </w:r>
          </w:p>
        </w:tc>
        <w:tc>
          <w:tcPr>
            <w:tcW w:w="700" w:type="dxa"/>
            <w:tcMar>
              <w:top w:w="0" w:type="dxa"/>
              <w:bottom w:w="0" w:type="dxa"/>
            </w:tcMar>
            <w:vAlign w:val="center"/>
          </w:tcPr>
          <w:p w14:paraId="6D060BD0" w14:textId="77777777" w:rsidR="001D0B5A" w:rsidRDefault="00000000">
            <w:pPr>
              <w:keepNext/>
              <w:keepLines/>
              <w:spacing w:after="0" w:line="240" w:lineRule="auto"/>
              <w:jc w:val="right"/>
            </w:pPr>
            <w:r>
              <w:rPr>
                <w:sz w:val="18"/>
              </w:rPr>
              <w:t>-</w:t>
            </w:r>
          </w:p>
        </w:tc>
      </w:tr>
    </w:tbl>
    <w:p w14:paraId="4BEBA4BE" w14:textId="77777777" w:rsidR="001D0B5A" w:rsidRDefault="001D0B5A">
      <w:pPr>
        <w:spacing w:after="0"/>
      </w:pPr>
    </w:p>
    <w:p w14:paraId="2A1BE97D" w14:textId="77777777" w:rsidR="001D0B5A" w:rsidRDefault="00000000">
      <w:r>
        <w:t>Od 1. siječnja 2025. godine u primjeni je dio Pravilnika o proračunskom računovodstvu i računskom planu koji se odnosi na izmijenjeni način evidentiranja rashoda lijekova i potrošnog medicinskog materijala. Tijekom 2024. godine Dom zdravlja je promijenio programsku aplikaciju za vođenje materijalnog knjigovodstva, čime su osigurani preduvjeti za evidentiranje zaliha lijekova i potrošnog medicinskog materijala, kao i ostalog materijala, te za evidentiranje rashoda temeljem stvarnog utroška.</w:t>
      </w:r>
    </w:p>
    <w:p w14:paraId="0BD9196F" w14:textId="77777777" w:rsidR="001D0B5A" w:rsidRDefault="001D0B5A"/>
    <w:p w14:paraId="22B17392" w14:textId="77777777" w:rsidR="001D0B5A"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C1D3B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AB5D0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1C260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C215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7693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1CF4D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9D856" w14:textId="77777777" w:rsidR="001D0B5A" w:rsidRDefault="00000000">
            <w:pPr>
              <w:keepNext/>
              <w:keepLines/>
              <w:spacing w:after="0" w:line="240" w:lineRule="auto"/>
              <w:jc w:val="center"/>
            </w:pPr>
            <w:r>
              <w:rPr>
                <w:b/>
                <w:sz w:val="18"/>
              </w:rPr>
              <w:t>Indeks (%)</w:t>
            </w:r>
          </w:p>
        </w:tc>
      </w:tr>
      <w:tr w:rsidR="001D0B5A" w14:paraId="5609815C" w14:textId="77777777">
        <w:tblPrEx>
          <w:tblCellMar>
            <w:top w:w="0" w:type="dxa"/>
            <w:bottom w:w="0" w:type="dxa"/>
          </w:tblCellMar>
        </w:tblPrEx>
        <w:trPr>
          <w:cantSplit/>
          <w:trHeight w:val="560"/>
        </w:trPr>
        <w:tc>
          <w:tcPr>
            <w:tcW w:w="700" w:type="dxa"/>
            <w:tcMar>
              <w:top w:w="0" w:type="dxa"/>
              <w:bottom w:w="0" w:type="dxa"/>
            </w:tcMar>
            <w:vAlign w:val="center"/>
          </w:tcPr>
          <w:p w14:paraId="0875F92A" w14:textId="77777777" w:rsidR="001D0B5A" w:rsidRDefault="00000000">
            <w:pPr>
              <w:keepNext/>
              <w:keepLines/>
              <w:spacing w:after="0" w:line="240" w:lineRule="auto"/>
            </w:pPr>
            <w:r>
              <w:rPr>
                <w:sz w:val="18"/>
              </w:rPr>
              <w:t>329</w:t>
            </w:r>
          </w:p>
        </w:tc>
        <w:tc>
          <w:tcPr>
            <w:tcW w:w="3180" w:type="dxa"/>
            <w:tcMar>
              <w:top w:w="0" w:type="dxa"/>
              <w:bottom w:w="0" w:type="dxa"/>
            </w:tcMar>
            <w:vAlign w:val="center"/>
          </w:tcPr>
          <w:p w14:paraId="30E472B0" w14:textId="77777777" w:rsidR="001D0B5A"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471086C7" w14:textId="77777777" w:rsidR="001D0B5A" w:rsidRDefault="00000000">
            <w:pPr>
              <w:keepNext/>
              <w:keepLines/>
              <w:spacing w:after="0" w:line="240" w:lineRule="auto"/>
            </w:pPr>
            <w:r>
              <w:rPr>
                <w:sz w:val="18"/>
              </w:rPr>
              <w:t>329</w:t>
            </w:r>
          </w:p>
        </w:tc>
        <w:tc>
          <w:tcPr>
            <w:tcW w:w="1860" w:type="dxa"/>
            <w:tcMar>
              <w:top w:w="0" w:type="dxa"/>
              <w:bottom w:w="0" w:type="dxa"/>
            </w:tcMar>
            <w:vAlign w:val="center"/>
          </w:tcPr>
          <w:p w14:paraId="600F6D03" w14:textId="77777777" w:rsidR="001D0B5A" w:rsidRDefault="00000000">
            <w:pPr>
              <w:keepNext/>
              <w:keepLines/>
              <w:spacing w:after="0" w:line="240" w:lineRule="auto"/>
              <w:jc w:val="right"/>
            </w:pPr>
            <w:r>
              <w:rPr>
                <w:sz w:val="18"/>
              </w:rPr>
              <w:t>52.306,43</w:t>
            </w:r>
          </w:p>
        </w:tc>
        <w:tc>
          <w:tcPr>
            <w:tcW w:w="1860" w:type="dxa"/>
            <w:tcMar>
              <w:top w:w="0" w:type="dxa"/>
              <w:bottom w:w="0" w:type="dxa"/>
            </w:tcMar>
            <w:vAlign w:val="center"/>
          </w:tcPr>
          <w:p w14:paraId="4AD5FB6F" w14:textId="77777777" w:rsidR="001D0B5A" w:rsidRDefault="00000000">
            <w:pPr>
              <w:keepNext/>
              <w:keepLines/>
              <w:spacing w:after="0" w:line="240" w:lineRule="auto"/>
              <w:jc w:val="right"/>
            </w:pPr>
            <w:r>
              <w:rPr>
                <w:sz w:val="18"/>
              </w:rPr>
              <w:t>59.033,18</w:t>
            </w:r>
          </w:p>
        </w:tc>
        <w:tc>
          <w:tcPr>
            <w:tcW w:w="700" w:type="dxa"/>
            <w:tcMar>
              <w:top w:w="0" w:type="dxa"/>
              <w:bottom w:w="0" w:type="dxa"/>
            </w:tcMar>
            <w:vAlign w:val="center"/>
          </w:tcPr>
          <w:p w14:paraId="0E1BA805" w14:textId="77777777" w:rsidR="001D0B5A" w:rsidRDefault="00000000">
            <w:pPr>
              <w:keepNext/>
              <w:keepLines/>
              <w:spacing w:after="0" w:line="240" w:lineRule="auto"/>
              <w:jc w:val="right"/>
            </w:pPr>
            <w:r>
              <w:rPr>
                <w:sz w:val="18"/>
              </w:rPr>
              <w:t>112,9</w:t>
            </w:r>
          </w:p>
        </w:tc>
      </w:tr>
    </w:tbl>
    <w:p w14:paraId="45B49371" w14:textId="77777777" w:rsidR="001D0B5A" w:rsidRDefault="001D0B5A">
      <w:pPr>
        <w:spacing w:after="0"/>
      </w:pPr>
    </w:p>
    <w:p w14:paraId="3B893AE8" w14:textId="77777777" w:rsidR="001D0B5A" w:rsidRDefault="00000000">
      <w:pPr>
        <w:jc w:val="both"/>
      </w:pPr>
      <w:r>
        <w:t>Ostali nespomenuti rashodi poslovanja su veći nego u istom razdoblju 2024. godine prvenstveno zbog plaćanja novčane naknade poslodavca zbog nezapošljavanja osoba s  invaliditetom koja se plaća ove godine dok se prošle godine koristila zamjenska kvota.</w:t>
      </w:r>
    </w:p>
    <w:p w14:paraId="1AA59C7E" w14:textId="77777777" w:rsidR="001D0B5A" w:rsidRDefault="001D0B5A"/>
    <w:p w14:paraId="5E7148D1" w14:textId="77777777" w:rsidR="001D0B5A"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98C80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0358D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74CF1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9265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04C38"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F8C2C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563718" w14:textId="77777777" w:rsidR="001D0B5A" w:rsidRDefault="00000000">
            <w:pPr>
              <w:keepNext/>
              <w:keepLines/>
              <w:spacing w:after="0" w:line="240" w:lineRule="auto"/>
              <w:jc w:val="center"/>
            </w:pPr>
            <w:r>
              <w:rPr>
                <w:b/>
                <w:sz w:val="18"/>
              </w:rPr>
              <w:t>Indeks (%)</w:t>
            </w:r>
          </w:p>
        </w:tc>
      </w:tr>
      <w:tr w:rsidR="001D0B5A" w14:paraId="5334488A" w14:textId="77777777">
        <w:tblPrEx>
          <w:tblCellMar>
            <w:top w:w="0" w:type="dxa"/>
            <w:bottom w:w="0" w:type="dxa"/>
          </w:tblCellMar>
        </w:tblPrEx>
        <w:trPr>
          <w:cantSplit/>
          <w:trHeight w:val="560"/>
        </w:trPr>
        <w:tc>
          <w:tcPr>
            <w:tcW w:w="700" w:type="dxa"/>
            <w:tcMar>
              <w:top w:w="0" w:type="dxa"/>
              <w:bottom w:w="0" w:type="dxa"/>
            </w:tcMar>
            <w:vAlign w:val="center"/>
          </w:tcPr>
          <w:p w14:paraId="6E397741" w14:textId="77777777" w:rsidR="001D0B5A" w:rsidRDefault="00000000">
            <w:pPr>
              <w:keepNext/>
              <w:keepLines/>
              <w:spacing w:after="0" w:line="240" w:lineRule="auto"/>
            </w:pPr>
            <w:r>
              <w:rPr>
                <w:sz w:val="18"/>
              </w:rPr>
              <w:t>3291</w:t>
            </w:r>
          </w:p>
        </w:tc>
        <w:tc>
          <w:tcPr>
            <w:tcW w:w="3180" w:type="dxa"/>
            <w:tcMar>
              <w:top w:w="0" w:type="dxa"/>
              <w:bottom w:w="0" w:type="dxa"/>
            </w:tcMar>
            <w:vAlign w:val="center"/>
          </w:tcPr>
          <w:p w14:paraId="2DA0DCF2" w14:textId="77777777" w:rsidR="001D0B5A"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0F48EBC9" w14:textId="77777777" w:rsidR="001D0B5A" w:rsidRDefault="00000000">
            <w:pPr>
              <w:keepNext/>
              <w:keepLines/>
              <w:spacing w:after="0" w:line="240" w:lineRule="auto"/>
            </w:pPr>
            <w:r>
              <w:rPr>
                <w:sz w:val="18"/>
              </w:rPr>
              <w:t>3291</w:t>
            </w:r>
          </w:p>
        </w:tc>
        <w:tc>
          <w:tcPr>
            <w:tcW w:w="1860" w:type="dxa"/>
            <w:tcMar>
              <w:top w:w="0" w:type="dxa"/>
              <w:bottom w:w="0" w:type="dxa"/>
            </w:tcMar>
            <w:vAlign w:val="center"/>
          </w:tcPr>
          <w:p w14:paraId="7B8A3683" w14:textId="77777777" w:rsidR="001D0B5A" w:rsidRDefault="00000000">
            <w:pPr>
              <w:keepNext/>
              <w:keepLines/>
              <w:spacing w:after="0" w:line="240" w:lineRule="auto"/>
              <w:jc w:val="right"/>
            </w:pPr>
            <w:r>
              <w:rPr>
                <w:sz w:val="18"/>
              </w:rPr>
              <w:t>7.134,36</w:t>
            </w:r>
          </w:p>
        </w:tc>
        <w:tc>
          <w:tcPr>
            <w:tcW w:w="1860" w:type="dxa"/>
            <w:tcMar>
              <w:top w:w="0" w:type="dxa"/>
              <w:bottom w:w="0" w:type="dxa"/>
            </w:tcMar>
            <w:vAlign w:val="center"/>
          </w:tcPr>
          <w:p w14:paraId="005A3E26" w14:textId="77777777" w:rsidR="001D0B5A" w:rsidRDefault="00000000">
            <w:pPr>
              <w:keepNext/>
              <w:keepLines/>
              <w:spacing w:after="0" w:line="240" w:lineRule="auto"/>
              <w:jc w:val="right"/>
            </w:pPr>
            <w:r>
              <w:rPr>
                <w:sz w:val="18"/>
              </w:rPr>
              <w:t>5.518,38</w:t>
            </w:r>
          </w:p>
        </w:tc>
        <w:tc>
          <w:tcPr>
            <w:tcW w:w="700" w:type="dxa"/>
            <w:tcMar>
              <w:top w:w="0" w:type="dxa"/>
              <w:bottom w:w="0" w:type="dxa"/>
            </w:tcMar>
            <w:vAlign w:val="center"/>
          </w:tcPr>
          <w:p w14:paraId="210EE357" w14:textId="77777777" w:rsidR="001D0B5A" w:rsidRDefault="00000000">
            <w:pPr>
              <w:keepNext/>
              <w:keepLines/>
              <w:spacing w:after="0" w:line="240" w:lineRule="auto"/>
              <w:jc w:val="right"/>
            </w:pPr>
            <w:r>
              <w:rPr>
                <w:sz w:val="18"/>
              </w:rPr>
              <w:t>77,3</w:t>
            </w:r>
          </w:p>
        </w:tc>
      </w:tr>
    </w:tbl>
    <w:p w14:paraId="17CFA662" w14:textId="77777777" w:rsidR="001D0B5A" w:rsidRDefault="001D0B5A">
      <w:pPr>
        <w:spacing w:after="0"/>
      </w:pPr>
    </w:p>
    <w:p w14:paraId="142EC5B0" w14:textId="77777777" w:rsidR="001D0B5A" w:rsidRDefault="00000000">
      <w:pPr>
        <w:jc w:val="both"/>
      </w:pPr>
      <w:r>
        <w:t>Naknade za rad članova predstavničkih i izvršnih tijela i upravnih vijeća su manje nego u promatranom periodu u 2024. godini jer je dio članova Upravnog vijeća Doma zdravlja Koprivničko-križevačke županije podnio ostavku, a osnivač je donio Odluku o imenovanju novih članovima 25. rujna 2025. godine.</w:t>
      </w:r>
    </w:p>
    <w:p w14:paraId="61629A5F" w14:textId="77777777" w:rsidR="001D0B5A" w:rsidRDefault="001D0B5A"/>
    <w:p w14:paraId="1EC91983" w14:textId="77777777" w:rsidR="001D0B5A"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60752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E478C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F9468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273C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0FDA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0A1E6"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8FDC68" w14:textId="77777777" w:rsidR="001D0B5A" w:rsidRDefault="00000000">
            <w:pPr>
              <w:keepNext/>
              <w:keepLines/>
              <w:spacing w:after="0" w:line="240" w:lineRule="auto"/>
              <w:jc w:val="center"/>
            </w:pPr>
            <w:r>
              <w:rPr>
                <w:b/>
                <w:sz w:val="18"/>
              </w:rPr>
              <w:t>Indeks (%)</w:t>
            </w:r>
          </w:p>
        </w:tc>
      </w:tr>
      <w:tr w:rsidR="001D0B5A" w14:paraId="071DD48A" w14:textId="77777777">
        <w:tblPrEx>
          <w:tblCellMar>
            <w:top w:w="0" w:type="dxa"/>
            <w:bottom w:w="0" w:type="dxa"/>
          </w:tblCellMar>
        </w:tblPrEx>
        <w:trPr>
          <w:cantSplit/>
          <w:trHeight w:val="560"/>
        </w:trPr>
        <w:tc>
          <w:tcPr>
            <w:tcW w:w="700" w:type="dxa"/>
            <w:tcMar>
              <w:top w:w="0" w:type="dxa"/>
              <w:bottom w:w="0" w:type="dxa"/>
            </w:tcMar>
            <w:vAlign w:val="center"/>
          </w:tcPr>
          <w:p w14:paraId="01E884BC" w14:textId="77777777" w:rsidR="001D0B5A" w:rsidRDefault="00000000">
            <w:pPr>
              <w:keepNext/>
              <w:keepLines/>
              <w:spacing w:after="0" w:line="240" w:lineRule="auto"/>
            </w:pPr>
            <w:r>
              <w:rPr>
                <w:sz w:val="18"/>
              </w:rPr>
              <w:t>3293</w:t>
            </w:r>
          </w:p>
        </w:tc>
        <w:tc>
          <w:tcPr>
            <w:tcW w:w="3180" w:type="dxa"/>
            <w:tcMar>
              <w:top w:w="0" w:type="dxa"/>
              <w:bottom w:w="0" w:type="dxa"/>
            </w:tcMar>
            <w:vAlign w:val="center"/>
          </w:tcPr>
          <w:p w14:paraId="5038C17D" w14:textId="77777777" w:rsidR="001D0B5A" w:rsidRDefault="00000000">
            <w:pPr>
              <w:keepNext/>
              <w:keepLines/>
              <w:spacing w:after="0" w:line="240" w:lineRule="auto"/>
            </w:pPr>
            <w:r>
              <w:rPr>
                <w:sz w:val="18"/>
              </w:rPr>
              <w:t>Reprezentacija</w:t>
            </w:r>
          </w:p>
        </w:tc>
        <w:tc>
          <w:tcPr>
            <w:tcW w:w="700" w:type="dxa"/>
            <w:tcMar>
              <w:top w:w="0" w:type="dxa"/>
              <w:bottom w:w="0" w:type="dxa"/>
            </w:tcMar>
            <w:vAlign w:val="center"/>
          </w:tcPr>
          <w:p w14:paraId="2C63C429" w14:textId="77777777" w:rsidR="001D0B5A" w:rsidRDefault="00000000">
            <w:pPr>
              <w:keepNext/>
              <w:keepLines/>
              <w:spacing w:after="0" w:line="240" w:lineRule="auto"/>
            </w:pPr>
            <w:r>
              <w:rPr>
                <w:sz w:val="18"/>
              </w:rPr>
              <w:t>3293</w:t>
            </w:r>
          </w:p>
        </w:tc>
        <w:tc>
          <w:tcPr>
            <w:tcW w:w="1860" w:type="dxa"/>
            <w:tcMar>
              <w:top w:w="0" w:type="dxa"/>
              <w:bottom w:w="0" w:type="dxa"/>
            </w:tcMar>
            <w:vAlign w:val="center"/>
          </w:tcPr>
          <w:p w14:paraId="0A692B05" w14:textId="77777777" w:rsidR="001D0B5A" w:rsidRDefault="00000000">
            <w:pPr>
              <w:keepNext/>
              <w:keepLines/>
              <w:spacing w:after="0" w:line="240" w:lineRule="auto"/>
              <w:jc w:val="right"/>
            </w:pPr>
            <w:r>
              <w:rPr>
                <w:sz w:val="18"/>
              </w:rPr>
              <w:t>7.636,50</w:t>
            </w:r>
          </w:p>
        </w:tc>
        <w:tc>
          <w:tcPr>
            <w:tcW w:w="1860" w:type="dxa"/>
            <w:tcMar>
              <w:top w:w="0" w:type="dxa"/>
              <w:bottom w:w="0" w:type="dxa"/>
            </w:tcMar>
            <w:vAlign w:val="center"/>
          </w:tcPr>
          <w:p w14:paraId="7FA41549" w14:textId="77777777" w:rsidR="001D0B5A" w:rsidRDefault="00000000">
            <w:pPr>
              <w:keepNext/>
              <w:keepLines/>
              <w:spacing w:after="0" w:line="240" w:lineRule="auto"/>
              <w:jc w:val="right"/>
            </w:pPr>
            <w:r>
              <w:rPr>
                <w:sz w:val="18"/>
              </w:rPr>
              <w:t>11.404,49</w:t>
            </w:r>
          </w:p>
        </w:tc>
        <w:tc>
          <w:tcPr>
            <w:tcW w:w="700" w:type="dxa"/>
            <w:tcMar>
              <w:top w:w="0" w:type="dxa"/>
              <w:bottom w:w="0" w:type="dxa"/>
            </w:tcMar>
            <w:vAlign w:val="center"/>
          </w:tcPr>
          <w:p w14:paraId="54D193BE" w14:textId="77777777" w:rsidR="001D0B5A" w:rsidRDefault="00000000">
            <w:pPr>
              <w:keepNext/>
              <w:keepLines/>
              <w:spacing w:after="0" w:line="240" w:lineRule="auto"/>
              <w:jc w:val="right"/>
            </w:pPr>
            <w:r>
              <w:rPr>
                <w:sz w:val="18"/>
              </w:rPr>
              <w:t>149,3</w:t>
            </w:r>
          </w:p>
        </w:tc>
      </w:tr>
    </w:tbl>
    <w:p w14:paraId="1E6F76EB" w14:textId="77777777" w:rsidR="001D0B5A" w:rsidRDefault="001D0B5A">
      <w:pPr>
        <w:spacing w:after="0"/>
      </w:pPr>
    </w:p>
    <w:p w14:paraId="3531E578" w14:textId="77777777" w:rsidR="001D0B5A" w:rsidRDefault="00000000">
      <w:pPr>
        <w:jc w:val="both"/>
      </w:pPr>
      <w:r>
        <w:t>Rashodi za reprezentaciju veći su u odnosu na 2024. godinu, prvenstveno zbog troškova organizacije simpozija te povećanih troškova prema poslovnim partnerima.</w:t>
      </w:r>
    </w:p>
    <w:p w14:paraId="563D0D1A" w14:textId="77777777" w:rsidR="001D0B5A" w:rsidRDefault="001D0B5A"/>
    <w:p w14:paraId="7F2C767C" w14:textId="77777777" w:rsidR="001D0B5A"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E88E2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A5D4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69F5F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DD7E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20843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D473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22C267" w14:textId="77777777" w:rsidR="001D0B5A" w:rsidRDefault="00000000">
            <w:pPr>
              <w:keepNext/>
              <w:keepLines/>
              <w:spacing w:after="0" w:line="240" w:lineRule="auto"/>
              <w:jc w:val="center"/>
            </w:pPr>
            <w:r>
              <w:rPr>
                <w:b/>
                <w:sz w:val="18"/>
              </w:rPr>
              <w:t>Indeks (%)</w:t>
            </w:r>
          </w:p>
        </w:tc>
      </w:tr>
      <w:tr w:rsidR="001D0B5A" w14:paraId="04942F38" w14:textId="77777777">
        <w:tblPrEx>
          <w:tblCellMar>
            <w:top w:w="0" w:type="dxa"/>
            <w:bottom w:w="0" w:type="dxa"/>
          </w:tblCellMar>
        </w:tblPrEx>
        <w:trPr>
          <w:cantSplit/>
          <w:trHeight w:val="560"/>
        </w:trPr>
        <w:tc>
          <w:tcPr>
            <w:tcW w:w="700" w:type="dxa"/>
            <w:tcMar>
              <w:top w:w="0" w:type="dxa"/>
              <w:bottom w:w="0" w:type="dxa"/>
            </w:tcMar>
            <w:vAlign w:val="center"/>
          </w:tcPr>
          <w:p w14:paraId="4454F77F" w14:textId="77777777" w:rsidR="001D0B5A" w:rsidRDefault="00000000">
            <w:pPr>
              <w:keepNext/>
              <w:keepLines/>
              <w:spacing w:after="0" w:line="240" w:lineRule="auto"/>
            </w:pPr>
            <w:r>
              <w:rPr>
                <w:sz w:val="18"/>
              </w:rPr>
              <w:t>3294</w:t>
            </w:r>
          </w:p>
        </w:tc>
        <w:tc>
          <w:tcPr>
            <w:tcW w:w="3180" w:type="dxa"/>
            <w:tcMar>
              <w:top w:w="0" w:type="dxa"/>
              <w:bottom w:w="0" w:type="dxa"/>
            </w:tcMar>
            <w:vAlign w:val="center"/>
          </w:tcPr>
          <w:p w14:paraId="0AA796C3" w14:textId="77777777" w:rsidR="001D0B5A" w:rsidRDefault="00000000">
            <w:pPr>
              <w:keepNext/>
              <w:keepLines/>
              <w:spacing w:after="0" w:line="240" w:lineRule="auto"/>
            </w:pPr>
            <w:r>
              <w:rPr>
                <w:sz w:val="18"/>
              </w:rPr>
              <w:t>Članarine i norme</w:t>
            </w:r>
          </w:p>
        </w:tc>
        <w:tc>
          <w:tcPr>
            <w:tcW w:w="700" w:type="dxa"/>
            <w:tcMar>
              <w:top w:w="0" w:type="dxa"/>
              <w:bottom w:w="0" w:type="dxa"/>
            </w:tcMar>
            <w:vAlign w:val="center"/>
          </w:tcPr>
          <w:p w14:paraId="5A4F5F3A" w14:textId="77777777" w:rsidR="001D0B5A" w:rsidRDefault="00000000">
            <w:pPr>
              <w:keepNext/>
              <w:keepLines/>
              <w:spacing w:after="0" w:line="240" w:lineRule="auto"/>
            </w:pPr>
            <w:r>
              <w:rPr>
                <w:sz w:val="18"/>
              </w:rPr>
              <w:t>3294</w:t>
            </w:r>
          </w:p>
        </w:tc>
        <w:tc>
          <w:tcPr>
            <w:tcW w:w="1860" w:type="dxa"/>
            <w:tcMar>
              <w:top w:w="0" w:type="dxa"/>
              <w:bottom w:w="0" w:type="dxa"/>
            </w:tcMar>
            <w:vAlign w:val="center"/>
          </w:tcPr>
          <w:p w14:paraId="32050A3D"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06669BA8" w14:textId="77777777" w:rsidR="001D0B5A" w:rsidRDefault="00000000">
            <w:pPr>
              <w:keepNext/>
              <w:keepLines/>
              <w:spacing w:after="0" w:line="240" w:lineRule="auto"/>
              <w:jc w:val="right"/>
            </w:pPr>
            <w:r>
              <w:rPr>
                <w:sz w:val="18"/>
              </w:rPr>
              <w:t>566,84</w:t>
            </w:r>
          </w:p>
        </w:tc>
        <w:tc>
          <w:tcPr>
            <w:tcW w:w="700" w:type="dxa"/>
            <w:tcMar>
              <w:top w:w="0" w:type="dxa"/>
              <w:bottom w:w="0" w:type="dxa"/>
            </w:tcMar>
            <w:vAlign w:val="center"/>
          </w:tcPr>
          <w:p w14:paraId="296E392D" w14:textId="77777777" w:rsidR="001D0B5A" w:rsidRDefault="00000000">
            <w:pPr>
              <w:keepNext/>
              <w:keepLines/>
              <w:spacing w:after="0" w:line="240" w:lineRule="auto"/>
              <w:jc w:val="right"/>
            </w:pPr>
            <w:r>
              <w:rPr>
                <w:sz w:val="18"/>
              </w:rPr>
              <w:t>-</w:t>
            </w:r>
          </w:p>
        </w:tc>
      </w:tr>
    </w:tbl>
    <w:p w14:paraId="43E42FD7" w14:textId="77777777" w:rsidR="001D0B5A" w:rsidRDefault="001D0B5A">
      <w:pPr>
        <w:spacing w:after="0"/>
      </w:pPr>
    </w:p>
    <w:p w14:paraId="240C234C" w14:textId="77777777" w:rsidR="001D0B5A" w:rsidRDefault="00000000">
      <w:pPr>
        <w:jc w:val="both"/>
      </w:pPr>
      <w:r>
        <w:t>Rashodi za članarine odnose se na članarine zaposlenika u teretanama i sportskim objektima, koje zaposlenici sami financiraju iz vlastitog redovnog rada.</w:t>
      </w:r>
    </w:p>
    <w:p w14:paraId="00B2EC6F" w14:textId="77777777" w:rsidR="001D0B5A" w:rsidRDefault="001D0B5A"/>
    <w:p w14:paraId="6B251F49" w14:textId="77777777" w:rsidR="001D0B5A"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2C925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E1FD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895FB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8CD2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473A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E5464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C4DFC3" w14:textId="77777777" w:rsidR="001D0B5A" w:rsidRDefault="00000000">
            <w:pPr>
              <w:keepNext/>
              <w:keepLines/>
              <w:spacing w:after="0" w:line="240" w:lineRule="auto"/>
              <w:jc w:val="center"/>
            </w:pPr>
            <w:r>
              <w:rPr>
                <w:b/>
                <w:sz w:val="18"/>
              </w:rPr>
              <w:t>Indeks (%)</w:t>
            </w:r>
          </w:p>
        </w:tc>
      </w:tr>
      <w:tr w:rsidR="001D0B5A" w14:paraId="7C598E24" w14:textId="77777777">
        <w:tblPrEx>
          <w:tblCellMar>
            <w:top w:w="0" w:type="dxa"/>
            <w:bottom w:w="0" w:type="dxa"/>
          </w:tblCellMar>
        </w:tblPrEx>
        <w:trPr>
          <w:cantSplit/>
          <w:trHeight w:val="560"/>
        </w:trPr>
        <w:tc>
          <w:tcPr>
            <w:tcW w:w="700" w:type="dxa"/>
            <w:tcMar>
              <w:top w:w="0" w:type="dxa"/>
              <w:bottom w:w="0" w:type="dxa"/>
            </w:tcMar>
            <w:vAlign w:val="center"/>
          </w:tcPr>
          <w:p w14:paraId="49BE69F3" w14:textId="77777777" w:rsidR="001D0B5A" w:rsidRDefault="00000000">
            <w:pPr>
              <w:keepNext/>
              <w:keepLines/>
              <w:spacing w:after="0" w:line="240" w:lineRule="auto"/>
            </w:pPr>
            <w:r>
              <w:rPr>
                <w:sz w:val="18"/>
              </w:rPr>
              <w:t>3295</w:t>
            </w:r>
          </w:p>
        </w:tc>
        <w:tc>
          <w:tcPr>
            <w:tcW w:w="3180" w:type="dxa"/>
            <w:tcMar>
              <w:top w:w="0" w:type="dxa"/>
              <w:bottom w:w="0" w:type="dxa"/>
            </w:tcMar>
            <w:vAlign w:val="center"/>
          </w:tcPr>
          <w:p w14:paraId="28F360E0" w14:textId="77777777" w:rsidR="001D0B5A" w:rsidRDefault="00000000">
            <w:pPr>
              <w:keepNext/>
              <w:keepLines/>
              <w:spacing w:after="0" w:line="240" w:lineRule="auto"/>
            </w:pPr>
            <w:r>
              <w:rPr>
                <w:sz w:val="18"/>
              </w:rPr>
              <w:t>Pristojbe i naknade</w:t>
            </w:r>
          </w:p>
        </w:tc>
        <w:tc>
          <w:tcPr>
            <w:tcW w:w="700" w:type="dxa"/>
            <w:tcMar>
              <w:top w:w="0" w:type="dxa"/>
              <w:bottom w:w="0" w:type="dxa"/>
            </w:tcMar>
            <w:vAlign w:val="center"/>
          </w:tcPr>
          <w:p w14:paraId="1BD843CC" w14:textId="77777777" w:rsidR="001D0B5A" w:rsidRDefault="00000000">
            <w:pPr>
              <w:keepNext/>
              <w:keepLines/>
              <w:spacing w:after="0" w:line="240" w:lineRule="auto"/>
            </w:pPr>
            <w:r>
              <w:rPr>
                <w:sz w:val="18"/>
              </w:rPr>
              <w:t>3295</w:t>
            </w:r>
          </w:p>
        </w:tc>
        <w:tc>
          <w:tcPr>
            <w:tcW w:w="1860" w:type="dxa"/>
            <w:tcMar>
              <w:top w:w="0" w:type="dxa"/>
              <w:bottom w:w="0" w:type="dxa"/>
            </w:tcMar>
            <w:vAlign w:val="center"/>
          </w:tcPr>
          <w:p w14:paraId="52ADBB74" w14:textId="77777777" w:rsidR="001D0B5A" w:rsidRDefault="00000000">
            <w:pPr>
              <w:keepNext/>
              <w:keepLines/>
              <w:spacing w:after="0" w:line="240" w:lineRule="auto"/>
              <w:jc w:val="right"/>
            </w:pPr>
            <w:r>
              <w:rPr>
                <w:sz w:val="18"/>
              </w:rPr>
              <w:t>7.401,23</w:t>
            </w:r>
          </w:p>
        </w:tc>
        <w:tc>
          <w:tcPr>
            <w:tcW w:w="1860" w:type="dxa"/>
            <w:tcMar>
              <w:top w:w="0" w:type="dxa"/>
              <w:bottom w:w="0" w:type="dxa"/>
            </w:tcMar>
            <w:vAlign w:val="center"/>
          </w:tcPr>
          <w:p w14:paraId="6DFD42E1" w14:textId="77777777" w:rsidR="001D0B5A" w:rsidRDefault="00000000">
            <w:pPr>
              <w:keepNext/>
              <w:keepLines/>
              <w:spacing w:after="0" w:line="240" w:lineRule="auto"/>
              <w:jc w:val="right"/>
            </w:pPr>
            <w:r>
              <w:rPr>
                <w:sz w:val="18"/>
              </w:rPr>
              <w:t>16.594,80</w:t>
            </w:r>
          </w:p>
        </w:tc>
        <w:tc>
          <w:tcPr>
            <w:tcW w:w="700" w:type="dxa"/>
            <w:tcMar>
              <w:top w:w="0" w:type="dxa"/>
              <w:bottom w:w="0" w:type="dxa"/>
            </w:tcMar>
            <w:vAlign w:val="center"/>
          </w:tcPr>
          <w:p w14:paraId="27FBA79A" w14:textId="77777777" w:rsidR="001D0B5A" w:rsidRDefault="00000000">
            <w:pPr>
              <w:keepNext/>
              <w:keepLines/>
              <w:spacing w:after="0" w:line="240" w:lineRule="auto"/>
              <w:jc w:val="right"/>
            </w:pPr>
            <w:r>
              <w:rPr>
                <w:sz w:val="18"/>
              </w:rPr>
              <w:t>224,2</w:t>
            </w:r>
          </w:p>
        </w:tc>
      </w:tr>
    </w:tbl>
    <w:p w14:paraId="12AEFB0F" w14:textId="77777777" w:rsidR="001D0B5A" w:rsidRDefault="001D0B5A">
      <w:pPr>
        <w:spacing w:after="0"/>
      </w:pPr>
    </w:p>
    <w:p w14:paraId="5DE22B37" w14:textId="77777777" w:rsidR="001D0B5A" w:rsidRDefault="00000000">
      <w:pPr>
        <w:jc w:val="both"/>
      </w:pPr>
      <w:r>
        <w:lastRenderedPageBreak/>
        <w:t>Pristojbe i naknade obuhvaćaju rashode koji se odnose na sudske i javnobilježničke pristojbe, novčanu naknadu poslodavca zbog nezapošljavanja osoba s  invaliditetom koja se plaća ove godine dok se prošle godine koristila zamjenska kvota.</w:t>
      </w:r>
    </w:p>
    <w:p w14:paraId="48A0C2BC" w14:textId="77777777" w:rsidR="001D0B5A" w:rsidRDefault="001D0B5A"/>
    <w:p w14:paraId="5A5B7366" w14:textId="77777777" w:rsidR="001D0B5A"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CAF97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66E66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A0ADF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3DD1D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70702"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C4A78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BAAAD" w14:textId="77777777" w:rsidR="001D0B5A" w:rsidRDefault="00000000">
            <w:pPr>
              <w:keepNext/>
              <w:keepLines/>
              <w:spacing w:after="0" w:line="240" w:lineRule="auto"/>
              <w:jc w:val="center"/>
            </w:pPr>
            <w:r>
              <w:rPr>
                <w:b/>
                <w:sz w:val="18"/>
              </w:rPr>
              <w:t>Indeks (%)</w:t>
            </w:r>
          </w:p>
        </w:tc>
      </w:tr>
      <w:tr w:rsidR="001D0B5A" w14:paraId="4DE62921" w14:textId="77777777">
        <w:tblPrEx>
          <w:tblCellMar>
            <w:top w:w="0" w:type="dxa"/>
            <w:bottom w:w="0" w:type="dxa"/>
          </w:tblCellMar>
        </w:tblPrEx>
        <w:trPr>
          <w:cantSplit/>
          <w:trHeight w:val="560"/>
        </w:trPr>
        <w:tc>
          <w:tcPr>
            <w:tcW w:w="700" w:type="dxa"/>
            <w:tcMar>
              <w:top w:w="0" w:type="dxa"/>
              <w:bottom w:w="0" w:type="dxa"/>
            </w:tcMar>
            <w:vAlign w:val="center"/>
          </w:tcPr>
          <w:p w14:paraId="074F0057" w14:textId="77777777" w:rsidR="001D0B5A" w:rsidRDefault="00000000">
            <w:pPr>
              <w:keepNext/>
              <w:keepLines/>
              <w:spacing w:after="0" w:line="240" w:lineRule="auto"/>
            </w:pPr>
            <w:r>
              <w:rPr>
                <w:sz w:val="18"/>
              </w:rPr>
              <w:t>3299</w:t>
            </w:r>
          </w:p>
        </w:tc>
        <w:tc>
          <w:tcPr>
            <w:tcW w:w="3180" w:type="dxa"/>
            <w:tcMar>
              <w:top w:w="0" w:type="dxa"/>
              <w:bottom w:w="0" w:type="dxa"/>
            </w:tcMar>
            <w:vAlign w:val="center"/>
          </w:tcPr>
          <w:p w14:paraId="7CCCC180" w14:textId="77777777" w:rsidR="001D0B5A"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62838AB" w14:textId="77777777" w:rsidR="001D0B5A" w:rsidRDefault="00000000">
            <w:pPr>
              <w:keepNext/>
              <w:keepLines/>
              <w:spacing w:after="0" w:line="240" w:lineRule="auto"/>
            </w:pPr>
            <w:r>
              <w:rPr>
                <w:sz w:val="18"/>
              </w:rPr>
              <w:t>3299</w:t>
            </w:r>
          </w:p>
        </w:tc>
        <w:tc>
          <w:tcPr>
            <w:tcW w:w="1860" w:type="dxa"/>
            <w:tcMar>
              <w:top w:w="0" w:type="dxa"/>
              <w:bottom w:w="0" w:type="dxa"/>
            </w:tcMar>
            <w:vAlign w:val="center"/>
          </w:tcPr>
          <w:p w14:paraId="6012EAFC" w14:textId="77777777" w:rsidR="001D0B5A" w:rsidRDefault="00000000">
            <w:pPr>
              <w:keepNext/>
              <w:keepLines/>
              <w:spacing w:after="0" w:line="240" w:lineRule="auto"/>
              <w:jc w:val="right"/>
            </w:pPr>
            <w:r>
              <w:rPr>
                <w:sz w:val="18"/>
              </w:rPr>
              <w:t>9.468,43</w:t>
            </w:r>
          </w:p>
        </w:tc>
        <w:tc>
          <w:tcPr>
            <w:tcW w:w="1860" w:type="dxa"/>
            <w:tcMar>
              <w:top w:w="0" w:type="dxa"/>
              <w:bottom w:w="0" w:type="dxa"/>
            </w:tcMar>
            <w:vAlign w:val="center"/>
          </w:tcPr>
          <w:p w14:paraId="50CDB0D8" w14:textId="77777777" w:rsidR="001D0B5A" w:rsidRDefault="00000000">
            <w:pPr>
              <w:keepNext/>
              <w:keepLines/>
              <w:spacing w:after="0" w:line="240" w:lineRule="auto"/>
              <w:jc w:val="right"/>
            </w:pPr>
            <w:r>
              <w:rPr>
                <w:sz w:val="18"/>
              </w:rPr>
              <w:t>4.402,39</w:t>
            </w:r>
          </w:p>
        </w:tc>
        <w:tc>
          <w:tcPr>
            <w:tcW w:w="700" w:type="dxa"/>
            <w:tcMar>
              <w:top w:w="0" w:type="dxa"/>
              <w:bottom w:w="0" w:type="dxa"/>
            </w:tcMar>
            <w:vAlign w:val="center"/>
          </w:tcPr>
          <w:p w14:paraId="7E062C80" w14:textId="77777777" w:rsidR="001D0B5A" w:rsidRDefault="00000000">
            <w:pPr>
              <w:keepNext/>
              <w:keepLines/>
              <w:spacing w:after="0" w:line="240" w:lineRule="auto"/>
              <w:jc w:val="right"/>
            </w:pPr>
            <w:r>
              <w:rPr>
                <w:sz w:val="18"/>
              </w:rPr>
              <w:t>46,5</w:t>
            </w:r>
          </w:p>
        </w:tc>
      </w:tr>
    </w:tbl>
    <w:p w14:paraId="11C4AFEE" w14:textId="77777777" w:rsidR="001D0B5A" w:rsidRDefault="001D0B5A">
      <w:pPr>
        <w:spacing w:after="0"/>
      </w:pPr>
    </w:p>
    <w:p w14:paraId="419E083D" w14:textId="77777777" w:rsidR="001D0B5A" w:rsidRDefault="00000000">
      <w:pPr>
        <w:jc w:val="both"/>
      </w:pPr>
      <w:r>
        <w:t>Ostali rashodi poslovanja manji su u 2025. godini jer nije bilo rashoda za izlazak povjerenstva za ocjenu prostora i opreme pri početku rada novih ordinacija u Domu zdravlja, odnosno presenjenja ordinacija poradi rušenja zgrada u Križevcima, a manji su i rashodi za cvijeće i ostale potrebe unutar Doma zdravlja.</w:t>
      </w:r>
    </w:p>
    <w:p w14:paraId="66AEF0A3" w14:textId="77777777" w:rsidR="001D0B5A" w:rsidRDefault="001D0B5A"/>
    <w:p w14:paraId="60528D4E" w14:textId="77777777" w:rsidR="001D0B5A"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DA0E1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3DF5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9C366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F8B1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7FFB8"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A142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F4F67C" w14:textId="77777777" w:rsidR="001D0B5A" w:rsidRDefault="00000000">
            <w:pPr>
              <w:keepNext/>
              <w:keepLines/>
              <w:spacing w:after="0" w:line="240" w:lineRule="auto"/>
              <w:jc w:val="center"/>
            </w:pPr>
            <w:r>
              <w:rPr>
                <w:b/>
                <w:sz w:val="18"/>
              </w:rPr>
              <w:t>Indeks (%)</w:t>
            </w:r>
          </w:p>
        </w:tc>
      </w:tr>
      <w:tr w:rsidR="001D0B5A" w14:paraId="6D8488E3" w14:textId="77777777">
        <w:tblPrEx>
          <w:tblCellMar>
            <w:top w:w="0" w:type="dxa"/>
            <w:bottom w:w="0" w:type="dxa"/>
          </w:tblCellMar>
        </w:tblPrEx>
        <w:trPr>
          <w:cantSplit/>
          <w:trHeight w:val="560"/>
        </w:trPr>
        <w:tc>
          <w:tcPr>
            <w:tcW w:w="700" w:type="dxa"/>
            <w:tcMar>
              <w:top w:w="0" w:type="dxa"/>
              <w:bottom w:w="0" w:type="dxa"/>
            </w:tcMar>
            <w:vAlign w:val="center"/>
          </w:tcPr>
          <w:p w14:paraId="70000E2E" w14:textId="77777777" w:rsidR="001D0B5A" w:rsidRDefault="00000000">
            <w:pPr>
              <w:keepNext/>
              <w:keepLines/>
              <w:spacing w:after="0" w:line="240" w:lineRule="auto"/>
            </w:pPr>
            <w:r>
              <w:rPr>
                <w:sz w:val="18"/>
              </w:rPr>
              <w:t>34</w:t>
            </w:r>
          </w:p>
        </w:tc>
        <w:tc>
          <w:tcPr>
            <w:tcW w:w="3180" w:type="dxa"/>
            <w:tcMar>
              <w:top w:w="0" w:type="dxa"/>
              <w:bottom w:w="0" w:type="dxa"/>
            </w:tcMar>
            <w:vAlign w:val="center"/>
          </w:tcPr>
          <w:p w14:paraId="4D2CFFB5" w14:textId="77777777" w:rsidR="001D0B5A"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525AAC7A" w14:textId="77777777" w:rsidR="001D0B5A" w:rsidRDefault="00000000">
            <w:pPr>
              <w:keepNext/>
              <w:keepLines/>
              <w:spacing w:after="0" w:line="240" w:lineRule="auto"/>
            </w:pPr>
            <w:r>
              <w:rPr>
                <w:sz w:val="18"/>
              </w:rPr>
              <w:t>34</w:t>
            </w:r>
          </w:p>
        </w:tc>
        <w:tc>
          <w:tcPr>
            <w:tcW w:w="1860" w:type="dxa"/>
            <w:tcMar>
              <w:top w:w="0" w:type="dxa"/>
              <w:bottom w:w="0" w:type="dxa"/>
            </w:tcMar>
            <w:vAlign w:val="center"/>
          </w:tcPr>
          <w:p w14:paraId="7B97A978" w14:textId="77777777" w:rsidR="001D0B5A" w:rsidRDefault="00000000">
            <w:pPr>
              <w:keepNext/>
              <w:keepLines/>
              <w:spacing w:after="0" w:line="240" w:lineRule="auto"/>
              <w:jc w:val="right"/>
            </w:pPr>
            <w:r>
              <w:rPr>
                <w:sz w:val="18"/>
              </w:rPr>
              <w:t>22,93</w:t>
            </w:r>
          </w:p>
        </w:tc>
        <w:tc>
          <w:tcPr>
            <w:tcW w:w="1860" w:type="dxa"/>
            <w:tcMar>
              <w:top w:w="0" w:type="dxa"/>
              <w:bottom w:w="0" w:type="dxa"/>
            </w:tcMar>
            <w:vAlign w:val="center"/>
          </w:tcPr>
          <w:p w14:paraId="044D690B" w14:textId="77777777" w:rsidR="001D0B5A" w:rsidRDefault="00000000">
            <w:pPr>
              <w:keepNext/>
              <w:keepLines/>
              <w:spacing w:after="0" w:line="240" w:lineRule="auto"/>
              <w:jc w:val="right"/>
            </w:pPr>
            <w:r>
              <w:rPr>
                <w:sz w:val="18"/>
              </w:rPr>
              <w:t>127,23</w:t>
            </w:r>
          </w:p>
        </w:tc>
        <w:tc>
          <w:tcPr>
            <w:tcW w:w="700" w:type="dxa"/>
            <w:tcMar>
              <w:top w:w="0" w:type="dxa"/>
              <w:bottom w:w="0" w:type="dxa"/>
            </w:tcMar>
            <w:vAlign w:val="center"/>
          </w:tcPr>
          <w:p w14:paraId="28C375A2" w14:textId="77777777" w:rsidR="001D0B5A" w:rsidRDefault="00000000">
            <w:pPr>
              <w:keepNext/>
              <w:keepLines/>
              <w:spacing w:after="0" w:line="240" w:lineRule="auto"/>
              <w:jc w:val="right"/>
            </w:pPr>
            <w:r>
              <w:rPr>
                <w:sz w:val="18"/>
              </w:rPr>
              <w:t>554,9</w:t>
            </w:r>
          </w:p>
        </w:tc>
      </w:tr>
    </w:tbl>
    <w:p w14:paraId="10845FC8" w14:textId="77777777" w:rsidR="001D0B5A" w:rsidRDefault="001D0B5A">
      <w:pPr>
        <w:spacing w:after="0"/>
      </w:pPr>
    </w:p>
    <w:p w14:paraId="415B441D" w14:textId="77777777" w:rsidR="001D0B5A" w:rsidRDefault="00000000">
      <w:pPr>
        <w:jc w:val="both"/>
      </w:pPr>
      <w:r>
        <w:t>Zatezne kamate su naplaćene zbog povremenog kašnjenja u plaćanju troškova poslovanja.</w:t>
      </w:r>
    </w:p>
    <w:p w14:paraId="6550D8CF" w14:textId="77777777" w:rsidR="001D0B5A" w:rsidRDefault="001D0B5A"/>
    <w:p w14:paraId="699A79F4" w14:textId="77777777" w:rsidR="001D0B5A"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5FE2D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5700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E806C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8BD4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626DD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1BABA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57034" w14:textId="77777777" w:rsidR="001D0B5A" w:rsidRDefault="00000000">
            <w:pPr>
              <w:keepNext/>
              <w:keepLines/>
              <w:spacing w:after="0" w:line="240" w:lineRule="auto"/>
              <w:jc w:val="center"/>
            </w:pPr>
            <w:r>
              <w:rPr>
                <w:b/>
                <w:sz w:val="18"/>
              </w:rPr>
              <w:t>Indeks (%)</w:t>
            </w:r>
          </w:p>
        </w:tc>
      </w:tr>
      <w:tr w:rsidR="001D0B5A" w14:paraId="605CE21D" w14:textId="77777777">
        <w:tblPrEx>
          <w:tblCellMar>
            <w:top w:w="0" w:type="dxa"/>
            <w:bottom w:w="0" w:type="dxa"/>
          </w:tblCellMar>
        </w:tblPrEx>
        <w:trPr>
          <w:cantSplit/>
          <w:trHeight w:val="560"/>
        </w:trPr>
        <w:tc>
          <w:tcPr>
            <w:tcW w:w="700" w:type="dxa"/>
            <w:tcMar>
              <w:top w:w="0" w:type="dxa"/>
              <w:bottom w:w="0" w:type="dxa"/>
            </w:tcMar>
            <w:vAlign w:val="center"/>
          </w:tcPr>
          <w:p w14:paraId="63231F5F" w14:textId="77777777" w:rsidR="001D0B5A" w:rsidRDefault="00000000">
            <w:pPr>
              <w:keepNext/>
              <w:keepLines/>
              <w:spacing w:after="0" w:line="240" w:lineRule="auto"/>
            </w:pPr>
            <w:r>
              <w:rPr>
                <w:sz w:val="18"/>
              </w:rPr>
              <w:t>343</w:t>
            </w:r>
          </w:p>
        </w:tc>
        <w:tc>
          <w:tcPr>
            <w:tcW w:w="3180" w:type="dxa"/>
            <w:tcMar>
              <w:top w:w="0" w:type="dxa"/>
              <w:bottom w:w="0" w:type="dxa"/>
            </w:tcMar>
            <w:vAlign w:val="center"/>
          </w:tcPr>
          <w:p w14:paraId="557763FD" w14:textId="77777777" w:rsidR="001D0B5A"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6043D100" w14:textId="77777777" w:rsidR="001D0B5A" w:rsidRDefault="00000000">
            <w:pPr>
              <w:keepNext/>
              <w:keepLines/>
              <w:spacing w:after="0" w:line="240" w:lineRule="auto"/>
            </w:pPr>
            <w:r>
              <w:rPr>
                <w:sz w:val="18"/>
              </w:rPr>
              <w:t>343</w:t>
            </w:r>
          </w:p>
        </w:tc>
        <w:tc>
          <w:tcPr>
            <w:tcW w:w="1860" w:type="dxa"/>
            <w:tcMar>
              <w:top w:w="0" w:type="dxa"/>
              <w:bottom w:w="0" w:type="dxa"/>
            </w:tcMar>
            <w:vAlign w:val="center"/>
          </w:tcPr>
          <w:p w14:paraId="24B5E304" w14:textId="77777777" w:rsidR="001D0B5A" w:rsidRDefault="00000000">
            <w:pPr>
              <w:keepNext/>
              <w:keepLines/>
              <w:spacing w:after="0" w:line="240" w:lineRule="auto"/>
              <w:jc w:val="right"/>
            </w:pPr>
            <w:r>
              <w:rPr>
                <w:sz w:val="18"/>
              </w:rPr>
              <w:t>22,93</w:t>
            </w:r>
          </w:p>
        </w:tc>
        <w:tc>
          <w:tcPr>
            <w:tcW w:w="1860" w:type="dxa"/>
            <w:tcMar>
              <w:top w:w="0" w:type="dxa"/>
              <w:bottom w:w="0" w:type="dxa"/>
            </w:tcMar>
            <w:vAlign w:val="center"/>
          </w:tcPr>
          <w:p w14:paraId="70D2C726" w14:textId="77777777" w:rsidR="001D0B5A" w:rsidRDefault="00000000">
            <w:pPr>
              <w:keepNext/>
              <w:keepLines/>
              <w:spacing w:after="0" w:line="240" w:lineRule="auto"/>
              <w:jc w:val="right"/>
            </w:pPr>
            <w:r>
              <w:rPr>
                <w:sz w:val="18"/>
              </w:rPr>
              <w:t>127,23</w:t>
            </w:r>
          </w:p>
        </w:tc>
        <w:tc>
          <w:tcPr>
            <w:tcW w:w="700" w:type="dxa"/>
            <w:tcMar>
              <w:top w:w="0" w:type="dxa"/>
              <w:bottom w:w="0" w:type="dxa"/>
            </w:tcMar>
            <w:vAlign w:val="center"/>
          </w:tcPr>
          <w:p w14:paraId="612EED92" w14:textId="77777777" w:rsidR="001D0B5A" w:rsidRDefault="00000000">
            <w:pPr>
              <w:keepNext/>
              <w:keepLines/>
              <w:spacing w:after="0" w:line="240" w:lineRule="auto"/>
              <w:jc w:val="right"/>
            </w:pPr>
            <w:r>
              <w:rPr>
                <w:sz w:val="18"/>
              </w:rPr>
              <w:t>554,9</w:t>
            </w:r>
          </w:p>
        </w:tc>
      </w:tr>
    </w:tbl>
    <w:p w14:paraId="665B57D6" w14:textId="77777777" w:rsidR="001D0B5A" w:rsidRDefault="001D0B5A">
      <w:pPr>
        <w:spacing w:after="0"/>
      </w:pPr>
    </w:p>
    <w:p w14:paraId="59459CC2" w14:textId="77777777" w:rsidR="001D0B5A" w:rsidRDefault="00000000">
      <w:pPr>
        <w:jc w:val="both"/>
      </w:pPr>
      <w:r>
        <w:t>Zatezne kamate su naplaćene zbog povremenog kašnjenja u plaćanju troškova poslovanja.</w:t>
      </w:r>
    </w:p>
    <w:p w14:paraId="5E9BAD85" w14:textId="77777777" w:rsidR="001D0B5A" w:rsidRDefault="001D0B5A"/>
    <w:p w14:paraId="155CA880" w14:textId="77777777" w:rsidR="001D0B5A"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844F0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B9008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56269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12554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D6A8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CC23D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88D44A" w14:textId="77777777" w:rsidR="001D0B5A" w:rsidRDefault="00000000">
            <w:pPr>
              <w:keepNext/>
              <w:keepLines/>
              <w:spacing w:after="0" w:line="240" w:lineRule="auto"/>
              <w:jc w:val="center"/>
            </w:pPr>
            <w:r>
              <w:rPr>
                <w:b/>
                <w:sz w:val="18"/>
              </w:rPr>
              <w:t>Indeks (%)</w:t>
            </w:r>
          </w:p>
        </w:tc>
      </w:tr>
      <w:tr w:rsidR="001D0B5A" w14:paraId="49E12346" w14:textId="77777777">
        <w:tblPrEx>
          <w:tblCellMar>
            <w:top w:w="0" w:type="dxa"/>
            <w:bottom w:w="0" w:type="dxa"/>
          </w:tblCellMar>
        </w:tblPrEx>
        <w:trPr>
          <w:cantSplit/>
          <w:trHeight w:val="560"/>
        </w:trPr>
        <w:tc>
          <w:tcPr>
            <w:tcW w:w="700" w:type="dxa"/>
            <w:tcMar>
              <w:top w:w="0" w:type="dxa"/>
              <w:bottom w:w="0" w:type="dxa"/>
            </w:tcMar>
            <w:vAlign w:val="center"/>
          </w:tcPr>
          <w:p w14:paraId="37BDD6C5" w14:textId="77777777" w:rsidR="001D0B5A" w:rsidRDefault="00000000">
            <w:pPr>
              <w:keepNext/>
              <w:keepLines/>
              <w:spacing w:after="0" w:line="240" w:lineRule="auto"/>
            </w:pPr>
            <w:r>
              <w:rPr>
                <w:sz w:val="18"/>
              </w:rPr>
              <w:t>3433</w:t>
            </w:r>
          </w:p>
        </w:tc>
        <w:tc>
          <w:tcPr>
            <w:tcW w:w="3180" w:type="dxa"/>
            <w:tcMar>
              <w:top w:w="0" w:type="dxa"/>
              <w:bottom w:w="0" w:type="dxa"/>
            </w:tcMar>
            <w:vAlign w:val="center"/>
          </w:tcPr>
          <w:p w14:paraId="08E50BCD" w14:textId="77777777" w:rsidR="001D0B5A" w:rsidRDefault="00000000">
            <w:pPr>
              <w:keepNext/>
              <w:keepLines/>
              <w:spacing w:after="0" w:line="240" w:lineRule="auto"/>
            </w:pPr>
            <w:r>
              <w:rPr>
                <w:sz w:val="18"/>
              </w:rPr>
              <w:t>Zatezne kamate</w:t>
            </w:r>
          </w:p>
        </w:tc>
        <w:tc>
          <w:tcPr>
            <w:tcW w:w="700" w:type="dxa"/>
            <w:tcMar>
              <w:top w:w="0" w:type="dxa"/>
              <w:bottom w:w="0" w:type="dxa"/>
            </w:tcMar>
            <w:vAlign w:val="center"/>
          </w:tcPr>
          <w:p w14:paraId="56026ED8" w14:textId="77777777" w:rsidR="001D0B5A" w:rsidRDefault="00000000">
            <w:pPr>
              <w:keepNext/>
              <w:keepLines/>
              <w:spacing w:after="0" w:line="240" w:lineRule="auto"/>
            </w:pPr>
            <w:r>
              <w:rPr>
                <w:sz w:val="18"/>
              </w:rPr>
              <w:t>3433</w:t>
            </w:r>
          </w:p>
        </w:tc>
        <w:tc>
          <w:tcPr>
            <w:tcW w:w="1860" w:type="dxa"/>
            <w:tcMar>
              <w:top w:w="0" w:type="dxa"/>
              <w:bottom w:w="0" w:type="dxa"/>
            </w:tcMar>
            <w:vAlign w:val="center"/>
          </w:tcPr>
          <w:p w14:paraId="3663373A" w14:textId="77777777" w:rsidR="001D0B5A" w:rsidRDefault="00000000">
            <w:pPr>
              <w:keepNext/>
              <w:keepLines/>
              <w:spacing w:after="0" w:line="240" w:lineRule="auto"/>
              <w:jc w:val="right"/>
            </w:pPr>
            <w:r>
              <w:rPr>
                <w:sz w:val="18"/>
              </w:rPr>
              <w:t>22,93</w:t>
            </w:r>
          </w:p>
        </w:tc>
        <w:tc>
          <w:tcPr>
            <w:tcW w:w="1860" w:type="dxa"/>
            <w:tcMar>
              <w:top w:w="0" w:type="dxa"/>
              <w:bottom w:w="0" w:type="dxa"/>
            </w:tcMar>
            <w:vAlign w:val="center"/>
          </w:tcPr>
          <w:p w14:paraId="174A6EFC" w14:textId="77777777" w:rsidR="001D0B5A" w:rsidRDefault="00000000">
            <w:pPr>
              <w:keepNext/>
              <w:keepLines/>
              <w:spacing w:after="0" w:line="240" w:lineRule="auto"/>
              <w:jc w:val="right"/>
            </w:pPr>
            <w:r>
              <w:rPr>
                <w:sz w:val="18"/>
              </w:rPr>
              <w:t>126,93</w:t>
            </w:r>
          </w:p>
        </w:tc>
        <w:tc>
          <w:tcPr>
            <w:tcW w:w="700" w:type="dxa"/>
            <w:tcMar>
              <w:top w:w="0" w:type="dxa"/>
              <w:bottom w:w="0" w:type="dxa"/>
            </w:tcMar>
            <w:vAlign w:val="center"/>
          </w:tcPr>
          <w:p w14:paraId="1D9074E4" w14:textId="77777777" w:rsidR="001D0B5A" w:rsidRDefault="00000000">
            <w:pPr>
              <w:keepNext/>
              <w:keepLines/>
              <w:spacing w:after="0" w:line="240" w:lineRule="auto"/>
              <w:jc w:val="right"/>
            </w:pPr>
            <w:r>
              <w:rPr>
                <w:sz w:val="18"/>
              </w:rPr>
              <w:t>553,6</w:t>
            </w:r>
          </w:p>
        </w:tc>
      </w:tr>
    </w:tbl>
    <w:p w14:paraId="5D13031A" w14:textId="77777777" w:rsidR="001D0B5A" w:rsidRDefault="001D0B5A">
      <w:pPr>
        <w:spacing w:after="0"/>
      </w:pPr>
    </w:p>
    <w:p w14:paraId="3D6AF202" w14:textId="77777777" w:rsidR="001D0B5A" w:rsidRDefault="00000000">
      <w:r>
        <w:t>Zatezne kamate su naplaćene zbog povremenog kašnjenja u plaćanju troškova poslovanja.</w:t>
      </w:r>
    </w:p>
    <w:p w14:paraId="4AD31057" w14:textId="77777777" w:rsidR="001D0B5A" w:rsidRDefault="001D0B5A"/>
    <w:p w14:paraId="1E26BCBD" w14:textId="77777777" w:rsidR="001D0B5A"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CCCA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235E0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DBE5D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CA5F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7FE8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FC35F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AE4CFF" w14:textId="77777777" w:rsidR="001D0B5A" w:rsidRDefault="00000000">
            <w:pPr>
              <w:keepNext/>
              <w:keepLines/>
              <w:spacing w:after="0" w:line="240" w:lineRule="auto"/>
              <w:jc w:val="center"/>
            </w:pPr>
            <w:r>
              <w:rPr>
                <w:b/>
                <w:sz w:val="18"/>
              </w:rPr>
              <w:t>Indeks (%)</w:t>
            </w:r>
          </w:p>
        </w:tc>
      </w:tr>
      <w:tr w:rsidR="001D0B5A" w14:paraId="3FED20DE" w14:textId="77777777">
        <w:tblPrEx>
          <w:tblCellMar>
            <w:top w:w="0" w:type="dxa"/>
            <w:bottom w:w="0" w:type="dxa"/>
          </w:tblCellMar>
        </w:tblPrEx>
        <w:trPr>
          <w:cantSplit/>
          <w:trHeight w:val="560"/>
        </w:trPr>
        <w:tc>
          <w:tcPr>
            <w:tcW w:w="700" w:type="dxa"/>
            <w:tcMar>
              <w:top w:w="0" w:type="dxa"/>
              <w:bottom w:w="0" w:type="dxa"/>
            </w:tcMar>
            <w:vAlign w:val="center"/>
          </w:tcPr>
          <w:p w14:paraId="71806752" w14:textId="77777777" w:rsidR="001D0B5A" w:rsidRDefault="00000000">
            <w:pPr>
              <w:keepNext/>
              <w:keepLines/>
              <w:spacing w:after="0" w:line="240" w:lineRule="auto"/>
            </w:pPr>
            <w:r>
              <w:rPr>
                <w:sz w:val="18"/>
              </w:rPr>
              <w:t>37</w:t>
            </w:r>
          </w:p>
        </w:tc>
        <w:tc>
          <w:tcPr>
            <w:tcW w:w="3180" w:type="dxa"/>
            <w:tcMar>
              <w:top w:w="0" w:type="dxa"/>
              <w:bottom w:w="0" w:type="dxa"/>
            </w:tcMar>
            <w:vAlign w:val="center"/>
          </w:tcPr>
          <w:p w14:paraId="66089D50" w14:textId="77777777" w:rsidR="001D0B5A"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387EEE2" w14:textId="77777777" w:rsidR="001D0B5A" w:rsidRDefault="00000000">
            <w:pPr>
              <w:keepNext/>
              <w:keepLines/>
              <w:spacing w:after="0" w:line="240" w:lineRule="auto"/>
            </w:pPr>
            <w:r>
              <w:rPr>
                <w:sz w:val="18"/>
              </w:rPr>
              <w:t>37</w:t>
            </w:r>
          </w:p>
        </w:tc>
        <w:tc>
          <w:tcPr>
            <w:tcW w:w="1860" w:type="dxa"/>
            <w:tcMar>
              <w:top w:w="0" w:type="dxa"/>
              <w:bottom w:w="0" w:type="dxa"/>
            </w:tcMar>
            <w:vAlign w:val="center"/>
          </w:tcPr>
          <w:p w14:paraId="40E458BA" w14:textId="77777777" w:rsidR="001D0B5A" w:rsidRDefault="00000000">
            <w:pPr>
              <w:keepNext/>
              <w:keepLines/>
              <w:spacing w:after="0" w:line="240" w:lineRule="auto"/>
              <w:jc w:val="right"/>
            </w:pPr>
            <w:r>
              <w:rPr>
                <w:sz w:val="18"/>
              </w:rPr>
              <w:t>2.700,00</w:t>
            </w:r>
          </w:p>
        </w:tc>
        <w:tc>
          <w:tcPr>
            <w:tcW w:w="1860" w:type="dxa"/>
            <w:tcMar>
              <w:top w:w="0" w:type="dxa"/>
              <w:bottom w:w="0" w:type="dxa"/>
            </w:tcMar>
            <w:vAlign w:val="center"/>
          </w:tcPr>
          <w:p w14:paraId="132C9E88" w14:textId="77777777" w:rsidR="001D0B5A" w:rsidRDefault="00000000">
            <w:pPr>
              <w:keepNext/>
              <w:keepLines/>
              <w:spacing w:after="0" w:line="240" w:lineRule="auto"/>
              <w:jc w:val="right"/>
            </w:pPr>
            <w:r>
              <w:rPr>
                <w:sz w:val="18"/>
              </w:rPr>
              <w:t>8.793,00</w:t>
            </w:r>
          </w:p>
        </w:tc>
        <w:tc>
          <w:tcPr>
            <w:tcW w:w="700" w:type="dxa"/>
            <w:tcMar>
              <w:top w:w="0" w:type="dxa"/>
              <w:bottom w:w="0" w:type="dxa"/>
            </w:tcMar>
            <w:vAlign w:val="center"/>
          </w:tcPr>
          <w:p w14:paraId="31CA7B68" w14:textId="77777777" w:rsidR="001D0B5A" w:rsidRDefault="00000000">
            <w:pPr>
              <w:keepNext/>
              <w:keepLines/>
              <w:spacing w:after="0" w:line="240" w:lineRule="auto"/>
              <w:jc w:val="right"/>
            </w:pPr>
            <w:r>
              <w:rPr>
                <w:sz w:val="18"/>
              </w:rPr>
              <w:t>325,7</w:t>
            </w:r>
          </w:p>
        </w:tc>
      </w:tr>
    </w:tbl>
    <w:p w14:paraId="0712C78F" w14:textId="77777777" w:rsidR="001D0B5A" w:rsidRDefault="001D0B5A">
      <w:pPr>
        <w:spacing w:after="0"/>
      </w:pPr>
    </w:p>
    <w:p w14:paraId="767E636E" w14:textId="77777777" w:rsidR="001D0B5A" w:rsidRDefault="00000000">
      <w:pPr>
        <w:jc w:val="both"/>
      </w:pPr>
      <w:r>
        <w:t>Rashod se odnosi na plaćane školarine specijalističkog poslijediplomskog studija u sklopu specijalističkog usavršavanja dva specijalizanta.</w:t>
      </w:r>
    </w:p>
    <w:p w14:paraId="69B972C9" w14:textId="77777777" w:rsidR="001D0B5A" w:rsidRDefault="001D0B5A"/>
    <w:p w14:paraId="0A7584BB" w14:textId="77777777" w:rsidR="001D0B5A"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0C095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1A92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28E2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5A58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CCB1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82C64"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8BB58D" w14:textId="77777777" w:rsidR="001D0B5A" w:rsidRDefault="00000000">
            <w:pPr>
              <w:keepNext/>
              <w:keepLines/>
              <w:spacing w:after="0" w:line="240" w:lineRule="auto"/>
              <w:jc w:val="center"/>
            </w:pPr>
            <w:r>
              <w:rPr>
                <w:b/>
                <w:sz w:val="18"/>
              </w:rPr>
              <w:t>Indeks (%)</w:t>
            </w:r>
          </w:p>
        </w:tc>
      </w:tr>
      <w:tr w:rsidR="001D0B5A" w14:paraId="7C6EB216" w14:textId="77777777">
        <w:tblPrEx>
          <w:tblCellMar>
            <w:top w:w="0" w:type="dxa"/>
            <w:bottom w:w="0" w:type="dxa"/>
          </w:tblCellMar>
        </w:tblPrEx>
        <w:trPr>
          <w:cantSplit/>
          <w:trHeight w:val="560"/>
        </w:trPr>
        <w:tc>
          <w:tcPr>
            <w:tcW w:w="700" w:type="dxa"/>
            <w:tcMar>
              <w:top w:w="0" w:type="dxa"/>
              <w:bottom w:w="0" w:type="dxa"/>
            </w:tcMar>
            <w:vAlign w:val="center"/>
          </w:tcPr>
          <w:p w14:paraId="173BC5B4" w14:textId="77777777" w:rsidR="001D0B5A" w:rsidRDefault="00000000">
            <w:pPr>
              <w:keepNext/>
              <w:keepLines/>
              <w:spacing w:after="0" w:line="240" w:lineRule="auto"/>
            </w:pPr>
            <w:r>
              <w:rPr>
                <w:sz w:val="18"/>
              </w:rPr>
              <w:t>372</w:t>
            </w:r>
          </w:p>
        </w:tc>
        <w:tc>
          <w:tcPr>
            <w:tcW w:w="3180" w:type="dxa"/>
            <w:tcMar>
              <w:top w:w="0" w:type="dxa"/>
              <w:bottom w:w="0" w:type="dxa"/>
            </w:tcMar>
            <w:vAlign w:val="center"/>
          </w:tcPr>
          <w:p w14:paraId="6B1C3D6A" w14:textId="77777777" w:rsidR="001D0B5A"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356D0019" w14:textId="77777777" w:rsidR="001D0B5A" w:rsidRDefault="00000000">
            <w:pPr>
              <w:keepNext/>
              <w:keepLines/>
              <w:spacing w:after="0" w:line="240" w:lineRule="auto"/>
            </w:pPr>
            <w:r>
              <w:rPr>
                <w:sz w:val="18"/>
              </w:rPr>
              <w:t>372</w:t>
            </w:r>
          </w:p>
        </w:tc>
        <w:tc>
          <w:tcPr>
            <w:tcW w:w="1860" w:type="dxa"/>
            <w:tcMar>
              <w:top w:w="0" w:type="dxa"/>
              <w:bottom w:w="0" w:type="dxa"/>
            </w:tcMar>
            <w:vAlign w:val="center"/>
          </w:tcPr>
          <w:p w14:paraId="31A98AD6" w14:textId="77777777" w:rsidR="001D0B5A" w:rsidRDefault="00000000">
            <w:pPr>
              <w:keepNext/>
              <w:keepLines/>
              <w:spacing w:after="0" w:line="240" w:lineRule="auto"/>
              <w:jc w:val="right"/>
            </w:pPr>
            <w:r>
              <w:rPr>
                <w:sz w:val="18"/>
              </w:rPr>
              <w:t>2.700,00</w:t>
            </w:r>
          </w:p>
        </w:tc>
        <w:tc>
          <w:tcPr>
            <w:tcW w:w="1860" w:type="dxa"/>
            <w:tcMar>
              <w:top w:w="0" w:type="dxa"/>
              <w:bottom w:w="0" w:type="dxa"/>
            </w:tcMar>
            <w:vAlign w:val="center"/>
          </w:tcPr>
          <w:p w14:paraId="503FFFB8" w14:textId="77777777" w:rsidR="001D0B5A" w:rsidRDefault="00000000">
            <w:pPr>
              <w:keepNext/>
              <w:keepLines/>
              <w:spacing w:after="0" w:line="240" w:lineRule="auto"/>
              <w:jc w:val="right"/>
            </w:pPr>
            <w:r>
              <w:rPr>
                <w:sz w:val="18"/>
              </w:rPr>
              <w:t>8.793,00</w:t>
            </w:r>
          </w:p>
        </w:tc>
        <w:tc>
          <w:tcPr>
            <w:tcW w:w="700" w:type="dxa"/>
            <w:tcMar>
              <w:top w:w="0" w:type="dxa"/>
              <w:bottom w:w="0" w:type="dxa"/>
            </w:tcMar>
            <w:vAlign w:val="center"/>
          </w:tcPr>
          <w:p w14:paraId="424216BA" w14:textId="77777777" w:rsidR="001D0B5A" w:rsidRDefault="00000000">
            <w:pPr>
              <w:keepNext/>
              <w:keepLines/>
              <w:spacing w:after="0" w:line="240" w:lineRule="auto"/>
              <w:jc w:val="right"/>
            </w:pPr>
            <w:r>
              <w:rPr>
                <w:sz w:val="18"/>
              </w:rPr>
              <w:t>325,7</w:t>
            </w:r>
          </w:p>
        </w:tc>
      </w:tr>
    </w:tbl>
    <w:p w14:paraId="3DB2F200" w14:textId="77777777" w:rsidR="001D0B5A" w:rsidRDefault="001D0B5A">
      <w:pPr>
        <w:spacing w:after="0"/>
      </w:pPr>
    </w:p>
    <w:p w14:paraId="14FAB528" w14:textId="77777777" w:rsidR="001D0B5A" w:rsidRDefault="00000000">
      <w:r>
        <w:t>Rashod se odnosi na plaćane školarine specijalističkog poslijediplomskog studija u sklopu specijalističkog usavršavanja dva specijalizanta.</w:t>
      </w:r>
    </w:p>
    <w:p w14:paraId="71047A1F" w14:textId="77777777" w:rsidR="001D0B5A" w:rsidRDefault="001D0B5A"/>
    <w:p w14:paraId="53CDF91D" w14:textId="77777777" w:rsidR="001D0B5A"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220CF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DA9F2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17ADC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72574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B0A2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12097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02A92B" w14:textId="77777777" w:rsidR="001D0B5A" w:rsidRDefault="00000000">
            <w:pPr>
              <w:keepNext/>
              <w:keepLines/>
              <w:spacing w:after="0" w:line="240" w:lineRule="auto"/>
              <w:jc w:val="center"/>
            </w:pPr>
            <w:r>
              <w:rPr>
                <w:b/>
                <w:sz w:val="18"/>
              </w:rPr>
              <w:t>Indeks (%)</w:t>
            </w:r>
          </w:p>
        </w:tc>
      </w:tr>
      <w:tr w:rsidR="001D0B5A" w14:paraId="25831789" w14:textId="77777777">
        <w:tblPrEx>
          <w:tblCellMar>
            <w:top w:w="0" w:type="dxa"/>
            <w:bottom w:w="0" w:type="dxa"/>
          </w:tblCellMar>
        </w:tblPrEx>
        <w:trPr>
          <w:cantSplit/>
          <w:trHeight w:val="560"/>
        </w:trPr>
        <w:tc>
          <w:tcPr>
            <w:tcW w:w="700" w:type="dxa"/>
            <w:tcMar>
              <w:top w:w="0" w:type="dxa"/>
              <w:bottom w:w="0" w:type="dxa"/>
            </w:tcMar>
            <w:vAlign w:val="center"/>
          </w:tcPr>
          <w:p w14:paraId="3FCA3AD1" w14:textId="77777777" w:rsidR="001D0B5A" w:rsidRDefault="00000000">
            <w:pPr>
              <w:keepNext/>
              <w:keepLines/>
              <w:spacing w:after="0" w:line="240" w:lineRule="auto"/>
            </w:pPr>
            <w:r>
              <w:rPr>
                <w:sz w:val="18"/>
              </w:rPr>
              <w:t>3721</w:t>
            </w:r>
          </w:p>
        </w:tc>
        <w:tc>
          <w:tcPr>
            <w:tcW w:w="3180" w:type="dxa"/>
            <w:tcMar>
              <w:top w:w="0" w:type="dxa"/>
              <w:bottom w:w="0" w:type="dxa"/>
            </w:tcMar>
            <w:vAlign w:val="center"/>
          </w:tcPr>
          <w:p w14:paraId="4C3F29E9" w14:textId="77777777" w:rsidR="001D0B5A"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2E37B327" w14:textId="77777777" w:rsidR="001D0B5A" w:rsidRDefault="00000000">
            <w:pPr>
              <w:keepNext/>
              <w:keepLines/>
              <w:spacing w:after="0" w:line="240" w:lineRule="auto"/>
            </w:pPr>
            <w:r>
              <w:rPr>
                <w:sz w:val="18"/>
              </w:rPr>
              <w:t>3721</w:t>
            </w:r>
          </w:p>
        </w:tc>
        <w:tc>
          <w:tcPr>
            <w:tcW w:w="1860" w:type="dxa"/>
            <w:tcMar>
              <w:top w:w="0" w:type="dxa"/>
              <w:bottom w:w="0" w:type="dxa"/>
            </w:tcMar>
            <w:vAlign w:val="center"/>
          </w:tcPr>
          <w:p w14:paraId="29E09B0A" w14:textId="77777777" w:rsidR="001D0B5A" w:rsidRDefault="00000000">
            <w:pPr>
              <w:keepNext/>
              <w:keepLines/>
              <w:spacing w:after="0" w:line="240" w:lineRule="auto"/>
              <w:jc w:val="right"/>
            </w:pPr>
            <w:r>
              <w:rPr>
                <w:sz w:val="18"/>
              </w:rPr>
              <w:t>2.700,00</w:t>
            </w:r>
          </w:p>
        </w:tc>
        <w:tc>
          <w:tcPr>
            <w:tcW w:w="1860" w:type="dxa"/>
            <w:tcMar>
              <w:top w:w="0" w:type="dxa"/>
              <w:bottom w:w="0" w:type="dxa"/>
            </w:tcMar>
            <w:vAlign w:val="center"/>
          </w:tcPr>
          <w:p w14:paraId="28A88721" w14:textId="77777777" w:rsidR="001D0B5A" w:rsidRDefault="00000000">
            <w:pPr>
              <w:keepNext/>
              <w:keepLines/>
              <w:spacing w:after="0" w:line="240" w:lineRule="auto"/>
              <w:jc w:val="right"/>
            </w:pPr>
            <w:r>
              <w:rPr>
                <w:sz w:val="18"/>
              </w:rPr>
              <w:t>8.793,00</w:t>
            </w:r>
          </w:p>
        </w:tc>
        <w:tc>
          <w:tcPr>
            <w:tcW w:w="700" w:type="dxa"/>
            <w:tcMar>
              <w:top w:w="0" w:type="dxa"/>
              <w:bottom w:w="0" w:type="dxa"/>
            </w:tcMar>
            <w:vAlign w:val="center"/>
          </w:tcPr>
          <w:p w14:paraId="6454D52D" w14:textId="77777777" w:rsidR="001D0B5A" w:rsidRDefault="00000000">
            <w:pPr>
              <w:keepNext/>
              <w:keepLines/>
              <w:spacing w:after="0" w:line="240" w:lineRule="auto"/>
              <w:jc w:val="right"/>
            </w:pPr>
            <w:r>
              <w:rPr>
                <w:sz w:val="18"/>
              </w:rPr>
              <w:t>325,7</w:t>
            </w:r>
          </w:p>
        </w:tc>
      </w:tr>
    </w:tbl>
    <w:p w14:paraId="312AA3BC" w14:textId="77777777" w:rsidR="001D0B5A" w:rsidRDefault="001D0B5A">
      <w:pPr>
        <w:spacing w:after="0"/>
      </w:pPr>
    </w:p>
    <w:p w14:paraId="4BD82948" w14:textId="77777777" w:rsidR="001D0B5A" w:rsidRDefault="00000000">
      <w:r>
        <w:t>Rashod se odnosi na plaćane školarine specijalističkog poslijediplomskog studija u sklopu specijalističkog usavršavanja dva specijalizanta.</w:t>
      </w:r>
    </w:p>
    <w:p w14:paraId="3EB47BA9" w14:textId="77777777" w:rsidR="001D0B5A" w:rsidRDefault="001D0B5A"/>
    <w:p w14:paraId="2CF8C754" w14:textId="77777777" w:rsidR="001D0B5A"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23B4C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3BF8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D85C7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1003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187B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D0FDA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FDF03" w14:textId="77777777" w:rsidR="001D0B5A" w:rsidRDefault="00000000">
            <w:pPr>
              <w:keepNext/>
              <w:keepLines/>
              <w:spacing w:after="0" w:line="240" w:lineRule="auto"/>
              <w:jc w:val="center"/>
            </w:pPr>
            <w:r>
              <w:rPr>
                <w:b/>
                <w:sz w:val="18"/>
              </w:rPr>
              <w:t>Indeks (%)</w:t>
            </w:r>
          </w:p>
        </w:tc>
      </w:tr>
      <w:tr w:rsidR="001D0B5A" w14:paraId="3E137A4F" w14:textId="77777777">
        <w:tblPrEx>
          <w:tblCellMar>
            <w:top w:w="0" w:type="dxa"/>
            <w:bottom w:w="0" w:type="dxa"/>
          </w:tblCellMar>
        </w:tblPrEx>
        <w:trPr>
          <w:cantSplit/>
          <w:trHeight w:val="560"/>
        </w:trPr>
        <w:tc>
          <w:tcPr>
            <w:tcW w:w="700" w:type="dxa"/>
            <w:tcMar>
              <w:top w:w="0" w:type="dxa"/>
              <w:bottom w:w="0" w:type="dxa"/>
            </w:tcMar>
            <w:vAlign w:val="center"/>
          </w:tcPr>
          <w:p w14:paraId="77FD7490" w14:textId="77777777" w:rsidR="001D0B5A" w:rsidRDefault="00000000">
            <w:pPr>
              <w:keepNext/>
              <w:keepLines/>
              <w:spacing w:after="0" w:line="240" w:lineRule="auto"/>
            </w:pPr>
            <w:r>
              <w:rPr>
                <w:sz w:val="18"/>
              </w:rPr>
              <w:t>383</w:t>
            </w:r>
          </w:p>
        </w:tc>
        <w:tc>
          <w:tcPr>
            <w:tcW w:w="3180" w:type="dxa"/>
            <w:tcMar>
              <w:top w:w="0" w:type="dxa"/>
              <w:bottom w:w="0" w:type="dxa"/>
            </w:tcMar>
            <w:vAlign w:val="center"/>
          </w:tcPr>
          <w:p w14:paraId="516DA555" w14:textId="77777777" w:rsidR="001D0B5A" w:rsidRDefault="00000000">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766C92CE" w14:textId="77777777" w:rsidR="001D0B5A" w:rsidRDefault="00000000">
            <w:pPr>
              <w:keepNext/>
              <w:keepLines/>
              <w:spacing w:after="0" w:line="240" w:lineRule="auto"/>
            </w:pPr>
            <w:r>
              <w:rPr>
                <w:sz w:val="18"/>
              </w:rPr>
              <w:t>383</w:t>
            </w:r>
          </w:p>
        </w:tc>
        <w:tc>
          <w:tcPr>
            <w:tcW w:w="1860" w:type="dxa"/>
            <w:tcMar>
              <w:top w:w="0" w:type="dxa"/>
              <w:bottom w:w="0" w:type="dxa"/>
            </w:tcMar>
            <w:vAlign w:val="center"/>
          </w:tcPr>
          <w:p w14:paraId="3E48DC60"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0C3B2C50" w14:textId="77777777" w:rsidR="001D0B5A" w:rsidRDefault="00000000">
            <w:pPr>
              <w:keepNext/>
              <w:keepLines/>
              <w:spacing w:after="0" w:line="240" w:lineRule="auto"/>
              <w:jc w:val="right"/>
            </w:pPr>
            <w:r>
              <w:rPr>
                <w:sz w:val="18"/>
              </w:rPr>
              <w:t>1.833,13</w:t>
            </w:r>
          </w:p>
        </w:tc>
        <w:tc>
          <w:tcPr>
            <w:tcW w:w="700" w:type="dxa"/>
            <w:tcMar>
              <w:top w:w="0" w:type="dxa"/>
              <w:bottom w:w="0" w:type="dxa"/>
            </w:tcMar>
            <w:vAlign w:val="center"/>
          </w:tcPr>
          <w:p w14:paraId="551FBFF2" w14:textId="77777777" w:rsidR="001D0B5A" w:rsidRDefault="00000000">
            <w:pPr>
              <w:keepNext/>
              <w:keepLines/>
              <w:spacing w:after="0" w:line="240" w:lineRule="auto"/>
              <w:jc w:val="right"/>
            </w:pPr>
            <w:r>
              <w:rPr>
                <w:sz w:val="18"/>
              </w:rPr>
              <w:t>-</w:t>
            </w:r>
          </w:p>
        </w:tc>
      </w:tr>
    </w:tbl>
    <w:p w14:paraId="0C4808E9" w14:textId="77777777" w:rsidR="001D0B5A" w:rsidRDefault="001D0B5A">
      <w:pPr>
        <w:spacing w:after="0"/>
      </w:pPr>
    </w:p>
    <w:p w14:paraId="428A8ED0" w14:textId="77777777" w:rsidR="001D0B5A" w:rsidRDefault="00000000">
      <w:pPr>
        <w:jc w:val="both"/>
      </w:pPr>
      <w:r>
        <w:t>Povećani su rashodi zbog novčane kazne HZZO za tri ordinacije obiteljske medicine unutar Doma zdravlja tijekom 2025. godine.</w:t>
      </w:r>
    </w:p>
    <w:p w14:paraId="589595EE" w14:textId="77777777" w:rsidR="001D0B5A" w:rsidRDefault="001D0B5A"/>
    <w:p w14:paraId="7DA5B987" w14:textId="77777777" w:rsidR="001D0B5A"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32A81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B69B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A3DDC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134D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D5635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50D9C6"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F3A3F" w14:textId="77777777" w:rsidR="001D0B5A" w:rsidRDefault="00000000">
            <w:pPr>
              <w:keepNext/>
              <w:keepLines/>
              <w:spacing w:after="0" w:line="240" w:lineRule="auto"/>
              <w:jc w:val="center"/>
            </w:pPr>
            <w:r>
              <w:rPr>
                <w:b/>
                <w:sz w:val="18"/>
              </w:rPr>
              <w:t>Indeks (%)</w:t>
            </w:r>
          </w:p>
        </w:tc>
      </w:tr>
      <w:tr w:rsidR="001D0B5A" w14:paraId="35F76160" w14:textId="77777777">
        <w:tblPrEx>
          <w:tblCellMar>
            <w:top w:w="0" w:type="dxa"/>
            <w:bottom w:w="0" w:type="dxa"/>
          </w:tblCellMar>
        </w:tblPrEx>
        <w:trPr>
          <w:cantSplit/>
          <w:trHeight w:val="560"/>
        </w:trPr>
        <w:tc>
          <w:tcPr>
            <w:tcW w:w="700" w:type="dxa"/>
            <w:tcMar>
              <w:top w:w="0" w:type="dxa"/>
              <w:bottom w:w="0" w:type="dxa"/>
            </w:tcMar>
            <w:vAlign w:val="center"/>
          </w:tcPr>
          <w:p w14:paraId="40B1BE01" w14:textId="77777777" w:rsidR="001D0B5A" w:rsidRDefault="00000000">
            <w:pPr>
              <w:keepNext/>
              <w:keepLines/>
              <w:spacing w:after="0" w:line="240" w:lineRule="auto"/>
            </w:pPr>
            <w:r>
              <w:rPr>
                <w:sz w:val="18"/>
              </w:rPr>
              <w:t>3834</w:t>
            </w:r>
          </w:p>
        </w:tc>
        <w:tc>
          <w:tcPr>
            <w:tcW w:w="3180" w:type="dxa"/>
            <w:tcMar>
              <w:top w:w="0" w:type="dxa"/>
              <w:bottom w:w="0" w:type="dxa"/>
            </w:tcMar>
            <w:vAlign w:val="center"/>
          </w:tcPr>
          <w:p w14:paraId="7DD2F185" w14:textId="77777777" w:rsidR="001D0B5A" w:rsidRDefault="00000000">
            <w:pPr>
              <w:keepNext/>
              <w:keepLines/>
              <w:spacing w:after="0" w:line="240" w:lineRule="auto"/>
            </w:pPr>
            <w:r>
              <w:rPr>
                <w:sz w:val="18"/>
              </w:rPr>
              <w:t>Ugovorene kazne i ostale naknade šteta</w:t>
            </w:r>
          </w:p>
        </w:tc>
        <w:tc>
          <w:tcPr>
            <w:tcW w:w="700" w:type="dxa"/>
            <w:tcMar>
              <w:top w:w="0" w:type="dxa"/>
              <w:bottom w:w="0" w:type="dxa"/>
            </w:tcMar>
            <w:vAlign w:val="center"/>
          </w:tcPr>
          <w:p w14:paraId="20886E42" w14:textId="77777777" w:rsidR="001D0B5A" w:rsidRDefault="00000000">
            <w:pPr>
              <w:keepNext/>
              <w:keepLines/>
              <w:spacing w:after="0" w:line="240" w:lineRule="auto"/>
            </w:pPr>
            <w:r>
              <w:rPr>
                <w:sz w:val="18"/>
              </w:rPr>
              <w:t>3834</w:t>
            </w:r>
          </w:p>
        </w:tc>
        <w:tc>
          <w:tcPr>
            <w:tcW w:w="1860" w:type="dxa"/>
            <w:tcMar>
              <w:top w:w="0" w:type="dxa"/>
              <w:bottom w:w="0" w:type="dxa"/>
            </w:tcMar>
            <w:vAlign w:val="center"/>
          </w:tcPr>
          <w:p w14:paraId="2CFAA608"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26C04265" w14:textId="77777777" w:rsidR="001D0B5A" w:rsidRDefault="00000000">
            <w:pPr>
              <w:keepNext/>
              <w:keepLines/>
              <w:spacing w:after="0" w:line="240" w:lineRule="auto"/>
              <w:jc w:val="right"/>
            </w:pPr>
            <w:r>
              <w:rPr>
                <w:sz w:val="18"/>
              </w:rPr>
              <w:t>1.833,13</w:t>
            </w:r>
          </w:p>
        </w:tc>
        <w:tc>
          <w:tcPr>
            <w:tcW w:w="700" w:type="dxa"/>
            <w:tcMar>
              <w:top w:w="0" w:type="dxa"/>
              <w:bottom w:w="0" w:type="dxa"/>
            </w:tcMar>
            <w:vAlign w:val="center"/>
          </w:tcPr>
          <w:p w14:paraId="38BFED17" w14:textId="77777777" w:rsidR="001D0B5A" w:rsidRDefault="00000000">
            <w:pPr>
              <w:keepNext/>
              <w:keepLines/>
              <w:spacing w:after="0" w:line="240" w:lineRule="auto"/>
              <w:jc w:val="right"/>
            </w:pPr>
            <w:r>
              <w:rPr>
                <w:sz w:val="18"/>
              </w:rPr>
              <w:t>-</w:t>
            </w:r>
          </w:p>
        </w:tc>
      </w:tr>
    </w:tbl>
    <w:p w14:paraId="6E5F676E" w14:textId="77777777" w:rsidR="001D0B5A" w:rsidRDefault="001D0B5A">
      <w:pPr>
        <w:spacing w:after="0"/>
      </w:pPr>
    </w:p>
    <w:p w14:paraId="5D0FD2B5" w14:textId="77777777" w:rsidR="001D0B5A" w:rsidRDefault="00000000">
      <w:r>
        <w:t>Povećani su rashodi zbog novčane kazne HZZO za tri ordinacije obiteljske medicine unutar Doma zdravlja tijekom 2025. godine.</w:t>
      </w:r>
    </w:p>
    <w:p w14:paraId="43134B63" w14:textId="77777777" w:rsidR="001D0B5A" w:rsidRDefault="001D0B5A"/>
    <w:p w14:paraId="563FE271" w14:textId="77777777" w:rsidR="001D0B5A"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BC5E1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DEDBD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A4E2A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8242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B056F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06322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BEE0E0" w14:textId="77777777" w:rsidR="001D0B5A" w:rsidRDefault="00000000">
            <w:pPr>
              <w:keepNext/>
              <w:keepLines/>
              <w:spacing w:after="0" w:line="240" w:lineRule="auto"/>
              <w:jc w:val="center"/>
            </w:pPr>
            <w:r>
              <w:rPr>
                <w:b/>
                <w:sz w:val="18"/>
              </w:rPr>
              <w:t>Indeks (%)</w:t>
            </w:r>
          </w:p>
        </w:tc>
      </w:tr>
      <w:tr w:rsidR="001D0B5A" w14:paraId="0314CA92" w14:textId="77777777">
        <w:tblPrEx>
          <w:tblCellMar>
            <w:top w:w="0" w:type="dxa"/>
            <w:bottom w:w="0" w:type="dxa"/>
          </w:tblCellMar>
        </w:tblPrEx>
        <w:trPr>
          <w:cantSplit/>
          <w:trHeight w:val="560"/>
        </w:trPr>
        <w:tc>
          <w:tcPr>
            <w:tcW w:w="700" w:type="dxa"/>
            <w:tcMar>
              <w:top w:w="0" w:type="dxa"/>
              <w:bottom w:w="0" w:type="dxa"/>
            </w:tcMar>
            <w:vAlign w:val="center"/>
          </w:tcPr>
          <w:p w14:paraId="617BA769" w14:textId="77777777" w:rsidR="001D0B5A" w:rsidRDefault="001D0B5A">
            <w:pPr>
              <w:keepNext/>
              <w:keepLines/>
              <w:spacing w:after="0" w:line="240" w:lineRule="auto"/>
            </w:pPr>
          </w:p>
        </w:tc>
        <w:tc>
          <w:tcPr>
            <w:tcW w:w="3180" w:type="dxa"/>
            <w:tcMar>
              <w:top w:w="0" w:type="dxa"/>
              <w:bottom w:w="0" w:type="dxa"/>
            </w:tcMar>
            <w:vAlign w:val="center"/>
          </w:tcPr>
          <w:p w14:paraId="5FD254B0" w14:textId="77777777" w:rsidR="001D0B5A"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2307D335" w14:textId="77777777" w:rsidR="001D0B5A" w:rsidRDefault="00000000">
            <w:pPr>
              <w:keepNext/>
              <w:keepLines/>
              <w:spacing w:after="0" w:line="240" w:lineRule="auto"/>
            </w:pPr>
            <w:r>
              <w:rPr>
                <w:sz w:val="18"/>
              </w:rPr>
              <w:t>Z005</w:t>
            </w:r>
          </w:p>
        </w:tc>
        <w:tc>
          <w:tcPr>
            <w:tcW w:w="1860" w:type="dxa"/>
            <w:tcMar>
              <w:top w:w="0" w:type="dxa"/>
              <w:bottom w:w="0" w:type="dxa"/>
            </w:tcMar>
            <w:vAlign w:val="center"/>
          </w:tcPr>
          <w:p w14:paraId="7E3E67F9" w14:textId="77777777" w:rsidR="001D0B5A" w:rsidRDefault="00000000">
            <w:pPr>
              <w:keepNext/>
              <w:keepLines/>
              <w:spacing w:after="0" w:line="240" w:lineRule="auto"/>
              <w:jc w:val="right"/>
            </w:pPr>
            <w:r>
              <w:rPr>
                <w:sz w:val="18"/>
              </w:rPr>
              <w:t>7.718.696,28</w:t>
            </w:r>
          </w:p>
        </w:tc>
        <w:tc>
          <w:tcPr>
            <w:tcW w:w="1860" w:type="dxa"/>
            <w:tcMar>
              <w:top w:w="0" w:type="dxa"/>
              <w:bottom w:w="0" w:type="dxa"/>
            </w:tcMar>
            <w:vAlign w:val="center"/>
          </w:tcPr>
          <w:p w14:paraId="3B27C5DA" w14:textId="77777777" w:rsidR="001D0B5A" w:rsidRDefault="00000000">
            <w:pPr>
              <w:keepNext/>
              <w:keepLines/>
              <w:spacing w:after="0" w:line="240" w:lineRule="auto"/>
              <w:jc w:val="right"/>
            </w:pPr>
            <w:r>
              <w:rPr>
                <w:sz w:val="18"/>
              </w:rPr>
              <w:t>8.577.106,87</w:t>
            </w:r>
          </w:p>
        </w:tc>
        <w:tc>
          <w:tcPr>
            <w:tcW w:w="700" w:type="dxa"/>
            <w:tcMar>
              <w:top w:w="0" w:type="dxa"/>
              <w:bottom w:w="0" w:type="dxa"/>
            </w:tcMar>
            <w:vAlign w:val="center"/>
          </w:tcPr>
          <w:p w14:paraId="7FDE028D" w14:textId="77777777" w:rsidR="001D0B5A" w:rsidRDefault="00000000">
            <w:pPr>
              <w:keepNext/>
              <w:keepLines/>
              <w:spacing w:after="0" w:line="240" w:lineRule="auto"/>
              <w:jc w:val="right"/>
            </w:pPr>
            <w:r>
              <w:rPr>
                <w:sz w:val="18"/>
              </w:rPr>
              <w:t>111,1</w:t>
            </w:r>
          </w:p>
        </w:tc>
      </w:tr>
    </w:tbl>
    <w:p w14:paraId="4FABF384" w14:textId="77777777" w:rsidR="001D0B5A" w:rsidRDefault="001D0B5A">
      <w:pPr>
        <w:spacing w:after="0"/>
      </w:pPr>
    </w:p>
    <w:p w14:paraId="12A9FCCE" w14:textId="77777777" w:rsidR="001D0B5A" w:rsidRDefault="00000000">
      <w:pPr>
        <w:jc w:val="both"/>
      </w:pPr>
      <w:r>
        <w:t>Ukupni rashodi poslovanja povećani su u segmentima plaće i doprinosa na plaće zbog povećanja osnovice u javnim službama i većeg broja radnika, povećanjem intelektualnih usluga zbog angažiranja vanjskih suradnika, osobito specijalista, te većih troškova energije i materijala kao posljedica porasta cijena energenta uslijed inflacije i tržišnih poremećaja izazvanih ranim sukobima što utječe na povećanje operativnih troškova.</w:t>
      </w:r>
    </w:p>
    <w:p w14:paraId="1E5419E5" w14:textId="77777777" w:rsidR="001D0B5A" w:rsidRDefault="001D0B5A"/>
    <w:p w14:paraId="1B721C5E" w14:textId="77777777" w:rsidR="001D0B5A"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6F21E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7022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D9D73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219B3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D599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72B4F3"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47FA7" w14:textId="77777777" w:rsidR="001D0B5A" w:rsidRDefault="00000000">
            <w:pPr>
              <w:keepNext/>
              <w:keepLines/>
              <w:spacing w:after="0" w:line="240" w:lineRule="auto"/>
              <w:jc w:val="center"/>
            </w:pPr>
            <w:r>
              <w:rPr>
                <w:b/>
                <w:sz w:val="18"/>
              </w:rPr>
              <w:t>Indeks (%)</w:t>
            </w:r>
          </w:p>
        </w:tc>
      </w:tr>
      <w:tr w:rsidR="001D0B5A" w14:paraId="370774A5" w14:textId="77777777">
        <w:tblPrEx>
          <w:tblCellMar>
            <w:top w:w="0" w:type="dxa"/>
            <w:bottom w:w="0" w:type="dxa"/>
          </w:tblCellMar>
        </w:tblPrEx>
        <w:trPr>
          <w:cantSplit/>
          <w:trHeight w:val="560"/>
        </w:trPr>
        <w:tc>
          <w:tcPr>
            <w:tcW w:w="700" w:type="dxa"/>
            <w:tcMar>
              <w:top w:w="0" w:type="dxa"/>
              <w:bottom w:w="0" w:type="dxa"/>
            </w:tcMar>
            <w:vAlign w:val="center"/>
          </w:tcPr>
          <w:p w14:paraId="6185559E" w14:textId="77777777" w:rsidR="001D0B5A" w:rsidRDefault="001D0B5A">
            <w:pPr>
              <w:keepNext/>
              <w:keepLines/>
              <w:spacing w:after="0" w:line="240" w:lineRule="auto"/>
            </w:pPr>
          </w:p>
        </w:tc>
        <w:tc>
          <w:tcPr>
            <w:tcW w:w="3180" w:type="dxa"/>
            <w:tcMar>
              <w:top w:w="0" w:type="dxa"/>
              <w:bottom w:w="0" w:type="dxa"/>
            </w:tcMar>
            <w:vAlign w:val="center"/>
          </w:tcPr>
          <w:p w14:paraId="5332866F" w14:textId="77777777" w:rsidR="001D0B5A"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545C29B6" w14:textId="77777777" w:rsidR="001D0B5A" w:rsidRDefault="00000000">
            <w:pPr>
              <w:keepNext/>
              <w:keepLines/>
              <w:spacing w:after="0" w:line="240" w:lineRule="auto"/>
            </w:pPr>
            <w:r>
              <w:rPr>
                <w:sz w:val="18"/>
              </w:rPr>
              <w:t>X001</w:t>
            </w:r>
          </w:p>
        </w:tc>
        <w:tc>
          <w:tcPr>
            <w:tcW w:w="1860" w:type="dxa"/>
            <w:tcMar>
              <w:top w:w="0" w:type="dxa"/>
              <w:bottom w:w="0" w:type="dxa"/>
            </w:tcMar>
            <w:vAlign w:val="center"/>
          </w:tcPr>
          <w:p w14:paraId="6EB91FB4" w14:textId="77777777" w:rsidR="001D0B5A" w:rsidRDefault="00000000">
            <w:pPr>
              <w:keepNext/>
              <w:keepLines/>
              <w:spacing w:after="0" w:line="240" w:lineRule="auto"/>
              <w:jc w:val="right"/>
            </w:pPr>
            <w:r>
              <w:rPr>
                <w:sz w:val="18"/>
              </w:rPr>
              <w:t>720.796,70</w:t>
            </w:r>
          </w:p>
        </w:tc>
        <w:tc>
          <w:tcPr>
            <w:tcW w:w="1860" w:type="dxa"/>
            <w:tcMar>
              <w:top w:w="0" w:type="dxa"/>
              <w:bottom w:w="0" w:type="dxa"/>
            </w:tcMar>
            <w:vAlign w:val="center"/>
          </w:tcPr>
          <w:p w14:paraId="4F022E81" w14:textId="77777777" w:rsidR="001D0B5A" w:rsidRDefault="00000000">
            <w:pPr>
              <w:keepNext/>
              <w:keepLines/>
              <w:spacing w:after="0" w:line="240" w:lineRule="auto"/>
              <w:jc w:val="right"/>
            </w:pPr>
            <w:r>
              <w:rPr>
                <w:sz w:val="18"/>
              </w:rPr>
              <w:t>3.965.381,77</w:t>
            </w:r>
          </w:p>
        </w:tc>
        <w:tc>
          <w:tcPr>
            <w:tcW w:w="700" w:type="dxa"/>
            <w:tcMar>
              <w:top w:w="0" w:type="dxa"/>
              <w:bottom w:w="0" w:type="dxa"/>
            </w:tcMar>
            <w:vAlign w:val="center"/>
          </w:tcPr>
          <w:p w14:paraId="21BEFD48" w14:textId="77777777" w:rsidR="001D0B5A" w:rsidRDefault="00000000">
            <w:pPr>
              <w:keepNext/>
              <w:keepLines/>
              <w:spacing w:after="0" w:line="240" w:lineRule="auto"/>
              <w:jc w:val="right"/>
            </w:pPr>
            <w:r>
              <w:rPr>
                <w:sz w:val="18"/>
              </w:rPr>
              <w:t>550,1</w:t>
            </w:r>
          </w:p>
        </w:tc>
      </w:tr>
    </w:tbl>
    <w:p w14:paraId="3412AE57" w14:textId="77777777" w:rsidR="001D0B5A" w:rsidRDefault="001D0B5A">
      <w:pPr>
        <w:spacing w:after="0"/>
      </w:pPr>
    </w:p>
    <w:p w14:paraId="4BB7159F" w14:textId="77777777" w:rsidR="001D0B5A" w:rsidRDefault="00000000">
      <w:pPr>
        <w:jc w:val="both"/>
      </w:pPr>
      <w:r>
        <w:t>Na višak prihoda poslovanja najviše su utjecali ostvareni prihodi iz nadležnog proračuna za financiranje rashoda za nabavu nefinancijske imovine te odluka Upravnog vijeća HZZO koja je donijela je odluku o odobravanju dodatnih sredstava u djelatnosti SKZZ zbog prekoračenja limita u 2024. godini.</w:t>
      </w:r>
    </w:p>
    <w:p w14:paraId="49C562AE" w14:textId="77777777" w:rsidR="001D0B5A" w:rsidRDefault="001D0B5A"/>
    <w:p w14:paraId="346798F5" w14:textId="77777777" w:rsidR="001D0B5A"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83DB5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63D07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420AF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AAE75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8DC8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FFEA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A2D6E" w14:textId="77777777" w:rsidR="001D0B5A" w:rsidRDefault="00000000">
            <w:pPr>
              <w:keepNext/>
              <w:keepLines/>
              <w:spacing w:after="0" w:line="240" w:lineRule="auto"/>
              <w:jc w:val="center"/>
            </w:pPr>
            <w:r>
              <w:rPr>
                <w:b/>
                <w:sz w:val="18"/>
              </w:rPr>
              <w:t>Indeks (%)</w:t>
            </w:r>
          </w:p>
        </w:tc>
      </w:tr>
      <w:tr w:rsidR="001D0B5A" w14:paraId="2119B304" w14:textId="77777777">
        <w:tblPrEx>
          <w:tblCellMar>
            <w:top w:w="0" w:type="dxa"/>
            <w:bottom w:w="0" w:type="dxa"/>
          </w:tblCellMar>
        </w:tblPrEx>
        <w:trPr>
          <w:cantSplit/>
          <w:trHeight w:val="560"/>
        </w:trPr>
        <w:tc>
          <w:tcPr>
            <w:tcW w:w="700" w:type="dxa"/>
            <w:tcMar>
              <w:top w:w="0" w:type="dxa"/>
              <w:bottom w:w="0" w:type="dxa"/>
            </w:tcMar>
            <w:vAlign w:val="center"/>
          </w:tcPr>
          <w:p w14:paraId="02593549" w14:textId="77777777" w:rsidR="001D0B5A" w:rsidRDefault="00000000">
            <w:pPr>
              <w:keepNext/>
              <w:keepLines/>
              <w:spacing w:after="0" w:line="240" w:lineRule="auto"/>
            </w:pPr>
            <w:r>
              <w:rPr>
                <w:sz w:val="18"/>
              </w:rPr>
              <w:t>92221</w:t>
            </w:r>
          </w:p>
        </w:tc>
        <w:tc>
          <w:tcPr>
            <w:tcW w:w="3180" w:type="dxa"/>
            <w:tcMar>
              <w:top w:w="0" w:type="dxa"/>
              <w:bottom w:w="0" w:type="dxa"/>
            </w:tcMar>
            <w:vAlign w:val="center"/>
          </w:tcPr>
          <w:p w14:paraId="335DE3A6" w14:textId="77777777" w:rsidR="001D0B5A"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33F31EA4" w14:textId="77777777" w:rsidR="001D0B5A" w:rsidRDefault="00000000">
            <w:pPr>
              <w:keepNext/>
              <w:keepLines/>
              <w:spacing w:after="0" w:line="240" w:lineRule="auto"/>
            </w:pPr>
            <w:r>
              <w:rPr>
                <w:sz w:val="18"/>
              </w:rPr>
              <w:t>92221</w:t>
            </w:r>
          </w:p>
        </w:tc>
        <w:tc>
          <w:tcPr>
            <w:tcW w:w="1860" w:type="dxa"/>
            <w:tcMar>
              <w:top w:w="0" w:type="dxa"/>
              <w:bottom w:w="0" w:type="dxa"/>
            </w:tcMar>
            <w:vAlign w:val="center"/>
          </w:tcPr>
          <w:p w14:paraId="10EB4110" w14:textId="77777777" w:rsidR="001D0B5A" w:rsidRDefault="00000000">
            <w:pPr>
              <w:keepNext/>
              <w:keepLines/>
              <w:spacing w:after="0" w:line="240" w:lineRule="auto"/>
              <w:jc w:val="right"/>
            </w:pPr>
            <w:r>
              <w:rPr>
                <w:sz w:val="18"/>
              </w:rPr>
              <w:t>196.154,36</w:t>
            </w:r>
          </w:p>
        </w:tc>
        <w:tc>
          <w:tcPr>
            <w:tcW w:w="1860" w:type="dxa"/>
            <w:tcMar>
              <w:top w:w="0" w:type="dxa"/>
              <w:bottom w:w="0" w:type="dxa"/>
            </w:tcMar>
            <w:vAlign w:val="center"/>
          </w:tcPr>
          <w:p w14:paraId="2C2BC13B" w14:textId="77777777" w:rsidR="001D0B5A" w:rsidRDefault="00000000">
            <w:pPr>
              <w:keepNext/>
              <w:keepLines/>
              <w:spacing w:after="0" w:line="240" w:lineRule="auto"/>
              <w:jc w:val="right"/>
            </w:pPr>
            <w:r>
              <w:rPr>
                <w:sz w:val="18"/>
              </w:rPr>
              <w:t>308.595,25</w:t>
            </w:r>
          </w:p>
        </w:tc>
        <w:tc>
          <w:tcPr>
            <w:tcW w:w="700" w:type="dxa"/>
            <w:tcMar>
              <w:top w:w="0" w:type="dxa"/>
              <w:bottom w:w="0" w:type="dxa"/>
            </w:tcMar>
            <w:vAlign w:val="center"/>
          </w:tcPr>
          <w:p w14:paraId="25A0B3AD" w14:textId="77777777" w:rsidR="001D0B5A" w:rsidRDefault="00000000">
            <w:pPr>
              <w:keepNext/>
              <w:keepLines/>
              <w:spacing w:after="0" w:line="240" w:lineRule="auto"/>
              <w:jc w:val="right"/>
            </w:pPr>
            <w:r>
              <w:rPr>
                <w:sz w:val="18"/>
              </w:rPr>
              <w:t>157,3</w:t>
            </w:r>
          </w:p>
        </w:tc>
      </w:tr>
    </w:tbl>
    <w:p w14:paraId="71F558A6" w14:textId="77777777" w:rsidR="001D0B5A" w:rsidRDefault="001D0B5A">
      <w:pPr>
        <w:spacing w:after="0"/>
      </w:pPr>
    </w:p>
    <w:p w14:paraId="6C56BAFC" w14:textId="77777777" w:rsidR="001D0B5A" w:rsidRDefault="00000000">
      <w:pPr>
        <w:jc w:val="both"/>
      </w:pPr>
      <w:r>
        <w:lastRenderedPageBreak/>
        <w:t>Iskazani manjak prihoda metodološki manjak jer su u prosincu 2024. godine realizirane obračunske situacije koje se odnose na izgradnju zgrada u Križevcima i konačna obračunska situacija koja se odnosi na završetak uvođenja centralne klimatizacije u Đurđevcu, a plaćene su u 2025. godini. </w:t>
      </w:r>
    </w:p>
    <w:p w14:paraId="565037ED" w14:textId="77777777" w:rsidR="001D0B5A" w:rsidRDefault="00000000">
      <w:r>
        <w:t> </w:t>
      </w:r>
    </w:p>
    <w:p w14:paraId="5E7E6BF8" w14:textId="77777777" w:rsidR="001D0B5A" w:rsidRDefault="001D0B5A"/>
    <w:p w14:paraId="3300E003" w14:textId="77777777" w:rsidR="001D0B5A"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E2734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EA18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A80BC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92A5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3AED6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B35EE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4D1B8F" w14:textId="77777777" w:rsidR="001D0B5A" w:rsidRDefault="00000000">
            <w:pPr>
              <w:keepNext/>
              <w:keepLines/>
              <w:spacing w:after="0" w:line="240" w:lineRule="auto"/>
              <w:jc w:val="center"/>
            </w:pPr>
            <w:r>
              <w:rPr>
                <w:b/>
                <w:sz w:val="18"/>
              </w:rPr>
              <w:t>Indeks (%)</w:t>
            </w:r>
          </w:p>
        </w:tc>
      </w:tr>
      <w:tr w:rsidR="001D0B5A" w14:paraId="77239223" w14:textId="77777777">
        <w:tblPrEx>
          <w:tblCellMar>
            <w:top w:w="0" w:type="dxa"/>
            <w:bottom w:w="0" w:type="dxa"/>
          </w:tblCellMar>
        </w:tblPrEx>
        <w:trPr>
          <w:cantSplit/>
          <w:trHeight w:val="560"/>
        </w:trPr>
        <w:tc>
          <w:tcPr>
            <w:tcW w:w="700" w:type="dxa"/>
            <w:tcMar>
              <w:top w:w="0" w:type="dxa"/>
              <w:bottom w:w="0" w:type="dxa"/>
            </w:tcMar>
            <w:vAlign w:val="center"/>
          </w:tcPr>
          <w:p w14:paraId="610322B1" w14:textId="77777777" w:rsidR="001D0B5A" w:rsidRDefault="00000000">
            <w:pPr>
              <w:keepNext/>
              <w:keepLines/>
              <w:spacing w:after="0" w:line="240" w:lineRule="auto"/>
            </w:pPr>
            <w:r>
              <w:rPr>
                <w:sz w:val="18"/>
              </w:rPr>
              <w:t>96</w:t>
            </w:r>
          </w:p>
        </w:tc>
        <w:tc>
          <w:tcPr>
            <w:tcW w:w="3180" w:type="dxa"/>
            <w:tcMar>
              <w:top w:w="0" w:type="dxa"/>
              <w:bottom w:w="0" w:type="dxa"/>
            </w:tcMar>
            <w:vAlign w:val="center"/>
          </w:tcPr>
          <w:p w14:paraId="5056C4B4" w14:textId="77777777" w:rsidR="001D0B5A"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2BC51684" w14:textId="77777777" w:rsidR="001D0B5A" w:rsidRDefault="00000000">
            <w:pPr>
              <w:keepNext/>
              <w:keepLines/>
              <w:spacing w:after="0" w:line="240" w:lineRule="auto"/>
            </w:pPr>
            <w:r>
              <w:rPr>
                <w:sz w:val="18"/>
              </w:rPr>
              <w:t>96</w:t>
            </w:r>
          </w:p>
        </w:tc>
        <w:tc>
          <w:tcPr>
            <w:tcW w:w="1860" w:type="dxa"/>
            <w:tcMar>
              <w:top w:w="0" w:type="dxa"/>
              <w:bottom w:w="0" w:type="dxa"/>
            </w:tcMar>
            <w:vAlign w:val="center"/>
          </w:tcPr>
          <w:p w14:paraId="42FD99B9" w14:textId="77777777" w:rsidR="001D0B5A" w:rsidRDefault="00000000">
            <w:pPr>
              <w:keepNext/>
              <w:keepLines/>
              <w:spacing w:after="0" w:line="240" w:lineRule="auto"/>
              <w:jc w:val="right"/>
            </w:pPr>
            <w:r>
              <w:rPr>
                <w:sz w:val="18"/>
              </w:rPr>
              <w:t>771.191,05</w:t>
            </w:r>
          </w:p>
        </w:tc>
        <w:tc>
          <w:tcPr>
            <w:tcW w:w="1860" w:type="dxa"/>
            <w:tcMar>
              <w:top w:w="0" w:type="dxa"/>
              <w:bottom w:w="0" w:type="dxa"/>
            </w:tcMar>
            <w:vAlign w:val="center"/>
          </w:tcPr>
          <w:p w14:paraId="15FF2AE5" w14:textId="77777777" w:rsidR="001D0B5A" w:rsidRDefault="00000000">
            <w:pPr>
              <w:keepNext/>
              <w:keepLines/>
              <w:spacing w:after="0" w:line="240" w:lineRule="auto"/>
              <w:jc w:val="right"/>
            </w:pPr>
            <w:r>
              <w:rPr>
                <w:sz w:val="18"/>
              </w:rPr>
              <w:t>954.617,17</w:t>
            </w:r>
          </w:p>
        </w:tc>
        <w:tc>
          <w:tcPr>
            <w:tcW w:w="700" w:type="dxa"/>
            <w:tcMar>
              <w:top w:w="0" w:type="dxa"/>
              <w:bottom w:w="0" w:type="dxa"/>
            </w:tcMar>
            <w:vAlign w:val="center"/>
          </w:tcPr>
          <w:p w14:paraId="791D611D" w14:textId="77777777" w:rsidR="001D0B5A" w:rsidRDefault="00000000">
            <w:pPr>
              <w:keepNext/>
              <w:keepLines/>
              <w:spacing w:after="0" w:line="240" w:lineRule="auto"/>
              <w:jc w:val="right"/>
            </w:pPr>
            <w:r>
              <w:rPr>
                <w:sz w:val="18"/>
              </w:rPr>
              <w:t>123,8</w:t>
            </w:r>
          </w:p>
        </w:tc>
      </w:tr>
    </w:tbl>
    <w:p w14:paraId="2AAA4B9E" w14:textId="77777777" w:rsidR="001D0B5A" w:rsidRDefault="001D0B5A">
      <w:pPr>
        <w:spacing w:after="0"/>
      </w:pPr>
    </w:p>
    <w:p w14:paraId="6223AC76" w14:textId="77777777" w:rsidR="001D0B5A" w:rsidRDefault="00000000">
      <w:pPr>
        <w:jc w:val="both"/>
      </w:pPr>
      <w:r>
        <w:t>Obračunati prihodi poslovanja - nenaplaćeni  veći su zbog povećanja cijena pružanja zdravstvene zašite uslijed povećanja vrijednosti standardnog tima za primarnu zdravstvenu zaštitu i  SKZZ.</w:t>
      </w:r>
    </w:p>
    <w:p w14:paraId="0D9C1053" w14:textId="77777777" w:rsidR="001D0B5A" w:rsidRDefault="001D0B5A"/>
    <w:p w14:paraId="372AF162" w14:textId="77777777" w:rsidR="001D0B5A"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D94FE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AFD0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4A4A9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B5FA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1BF1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BE5E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0FE34" w14:textId="77777777" w:rsidR="001D0B5A" w:rsidRDefault="00000000">
            <w:pPr>
              <w:keepNext/>
              <w:keepLines/>
              <w:spacing w:after="0" w:line="240" w:lineRule="auto"/>
              <w:jc w:val="center"/>
            </w:pPr>
            <w:r>
              <w:rPr>
                <w:b/>
                <w:sz w:val="18"/>
              </w:rPr>
              <w:t>Indeks (%)</w:t>
            </w:r>
          </w:p>
        </w:tc>
      </w:tr>
      <w:tr w:rsidR="001D0B5A" w14:paraId="60802B23" w14:textId="77777777">
        <w:tblPrEx>
          <w:tblCellMar>
            <w:top w:w="0" w:type="dxa"/>
            <w:bottom w:w="0" w:type="dxa"/>
          </w:tblCellMar>
        </w:tblPrEx>
        <w:trPr>
          <w:cantSplit/>
          <w:trHeight w:val="560"/>
        </w:trPr>
        <w:tc>
          <w:tcPr>
            <w:tcW w:w="700" w:type="dxa"/>
            <w:tcMar>
              <w:top w:w="0" w:type="dxa"/>
              <w:bottom w:w="0" w:type="dxa"/>
            </w:tcMar>
            <w:vAlign w:val="center"/>
          </w:tcPr>
          <w:p w14:paraId="380036F2" w14:textId="77777777" w:rsidR="001D0B5A" w:rsidRDefault="00000000">
            <w:pPr>
              <w:keepNext/>
              <w:keepLines/>
              <w:spacing w:after="0" w:line="240" w:lineRule="auto"/>
            </w:pPr>
            <w:r>
              <w:rPr>
                <w:sz w:val="18"/>
              </w:rPr>
              <w:t>9661</w:t>
            </w:r>
          </w:p>
        </w:tc>
        <w:tc>
          <w:tcPr>
            <w:tcW w:w="3180" w:type="dxa"/>
            <w:tcMar>
              <w:top w:w="0" w:type="dxa"/>
              <w:bottom w:w="0" w:type="dxa"/>
            </w:tcMar>
            <w:vAlign w:val="center"/>
          </w:tcPr>
          <w:p w14:paraId="7B48C364" w14:textId="77777777" w:rsidR="001D0B5A"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317CDF98" w14:textId="77777777" w:rsidR="001D0B5A" w:rsidRDefault="00000000">
            <w:pPr>
              <w:keepNext/>
              <w:keepLines/>
              <w:spacing w:after="0" w:line="240" w:lineRule="auto"/>
            </w:pPr>
            <w:r>
              <w:rPr>
                <w:sz w:val="18"/>
              </w:rPr>
              <w:t>9661</w:t>
            </w:r>
          </w:p>
        </w:tc>
        <w:tc>
          <w:tcPr>
            <w:tcW w:w="1860" w:type="dxa"/>
            <w:tcMar>
              <w:top w:w="0" w:type="dxa"/>
              <w:bottom w:w="0" w:type="dxa"/>
            </w:tcMar>
            <w:vAlign w:val="center"/>
          </w:tcPr>
          <w:p w14:paraId="1E9AA542" w14:textId="77777777" w:rsidR="001D0B5A" w:rsidRDefault="00000000">
            <w:pPr>
              <w:keepNext/>
              <w:keepLines/>
              <w:spacing w:after="0" w:line="240" w:lineRule="auto"/>
              <w:jc w:val="right"/>
            </w:pPr>
            <w:r>
              <w:rPr>
                <w:sz w:val="18"/>
              </w:rPr>
              <w:t>15.552,23</w:t>
            </w:r>
          </w:p>
        </w:tc>
        <w:tc>
          <w:tcPr>
            <w:tcW w:w="1860" w:type="dxa"/>
            <w:tcMar>
              <w:top w:w="0" w:type="dxa"/>
              <w:bottom w:w="0" w:type="dxa"/>
            </w:tcMar>
            <w:vAlign w:val="center"/>
          </w:tcPr>
          <w:p w14:paraId="2DC2A30E" w14:textId="77777777" w:rsidR="001D0B5A" w:rsidRDefault="00000000">
            <w:pPr>
              <w:keepNext/>
              <w:keepLines/>
              <w:spacing w:after="0" w:line="240" w:lineRule="auto"/>
              <w:jc w:val="right"/>
            </w:pPr>
            <w:r>
              <w:rPr>
                <w:sz w:val="18"/>
              </w:rPr>
              <w:t>13.086,39</w:t>
            </w:r>
          </w:p>
        </w:tc>
        <w:tc>
          <w:tcPr>
            <w:tcW w:w="700" w:type="dxa"/>
            <w:tcMar>
              <w:top w:w="0" w:type="dxa"/>
              <w:bottom w:w="0" w:type="dxa"/>
            </w:tcMar>
            <w:vAlign w:val="center"/>
          </w:tcPr>
          <w:p w14:paraId="1EF60DE7" w14:textId="77777777" w:rsidR="001D0B5A" w:rsidRDefault="00000000">
            <w:pPr>
              <w:keepNext/>
              <w:keepLines/>
              <w:spacing w:after="0" w:line="240" w:lineRule="auto"/>
              <w:jc w:val="right"/>
            </w:pPr>
            <w:r>
              <w:rPr>
                <w:sz w:val="18"/>
              </w:rPr>
              <w:t>84,1</w:t>
            </w:r>
          </w:p>
        </w:tc>
      </w:tr>
    </w:tbl>
    <w:p w14:paraId="3003BDD9" w14:textId="77777777" w:rsidR="001D0B5A" w:rsidRDefault="001D0B5A">
      <w:pPr>
        <w:spacing w:after="0"/>
      </w:pPr>
    </w:p>
    <w:p w14:paraId="1A970966" w14:textId="77777777" w:rsidR="001D0B5A" w:rsidRDefault="00000000">
      <w:pPr>
        <w:jc w:val="both"/>
      </w:pPr>
      <w:r>
        <w:t>Prihodi od prodaje proizvoda i robe i pruženih usluga - nenaplaćeni jer u trenutku izrade izvještaja nisu bila podmirena potraživanja zakupaca.</w:t>
      </w:r>
    </w:p>
    <w:p w14:paraId="2F50402F" w14:textId="77777777" w:rsidR="001D0B5A" w:rsidRDefault="001D0B5A"/>
    <w:p w14:paraId="34BB1268" w14:textId="77777777" w:rsidR="001D0B5A"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08E92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BDF6A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AB1F9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E8621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7CB9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1A6BB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A45CF2" w14:textId="77777777" w:rsidR="001D0B5A" w:rsidRDefault="00000000">
            <w:pPr>
              <w:keepNext/>
              <w:keepLines/>
              <w:spacing w:after="0" w:line="240" w:lineRule="auto"/>
              <w:jc w:val="center"/>
            </w:pPr>
            <w:r>
              <w:rPr>
                <w:b/>
                <w:sz w:val="18"/>
              </w:rPr>
              <w:t>Indeks (%)</w:t>
            </w:r>
          </w:p>
        </w:tc>
      </w:tr>
      <w:tr w:rsidR="001D0B5A" w14:paraId="6324280E" w14:textId="77777777">
        <w:tblPrEx>
          <w:tblCellMar>
            <w:top w:w="0" w:type="dxa"/>
            <w:bottom w:w="0" w:type="dxa"/>
          </w:tblCellMar>
        </w:tblPrEx>
        <w:trPr>
          <w:cantSplit/>
          <w:trHeight w:val="560"/>
        </w:trPr>
        <w:tc>
          <w:tcPr>
            <w:tcW w:w="700" w:type="dxa"/>
            <w:tcMar>
              <w:top w:w="0" w:type="dxa"/>
              <w:bottom w:w="0" w:type="dxa"/>
            </w:tcMar>
            <w:vAlign w:val="center"/>
          </w:tcPr>
          <w:p w14:paraId="289AB387" w14:textId="77777777" w:rsidR="001D0B5A" w:rsidRDefault="00000000">
            <w:pPr>
              <w:keepNext/>
              <w:keepLines/>
              <w:spacing w:after="0" w:line="240" w:lineRule="auto"/>
            </w:pPr>
            <w:r>
              <w:rPr>
                <w:sz w:val="18"/>
              </w:rPr>
              <w:t>9673</w:t>
            </w:r>
          </w:p>
        </w:tc>
        <w:tc>
          <w:tcPr>
            <w:tcW w:w="3180" w:type="dxa"/>
            <w:tcMar>
              <w:top w:w="0" w:type="dxa"/>
              <w:bottom w:w="0" w:type="dxa"/>
            </w:tcMar>
            <w:vAlign w:val="center"/>
          </w:tcPr>
          <w:p w14:paraId="51E60182" w14:textId="77777777" w:rsidR="001D0B5A" w:rsidRDefault="00000000">
            <w:pPr>
              <w:keepNext/>
              <w:keepLines/>
              <w:spacing w:after="0" w:line="240" w:lineRule="auto"/>
            </w:pPr>
            <w:r>
              <w:rPr>
                <w:sz w:val="18"/>
              </w:rPr>
              <w:t>Obračunati prihodi od HZZO-a na temelju ugovornih obveza</w:t>
            </w:r>
          </w:p>
        </w:tc>
        <w:tc>
          <w:tcPr>
            <w:tcW w:w="700" w:type="dxa"/>
            <w:tcMar>
              <w:top w:w="0" w:type="dxa"/>
              <w:bottom w:w="0" w:type="dxa"/>
            </w:tcMar>
            <w:vAlign w:val="center"/>
          </w:tcPr>
          <w:p w14:paraId="7FD4AC4B" w14:textId="77777777" w:rsidR="001D0B5A" w:rsidRDefault="00000000">
            <w:pPr>
              <w:keepNext/>
              <w:keepLines/>
              <w:spacing w:after="0" w:line="240" w:lineRule="auto"/>
            </w:pPr>
            <w:r>
              <w:rPr>
                <w:sz w:val="18"/>
              </w:rPr>
              <w:t>9673</w:t>
            </w:r>
          </w:p>
        </w:tc>
        <w:tc>
          <w:tcPr>
            <w:tcW w:w="1860" w:type="dxa"/>
            <w:tcMar>
              <w:top w:w="0" w:type="dxa"/>
              <w:bottom w:w="0" w:type="dxa"/>
            </w:tcMar>
            <w:vAlign w:val="center"/>
          </w:tcPr>
          <w:p w14:paraId="1CE2B1CF" w14:textId="77777777" w:rsidR="001D0B5A" w:rsidRDefault="00000000">
            <w:pPr>
              <w:keepNext/>
              <w:keepLines/>
              <w:spacing w:after="0" w:line="240" w:lineRule="auto"/>
              <w:jc w:val="right"/>
            </w:pPr>
            <w:r>
              <w:rPr>
                <w:sz w:val="18"/>
              </w:rPr>
              <w:t>665.912,57</w:t>
            </w:r>
          </w:p>
        </w:tc>
        <w:tc>
          <w:tcPr>
            <w:tcW w:w="1860" w:type="dxa"/>
            <w:tcMar>
              <w:top w:w="0" w:type="dxa"/>
              <w:bottom w:w="0" w:type="dxa"/>
            </w:tcMar>
            <w:vAlign w:val="center"/>
          </w:tcPr>
          <w:p w14:paraId="3FCC0FB7" w14:textId="77777777" w:rsidR="001D0B5A" w:rsidRDefault="00000000">
            <w:pPr>
              <w:keepNext/>
              <w:keepLines/>
              <w:spacing w:after="0" w:line="240" w:lineRule="auto"/>
              <w:jc w:val="right"/>
            </w:pPr>
            <w:r>
              <w:rPr>
                <w:sz w:val="18"/>
              </w:rPr>
              <w:t>829.274,53</w:t>
            </w:r>
          </w:p>
        </w:tc>
        <w:tc>
          <w:tcPr>
            <w:tcW w:w="700" w:type="dxa"/>
            <w:tcMar>
              <w:top w:w="0" w:type="dxa"/>
              <w:bottom w:w="0" w:type="dxa"/>
            </w:tcMar>
            <w:vAlign w:val="center"/>
          </w:tcPr>
          <w:p w14:paraId="1283BE31" w14:textId="77777777" w:rsidR="001D0B5A" w:rsidRDefault="00000000">
            <w:pPr>
              <w:keepNext/>
              <w:keepLines/>
              <w:spacing w:after="0" w:line="240" w:lineRule="auto"/>
              <w:jc w:val="right"/>
            </w:pPr>
            <w:r>
              <w:rPr>
                <w:sz w:val="18"/>
              </w:rPr>
              <w:t>124,5</w:t>
            </w:r>
          </w:p>
        </w:tc>
      </w:tr>
    </w:tbl>
    <w:p w14:paraId="7D217B25" w14:textId="77777777" w:rsidR="001D0B5A" w:rsidRDefault="001D0B5A">
      <w:pPr>
        <w:spacing w:after="0"/>
      </w:pPr>
    </w:p>
    <w:p w14:paraId="087E4763" w14:textId="77777777" w:rsidR="001D0B5A" w:rsidRDefault="00000000">
      <w:pPr>
        <w:jc w:val="both"/>
      </w:pPr>
      <w:r>
        <w:t>Obračunati prihodi od HZZO-a na temelju ugovornih obveza su veći zbog povećanja vrijednosti standardnog tima za djelatnost primarne zdravstvene zaštite zbog povećanja osnovice za obračun plaće u javnim službama.</w:t>
      </w:r>
    </w:p>
    <w:p w14:paraId="6F8547B3" w14:textId="77777777" w:rsidR="001D0B5A" w:rsidRDefault="001D0B5A"/>
    <w:p w14:paraId="671C9AB5" w14:textId="77777777" w:rsidR="001D0B5A" w:rsidRDefault="00000000">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CBC9D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7F52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35E75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F8B13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3AF8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17D0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0624C0" w14:textId="77777777" w:rsidR="001D0B5A" w:rsidRDefault="00000000">
            <w:pPr>
              <w:keepNext/>
              <w:keepLines/>
              <w:spacing w:after="0" w:line="240" w:lineRule="auto"/>
              <w:jc w:val="center"/>
            </w:pPr>
            <w:r>
              <w:rPr>
                <w:b/>
                <w:sz w:val="18"/>
              </w:rPr>
              <w:t>Indeks (%)</w:t>
            </w:r>
          </w:p>
        </w:tc>
      </w:tr>
      <w:tr w:rsidR="001D0B5A" w14:paraId="73949E2A" w14:textId="77777777">
        <w:tblPrEx>
          <w:tblCellMar>
            <w:top w:w="0" w:type="dxa"/>
            <w:bottom w:w="0" w:type="dxa"/>
          </w:tblCellMar>
        </w:tblPrEx>
        <w:trPr>
          <w:cantSplit/>
          <w:trHeight w:val="560"/>
        </w:trPr>
        <w:tc>
          <w:tcPr>
            <w:tcW w:w="700" w:type="dxa"/>
            <w:tcMar>
              <w:top w:w="0" w:type="dxa"/>
              <w:bottom w:w="0" w:type="dxa"/>
            </w:tcMar>
            <w:vAlign w:val="center"/>
          </w:tcPr>
          <w:p w14:paraId="1B00DF09" w14:textId="77777777" w:rsidR="001D0B5A" w:rsidRDefault="00000000">
            <w:pPr>
              <w:keepNext/>
              <w:keepLines/>
              <w:spacing w:after="0" w:line="240" w:lineRule="auto"/>
            </w:pPr>
            <w:r>
              <w:rPr>
                <w:sz w:val="18"/>
              </w:rPr>
              <w:t>7</w:t>
            </w:r>
          </w:p>
        </w:tc>
        <w:tc>
          <w:tcPr>
            <w:tcW w:w="3180" w:type="dxa"/>
            <w:tcMar>
              <w:top w:w="0" w:type="dxa"/>
              <w:bottom w:w="0" w:type="dxa"/>
            </w:tcMar>
            <w:vAlign w:val="center"/>
          </w:tcPr>
          <w:p w14:paraId="0B791525" w14:textId="77777777" w:rsidR="001D0B5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F2CDABF" w14:textId="77777777" w:rsidR="001D0B5A" w:rsidRDefault="00000000">
            <w:pPr>
              <w:keepNext/>
              <w:keepLines/>
              <w:spacing w:after="0" w:line="240" w:lineRule="auto"/>
            </w:pPr>
            <w:r>
              <w:rPr>
                <w:sz w:val="18"/>
              </w:rPr>
              <w:t>7</w:t>
            </w:r>
          </w:p>
        </w:tc>
        <w:tc>
          <w:tcPr>
            <w:tcW w:w="1860" w:type="dxa"/>
            <w:tcMar>
              <w:top w:w="0" w:type="dxa"/>
              <w:bottom w:w="0" w:type="dxa"/>
            </w:tcMar>
            <w:vAlign w:val="center"/>
          </w:tcPr>
          <w:p w14:paraId="36D0B4F8" w14:textId="77777777" w:rsidR="001D0B5A" w:rsidRDefault="00000000">
            <w:pPr>
              <w:keepNext/>
              <w:keepLines/>
              <w:spacing w:after="0" w:line="240" w:lineRule="auto"/>
              <w:jc w:val="right"/>
            </w:pPr>
            <w:r>
              <w:rPr>
                <w:sz w:val="18"/>
              </w:rPr>
              <w:t>17.875,75</w:t>
            </w:r>
          </w:p>
        </w:tc>
        <w:tc>
          <w:tcPr>
            <w:tcW w:w="1860" w:type="dxa"/>
            <w:tcMar>
              <w:top w:w="0" w:type="dxa"/>
              <w:bottom w:w="0" w:type="dxa"/>
            </w:tcMar>
            <w:vAlign w:val="center"/>
          </w:tcPr>
          <w:p w14:paraId="7FBB50ED" w14:textId="77777777" w:rsidR="001D0B5A" w:rsidRDefault="00000000">
            <w:pPr>
              <w:keepNext/>
              <w:keepLines/>
              <w:spacing w:after="0" w:line="240" w:lineRule="auto"/>
              <w:jc w:val="right"/>
            </w:pPr>
            <w:r>
              <w:rPr>
                <w:sz w:val="18"/>
              </w:rPr>
              <w:t>1.864,48</w:t>
            </w:r>
          </w:p>
        </w:tc>
        <w:tc>
          <w:tcPr>
            <w:tcW w:w="700" w:type="dxa"/>
            <w:tcMar>
              <w:top w:w="0" w:type="dxa"/>
              <w:bottom w:w="0" w:type="dxa"/>
            </w:tcMar>
            <w:vAlign w:val="center"/>
          </w:tcPr>
          <w:p w14:paraId="501C9533" w14:textId="77777777" w:rsidR="001D0B5A" w:rsidRDefault="00000000">
            <w:pPr>
              <w:keepNext/>
              <w:keepLines/>
              <w:spacing w:after="0" w:line="240" w:lineRule="auto"/>
              <w:jc w:val="right"/>
            </w:pPr>
            <w:r>
              <w:rPr>
                <w:sz w:val="18"/>
              </w:rPr>
              <w:t>10,4</w:t>
            </w:r>
          </w:p>
        </w:tc>
      </w:tr>
    </w:tbl>
    <w:p w14:paraId="2784ACE4" w14:textId="77777777" w:rsidR="001D0B5A" w:rsidRDefault="001D0B5A">
      <w:pPr>
        <w:spacing w:after="0"/>
      </w:pPr>
    </w:p>
    <w:p w14:paraId="27E97594" w14:textId="77777777" w:rsidR="001D0B5A" w:rsidRDefault="00000000">
      <w:pPr>
        <w:jc w:val="both"/>
      </w:pPr>
      <w:r>
        <w:t>Ostvareni su manji prihodi od prodaje proizvedene dugotrajne imovine posljedica su manje prodane rashodovane imovine i sva manji broj stanova u otkupu na kojima postoji stanarsko pravo.</w:t>
      </w:r>
    </w:p>
    <w:p w14:paraId="425084EF" w14:textId="77777777" w:rsidR="001D0B5A" w:rsidRDefault="001D0B5A"/>
    <w:p w14:paraId="26089A52" w14:textId="77777777" w:rsidR="001D0B5A"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F0E79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4F8E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9EA4B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0F92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3721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3C87D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31DE3" w14:textId="77777777" w:rsidR="001D0B5A" w:rsidRDefault="00000000">
            <w:pPr>
              <w:keepNext/>
              <w:keepLines/>
              <w:spacing w:after="0" w:line="240" w:lineRule="auto"/>
              <w:jc w:val="center"/>
            </w:pPr>
            <w:r>
              <w:rPr>
                <w:b/>
                <w:sz w:val="18"/>
              </w:rPr>
              <w:t>Indeks (%)</w:t>
            </w:r>
          </w:p>
        </w:tc>
      </w:tr>
      <w:tr w:rsidR="001D0B5A" w14:paraId="599AA0A2" w14:textId="77777777">
        <w:tblPrEx>
          <w:tblCellMar>
            <w:top w:w="0" w:type="dxa"/>
            <w:bottom w:w="0" w:type="dxa"/>
          </w:tblCellMar>
        </w:tblPrEx>
        <w:trPr>
          <w:cantSplit/>
          <w:trHeight w:val="560"/>
        </w:trPr>
        <w:tc>
          <w:tcPr>
            <w:tcW w:w="700" w:type="dxa"/>
            <w:tcMar>
              <w:top w:w="0" w:type="dxa"/>
              <w:bottom w:w="0" w:type="dxa"/>
            </w:tcMar>
            <w:vAlign w:val="center"/>
          </w:tcPr>
          <w:p w14:paraId="59640411" w14:textId="77777777" w:rsidR="001D0B5A" w:rsidRDefault="00000000">
            <w:pPr>
              <w:keepNext/>
              <w:keepLines/>
              <w:spacing w:after="0" w:line="240" w:lineRule="auto"/>
            </w:pPr>
            <w:r>
              <w:rPr>
                <w:sz w:val="18"/>
              </w:rPr>
              <w:t>72</w:t>
            </w:r>
          </w:p>
        </w:tc>
        <w:tc>
          <w:tcPr>
            <w:tcW w:w="3180" w:type="dxa"/>
            <w:tcMar>
              <w:top w:w="0" w:type="dxa"/>
              <w:bottom w:w="0" w:type="dxa"/>
            </w:tcMar>
            <w:vAlign w:val="center"/>
          </w:tcPr>
          <w:p w14:paraId="6CFCE268" w14:textId="77777777" w:rsidR="001D0B5A"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3C868EA4" w14:textId="77777777" w:rsidR="001D0B5A" w:rsidRDefault="00000000">
            <w:pPr>
              <w:keepNext/>
              <w:keepLines/>
              <w:spacing w:after="0" w:line="240" w:lineRule="auto"/>
            </w:pPr>
            <w:r>
              <w:rPr>
                <w:sz w:val="18"/>
              </w:rPr>
              <w:t>72</w:t>
            </w:r>
          </w:p>
        </w:tc>
        <w:tc>
          <w:tcPr>
            <w:tcW w:w="1860" w:type="dxa"/>
            <w:tcMar>
              <w:top w:w="0" w:type="dxa"/>
              <w:bottom w:w="0" w:type="dxa"/>
            </w:tcMar>
            <w:vAlign w:val="center"/>
          </w:tcPr>
          <w:p w14:paraId="111B01EC" w14:textId="77777777" w:rsidR="001D0B5A" w:rsidRDefault="00000000">
            <w:pPr>
              <w:keepNext/>
              <w:keepLines/>
              <w:spacing w:after="0" w:line="240" w:lineRule="auto"/>
              <w:jc w:val="right"/>
            </w:pPr>
            <w:r>
              <w:rPr>
                <w:sz w:val="18"/>
              </w:rPr>
              <w:t>17.875,75</w:t>
            </w:r>
          </w:p>
        </w:tc>
        <w:tc>
          <w:tcPr>
            <w:tcW w:w="1860" w:type="dxa"/>
            <w:tcMar>
              <w:top w:w="0" w:type="dxa"/>
              <w:bottom w:w="0" w:type="dxa"/>
            </w:tcMar>
            <w:vAlign w:val="center"/>
          </w:tcPr>
          <w:p w14:paraId="54257421" w14:textId="77777777" w:rsidR="001D0B5A" w:rsidRDefault="00000000">
            <w:pPr>
              <w:keepNext/>
              <w:keepLines/>
              <w:spacing w:after="0" w:line="240" w:lineRule="auto"/>
              <w:jc w:val="right"/>
            </w:pPr>
            <w:r>
              <w:rPr>
                <w:sz w:val="18"/>
              </w:rPr>
              <w:t>1.864,48</w:t>
            </w:r>
          </w:p>
        </w:tc>
        <w:tc>
          <w:tcPr>
            <w:tcW w:w="700" w:type="dxa"/>
            <w:tcMar>
              <w:top w:w="0" w:type="dxa"/>
              <w:bottom w:w="0" w:type="dxa"/>
            </w:tcMar>
            <w:vAlign w:val="center"/>
          </w:tcPr>
          <w:p w14:paraId="3BE4F513" w14:textId="77777777" w:rsidR="001D0B5A" w:rsidRDefault="00000000">
            <w:pPr>
              <w:keepNext/>
              <w:keepLines/>
              <w:spacing w:after="0" w:line="240" w:lineRule="auto"/>
              <w:jc w:val="right"/>
            </w:pPr>
            <w:r>
              <w:rPr>
                <w:sz w:val="18"/>
              </w:rPr>
              <w:t>10,4</w:t>
            </w:r>
          </w:p>
        </w:tc>
      </w:tr>
    </w:tbl>
    <w:p w14:paraId="1C1152AD" w14:textId="77777777" w:rsidR="001D0B5A" w:rsidRDefault="001D0B5A">
      <w:pPr>
        <w:spacing w:after="0"/>
      </w:pPr>
    </w:p>
    <w:p w14:paraId="5F9D78EF" w14:textId="77777777" w:rsidR="001D0B5A" w:rsidRDefault="00000000">
      <w:pPr>
        <w:jc w:val="both"/>
      </w:pPr>
      <w:r>
        <w:t>Ostvareni su manji prihodi od prodaje proizvedene dugotrajne imovine posljedica su manje prodane rashodovane imovine i sva manji broj stanova u otkupu na kojima postoji stanarsko pravo.</w:t>
      </w:r>
    </w:p>
    <w:p w14:paraId="37354A9B" w14:textId="77777777" w:rsidR="001D0B5A" w:rsidRDefault="001D0B5A"/>
    <w:p w14:paraId="127BF7B9" w14:textId="77777777" w:rsidR="001D0B5A"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05A4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DB3EC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038E6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7B4E9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3387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1A3B3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5EB532" w14:textId="77777777" w:rsidR="001D0B5A" w:rsidRDefault="00000000">
            <w:pPr>
              <w:keepNext/>
              <w:keepLines/>
              <w:spacing w:after="0" w:line="240" w:lineRule="auto"/>
              <w:jc w:val="center"/>
            </w:pPr>
            <w:r>
              <w:rPr>
                <w:b/>
                <w:sz w:val="18"/>
              </w:rPr>
              <w:t>Indeks (%)</w:t>
            </w:r>
          </w:p>
        </w:tc>
      </w:tr>
      <w:tr w:rsidR="001D0B5A" w14:paraId="58612627" w14:textId="77777777">
        <w:tblPrEx>
          <w:tblCellMar>
            <w:top w:w="0" w:type="dxa"/>
            <w:bottom w:w="0" w:type="dxa"/>
          </w:tblCellMar>
        </w:tblPrEx>
        <w:trPr>
          <w:cantSplit/>
          <w:trHeight w:val="560"/>
        </w:trPr>
        <w:tc>
          <w:tcPr>
            <w:tcW w:w="700" w:type="dxa"/>
            <w:tcMar>
              <w:top w:w="0" w:type="dxa"/>
              <w:bottom w:w="0" w:type="dxa"/>
            </w:tcMar>
            <w:vAlign w:val="center"/>
          </w:tcPr>
          <w:p w14:paraId="52857C27" w14:textId="77777777" w:rsidR="001D0B5A" w:rsidRDefault="00000000">
            <w:pPr>
              <w:keepNext/>
              <w:keepLines/>
              <w:spacing w:after="0" w:line="240" w:lineRule="auto"/>
            </w:pPr>
            <w:r>
              <w:rPr>
                <w:sz w:val="18"/>
              </w:rPr>
              <w:t>721</w:t>
            </w:r>
          </w:p>
        </w:tc>
        <w:tc>
          <w:tcPr>
            <w:tcW w:w="3180" w:type="dxa"/>
            <w:tcMar>
              <w:top w:w="0" w:type="dxa"/>
              <w:bottom w:w="0" w:type="dxa"/>
            </w:tcMar>
            <w:vAlign w:val="center"/>
          </w:tcPr>
          <w:p w14:paraId="65F8BB28" w14:textId="77777777" w:rsidR="001D0B5A" w:rsidRDefault="00000000">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1230E951" w14:textId="77777777" w:rsidR="001D0B5A" w:rsidRDefault="00000000">
            <w:pPr>
              <w:keepNext/>
              <w:keepLines/>
              <w:spacing w:after="0" w:line="240" w:lineRule="auto"/>
            </w:pPr>
            <w:r>
              <w:rPr>
                <w:sz w:val="18"/>
              </w:rPr>
              <w:t>721</w:t>
            </w:r>
          </w:p>
        </w:tc>
        <w:tc>
          <w:tcPr>
            <w:tcW w:w="1860" w:type="dxa"/>
            <w:tcMar>
              <w:top w:w="0" w:type="dxa"/>
              <w:bottom w:w="0" w:type="dxa"/>
            </w:tcMar>
            <w:vAlign w:val="center"/>
          </w:tcPr>
          <w:p w14:paraId="79737E99" w14:textId="77777777" w:rsidR="001D0B5A" w:rsidRDefault="00000000">
            <w:pPr>
              <w:keepNext/>
              <w:keepLines/>
              <w:spacing w:after="0" w:line="240" w:lineRule="auto"/>
              <w:jc w:val="right"/>
            </w:pPr>
            <w:r>
              <w:rPr>
                <w:sz w:val="18"/>
              </w:rPr>
              <w:t>16.875,75</w:t>
            </w:r>
          </w:p>
        </w:tc>
        <w:tc>
          <w:tcPr>
            <w:tcW w:w="1860" w:type="dxa"/>
            <w:tcMar>
              <w:top w:w="0" w:type="dxa"/>
              <w:bottom w:w="0" w:type="dxa"/>
            </w:tcMar>
            <w:vAlign w:val="center"/>
          </w:tcPr>
          <w:p w14:paraId="5ECC99EF" w14:textId="77777777" w:rsidR="001D0B5A" w:rsidRDefault="00000000">
            <w:pPr>
              <w:keepNext/>
              <w:keepLines/>
              <w:spacing w:after="0" w:line="240" w:lineRule="auto"/>
              <w:jc w:val="right"/>
            </w:pPr>
            <w:r>
              <w:rPr>
                <w:sz w:val="18"/>
              </w:rPr>
              <w:t>164,48</w:t>
            </w:r>
          </w:p>
        </w:tc>
        <w:tc>
          <w:tcPr>
            <w:tcW w:w="700" w:type="dxa"/>
            <w:tcMar>
              <w:top w:w="0" w:type="dxa"/>
              <w:bottom w:w="0" w:type="dxa"/>
            </w:tcMar>
            <w:vAlign w:val="center"/>
          </w:tcPr>
          <w:p w14:paraId="6A3A4475" w14:textId="77777777" w:rsidR="001D0B5A" w:rsidRDefault="00000000">
            <w:pPr>
              <w:keepNext/>
              <w:keepLines/>
              <w:spacing w:after="0" w:line="240" w:lineRule="auto"/>
              <w:jc w:val="right"/>
            </w:pPr>
            <w:r>
              <w:rPr>
                <w:sz w:val="18"/>
              </w:rPr>
              <w:t>1,0</w:t>
            </w:r>
          </w:p>
        </w:tc>
      </w:tr>
    </w:tbl>
    <w:p w14:paraId="2201845B" w14:textId="77777777" w:rsidR="001D0B5A" w:rsidRDefault="001D0B5A">
      <w:pPr>
        <w:spacing w:after="0"/>
      </w:pPr>
    </w:p>
    <w:p w14:paraId="2F3F56E6" w14:textId="77777777" w:rsidR="001D0B5A" w:rsidRDefault="00000000">
      <w:r>
        <w:t>Prihodi koji su ostvareni odnose se na otplatu stanova koji na kojima postoji stanarsko pravo. Dom zdravlja nema više stanova za koje evidentira otplatu.</w:t>
      </w:r>
    </w:p>
    <w:p w14:paraId="2BF5861B" w14:textId="77777777" w:rsidR="001D0B5A" w:rsidRDefault="001D0B5A"/>
    <w:p w14:paraId="05267767" w14:textId="77777777" w:rsidR="001D0B5A"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C97BB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BF69B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48176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B7B16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D791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C05F4"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3D594D" w14:textId="77777777" w:rsidR="001D0B5A" w:rsidRDefault="00000000">
            <w:pPr>
              <w:keepNext/>
              <w:keepLines/>
              <w:spacing w:after="0" w:line="240" w:lineRule="auto"/>
              <w:jc w:val="center"/>
            </w:pPr>
            <w:r>
              <w:rPr>
                <w:b/>
                <w:sz w:val="18"/>
              </w:rPr>
              <w:t>Indeks (%)</w:t>
            </w:r>
          </w:p>
        </w:tc>
      </w:tr>
      <w:tr w:rsidR="001D0B5A" w14:paraId="71ED3876" w14:textId="77777777">
        <w:tblPrEx>
          <w:tblCellMar>
            <w:top w:w="0" w:type="dxa"/>
            <w:bottom w:w="0" w:type="dxa"/>
          </w:tblCellMar>
        </w:tblPrEx>
        <w:trPr>
          <w:cantSplit/>
          <w:trHeight w:val="560"/>
        </w:trPr>
        <w:tc>
          <w:tcPr>
            <w:tcW w:w="700" w:type="dxa"/>
            <w:tcMar>
              <w:top w:w="0" w:type="dxa"/>
              <w:bottom w:w="0" w:type="dxa"/>
            </w:tcMar>
            <w:vAlign w:val="center"/>
          </w:tcPr>
          <w:p w14:paraId="340FAFEF" w14:textId="77777777" w:rsidR="001D0B5A" w:rsidRDefault="00000000">
            <w:pPr>
              <w:keepNext/>
              <w:keepLines/>
              <w:spacing w:after="0" w:line="240" w:lineRule="auto"/>
            </w:pPr>
            <w:r>
              <w:rPr>
                <w:sz w:val="18"/>
              </w:rPr>
              <w:t>7211</w:t>
            </w:r>
          </w:p>
        </w:tc>
        <w:tc>
          <w:tcPr>
            <w:tcW w:w="3180" w:type="dxa"/>
            <w:tcMar>
              <w:top w:w="0" w:type="dxa"/>
              <w:bottom w:w="0" w:type="dxa"/>
            </w:tcMar>
            <w:vAlign w:val="center"/>
          </w:tcPr>
          <w:p w14:paraId="58DD2DB4" w14:textId="77777777" w:rsidR="001D0B5A" w:rsidRDefault="00000000">
            <w:pPr>
              <w:keepNext/>
              <w:keepLines/>
              <w:spacing w:after="0" w:line="240" w:lineRule="auto"/>
            </w:pPr>
            <w:r>
              <w:rPr>
                <w:sz w:val="18"/>
              </w:rPr>
              <w:t>Stambeni objekti</w:t>
            </w:r>
          </w:p>
        </w:tc>
        <w:tc>
          <w:tcPr>
            <w:tcW w:w="700" w:type="dxa"/>
            <w:tcMar>
              <w:top w:w="0" w:type="dxa"/>
              <w:bottom w:w="0" w:type="dxa"/>
            </w:tcMar>
            <w:vAlign w:val="center"/>
          </w:tcPr>
          <w:p w14:paraId="382F2FFA" w14:textId="77777777" w:rsidR="001D0B5A" w:rsidRDefault="00000000">
            <w:pPr>
              <w:keepNext/>
              <w:keepLines/>
              <w:spacing w:after="0" w:line="240" w:lineRule="auto"/>
            </w:pPr>
            <w:r>
              <w:rPr>
                <w:sz w:val="18"/>
              </w:rPr>
              <w:t>7211</w:t>
            </w:r>
          </w:p>
        </w:tc>
        <w:tc>
          <w:tcPr>
            <w:tcW w:w="1860" w:type="dxa"/>
            <w:tcMar>
              <w:top w:w="0" w:type="dxa"/>
              <w:bottom w:w="0" w:type="dxa"/>
            </w:tcMar>
            <w:vAlign w:val="center"/>
          </w:tcPr>
          <w:p w14:paraId="05505EA5" w14:textId="77777777" w:rsidR="001D0B5A" w:rsidRDefault="00000000">
            <w:pPr>
              <w:keepNext/>
              <w:keepLines/>
              <w:spacing w:after="0" w:line="240" w:lineRule="auto"/>
              <w:jc w:val="right"/>
            </w:pPr>
            <w:r>
              <w:rPr>
                <w:sz w:val="18"/>
              </w:rPr>
              <w:t>16.875,75</w:t>
            </w:r>
          </w:p>
        </w:tc>
        <w:tc>
          <w:tcPr>
            <w:tcW w:w="1860" w:type="dxa"/>
            <w:tcMar>
              <w:top w:w="0" w:type="dxa"/>
              <w:bottom w:w="0" w:type="dxa"/>
            </w:tcMar>
            <w:vAlign w:val="center"/>
          </w:tcPr>
          <w:p w14:paraId="774B84BA" w14:textId="77777777" w:rsidR="001D0B5A" w:rsidRDefault="00000000">
            <w:pPr>
              <w:keepNext/>
              <w:keepLines/>
              <w:spacing w:after="0" w:line="240" w:lineRule="auto"/>
              <w:jc w:val="right"/>
            </w:pPr>
            <w:r>
              <w:rPr>
                <w:sz w:val="18"/>
              </w:rPr>
              <w:t>164,48</w:t>
            </w:r>
          </w:p>
        </w:tc>
        <w:tc>
          <w:tcPr>
            <w:tcW w:w="700" w:type="dxa"/>
            <w:tcMar>
              <w:top w:w="0" w:type="dxa"/>
              <w:bottom w:w="0" w:type="dxa"/>
            </w:tcMar>
            <w:vAlign w:val="center"/>
          </w:tcPr>
          <w:p w14:paraId="272FDAE5" w14:textId="77777777" w:rsidR="001D0B5A" w:rsidRDefault="00000000">
            <w:pPr>
              <w:keepNext/>
              <w:keepLines/>
              <w:spacing w:after="0" w:line="240" w:lineRule="auto"/>
              <w:jc w:val="right"/>
            </w:pPr>
            <w:r>
              <w:rPr>
                <w:sz w:val="18"/>
              </w:rPr>
              <w:t>1,0</w:t>
            </w:r>
          </w:p>
        </w:tc>
      </w:tr>
    </w:tbl>
    <w:p w14:paraId="349C0CB1" w14:textId="77777777" w:rsidR="001D0B5A" w:rsidRDefault="001D0B5A">
      <w:pPr>
        <w:spacing w:after="0"/>
      </w:pPr>
    </w:p>
    <w:p w14:paraId="619FA5A9" w14:textId="77777777" w:rsidR="001D0B5A" w:rsidRDefault="00000000">
      <w:r>
        <w:t>Prihodi koji su ostvareni odnose se na otplatu stanova koji na kojima postoji stanarsko pravo. Dom zdravlja nema više stanova za koje evidentira otplatu.</w:t>
      </w:r>
    </w:p>
    <w:p w14:paraId="44A3298C" w14:textId="77777777" w:rsidR="001D0B5A" w:rsidRDefault="00000000">
      <w:r>
        <w:t> </w:t>
      </w:r>
    </w:p>
    <w:p w14:paraId="427DC1F1" w14:textId="77777777" w:rsidR="001D0B5A" w:rsidRDefault="001D0B5A"/>
    <w:p w14:paraId="6D860B79" w14:textId="77777777" w:rsidR="001D0B5A"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05796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3016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092A7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AF594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17D51"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317BE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6BCAFF" w14:textId="77777777" w:rsidR="001D0B5A" w:rsidRDefault="00000000">
            <w:pPr>
              <w:keepNext/>
              <w:keepLines/>
              <w:spacing w:after="0" w:line="240" w:lineRule="auto"/>
              <w:jc w:val="center"/>
            </w:pPr>
            <w:r>
              <w:rPr>
                <w:b/>
                <w:sz w:val="18"/>
              </w:rPr>
              <w:t>Indeks (%)</w:t>
            </w:r>
          </w:p>
        </w:tc>
      </w:tr>
      <w:tr w:rsidR="001D0B5A" w14:paraId="53037946" w14:textId="77777777">
        <w:tblPrEx>
          <w:tblCellMar>
            <w:top w:w="0" w:type="dxa"/>
            <w:bottom w:w="0" w:type="dxa"/>
          </w:tblCellMar>
        </w:tblPrEx>
        <w:trPr>
          <w:cantSplit/>
          <w:trHeight w:val="560"/>
        </w:trPr>
        <w:tc>
          <w:tcPr>
            <w:tcW w:w="700" w:type="dxa"/>
            <w:tcMar>
              <w:top w:w="0" w:type="dxa"/>
              <w:bottom w:w="0" w:type="dxa"/>
            </w:tcMar>
            <w:vAlign w:val="center"/>
          </w:tcPr>
          <w:p w14:paraId="4B3BE587" w14:textId="77777777" w:rsidR="001D0B5A" w:rsidRDefault="00000000">
            <w:pPr>
              <w:keepNext/>
              <w:keepLines/>
              <w:spacing w:after="0" w:line="240" w:lineRule="auto"/>
            </w:pPr>
            <w:r>
              <w:rPr>
                <w:sz w:val="18"/>
              </w:rPr>
              <w:t>722</w:t>
            </w:r>
          </w:p>
        </w:tc>
        <w:tc>
          <w:tcPr>
            <w:tcW w:w="3180" w:type="dxa"/>
            <w:tcMar>
              <w:top w:w="0" w:type="dxa"/>
              <w:bottom w:w="0" w:type="dxa"/>
            </w:tcMar>
            <w:vAlign w:val="center"/>
          </w:tcPr>
          <w:p w14:paraId="53E149DA" w14:textId="77777777" w:rsidR="001D0B5A" w:rsidRDefault="00000000">
            <w:pPr>
              <w:keepNext/>
              <w:keepLines/>
              <w:spacing w:after="0" w:line="240" w:lineRule="auto"/>
            </w:pPr>
            <w:r>
              <w:rPr>
                <w:sz w:val="18"/>
              </w:rPr>
              <w:t>Prihodi od prodaje postrojenja i opreme (šifre 7221 do 7228)</w:t>
            </w:r>
          </w:p>
        </w:tc>
        <w:tc>
          <w:tcPr>
            <w:tcW w:w="700" w:type="dxa"/>
            <w:tcMar>
              <w:top w:w="0" w:type="dxa"/>
              <w:bottom w:w="0" w:type="dxa"/>
            </w:tcMar>
            <w:vAlign w:val="center"/>
          </w:tcPr>
          <w:p w14:paraId="04DB19EC" w14:textId="77777777" w:rsidR="001D0B5A" w:rsidRDefault="00000000">
            <w:pPr>
              <w:keepNext/>
              <w:keepLines/>
              <w:spacing w:after="0" w:line="240" w:lineRule="auto"/>
            </w:pPr>
            <w:r>
              <w:rPr>
                <w:sz w:val="18"/>
              </w:rPr>
              <w:t>722</w:t>
            </w:r>
          </w:p>
        </w:tc>
        <w:tc>
          <w:tcPr>
            <w:tcW w:w="1860" w:type="dxa"/>
            <w:tcMar>
              <w:top w:w="0" w:type="dxa"/>
              <w:bottom w:w="0" w:type="dxa"/>
            </w:tcMar>
            <w:vAlign w:val="center"/>
          </w:tcPr>
          <w:p w14:paraId="647E3186" w14:textId="77777777" w:rsidR="001D0B5A" w:rsidRDefault="00000000">
            <w:pPr>
              <w:keepNext/>
              <w:keepLines/>
              <w:spacing w:after="0" w:line="240" w:lineRule="auto"/>
              <w:jc w:val="right"/>
            </w:pPr>
            <w:r>
              <w:rPr>
                <w:sz w:val="18"/>
              </w:rPr>
              <w:t>1.000,00</w:t>
            </w:r>
          </w:p>
        </w:tc>
        <w:tc>
          <w:tcPr>
            <w:tcW w:w="1860" w:type="dxa"/>
            <w:tcMar>
              <w:top w:w="0" w:type="dxa"/>
              <w:bottom w:w="0" w:type="dxa"/>
            </w:tcMar>
            <w:vAlign w:val="center"/>
          </w:tcPr>
          <w:p w14:paraId="583EC3C2" w14:textId="77777777" w:rsidR="001D0B5A" w:rsidRDefault="00000000">
            <w:pPr>
              <w:keepNext/>
              <w:keepLines/>
              <w:spacing w:after="0" w:line="240" w:lineRule="auto"/>
              <w:jc w:val="right"/>
            </w:pPr>
            <w:r>
              <w:rPr>
                <w:sz w:val="18"/>
              </w:rPr>
              <w:t>1.700,00</w:t>
            </w:r>
          </w:p>
        </w:tc>
        <w:tc>
          <w:tcPr>
            <w:tcW w:w="700" w:type="dxa"/>
            <w:tcMar>
              <w:top w:w="0" w:type="dxa"/>
              <w:bottom w:w="0" w:type="dxa"/>
            </w:tcMar>
            <w:vAlign w:val="center"/>
          </w:tcPr>
          <w:p w14:paraId="7AE8E0C2" w14:textId="77777777" w:rsidR="001D0B5A" w:rsidRDefault="00000000">
            <w:pPr>
              <w:keepNext/>
              <w:keepLines/>
              <w:spacing w:after="0" w:line="240" w:lineRule="auto"/>
              <w:jc w:val="right"/>
            </w:pPr>
            <w:r>
              <w:rPr>
                <w:sz w:val="18"/>
              </w:rPr>
              <w:t>170,0</w:t>
            </w:r>
          </w:p>
        </w:tc>
      </w:tr>
    </w:tbl>
    <w:p w14:paraId="47504394" w14:textId="77777777" w:rsidR="001D0B5A" w:rsidRDefault="001D0B5A">
      <w:pPr>
        <w:spacing w:after="0"/>
      </w:pPr>
    </w:p>
    <w:p w14:paraId="6D3D53BD" w14:textId="77777777" w:rsidR="001D0B5A" w:rsidRDefault="00000000">
      <w:pPr>
        <w:jc w:val="both"/>
      </w:pPr>
      <w:r>
        <w:t>Prihod od prodaje postrojenja i opreme ostvaren je temeljem provedene prodaje rashodovane imovine nakon rušenja zgrade D (stomatološke ordinacije) u Križevcima.</w:t>
      </w:r>
    </w:p>
    <w:p w14:paraId="64C264BB" w14:textId="77777777" w:rsidR="001D0B5A" w:rsidRDefault="001D0B5A"/>
    <w:p w14:paraId="109F4981" w14:textId="77777777" w:rsidR="001D0B5A"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8BB6A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D39F1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8B55A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0C94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6365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30162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CFA360" w14:textId="77777777" w:rsidR="001D0B5A" w:rsidRDefault="00000000">
            <w:pPr>
              <w:keepNext/>
              <w:keepLines/>
              <w:spacing w:after="0" w:line="240" w:lineRule="auto"/>
              <w:jc w:val="center"/>
            </w:pPr>
            <w:r>
              <w:rPr>
                <w:b/>
                <w:sz w:val="18"/>
              </w:rPr>
              <w:t>Indeks (%)</w:t>
            </w:r>
          </w:p>
        </w:tc>
      </w:tr>
      <w:tr w:rsidR="001D0B5A" w14:paraId="548B61D3" w14:textId="77777777">
        <w:tblPrEx>
          <w:tblCellMar>
            <w:top w:w="0" w:type="dxa"/>
            <w:bottom w:w="0" w:type="dxa"/>
          </w:tblCellMar>
        </w:tblPrEx>
        <w:trPr>
          <w:cantSplit/>
          <w:trHeight w:val="560"/>
        </w:trPr>
        <w:tc>
          <w:tcPr>
            <w:tcW w:w="700" w:type="dxa"/>
            <w:tcMar>
              <w:top w:w="0" w:type="dxa"/>
              <w:bottom w:w="0" w:type="dxa"/>
            </w:tcMar>
            <w:vAlign w:val="center"/>
          </w:tcPr>
          <w:p w14:paraId="48EBB551" w14:textId="77777777" w:rsidR="001D0B5A" w:rsidRDefault="00000000">
            <w:pPr>
              <w:keepNext/>
              <w:keepLines/>
              <w:spacing w:after="0" w:line="240" w:lineRule="auto"/>
            </w:pPr>
            <w:r>
              <w:rPr>
                <w:sz w:val="18"/>
              </w:rPr>
              <w:t>7224</w:t>
            </w:r>
          </w:p>
        </w:tc>
        <w:tc>
          <w:tcPr>
            <w:tcW w:w="3180" w:type="dxa"/>
            <w:tcMar>
              <w:top w:w="0" w:type="dxa"/>
              <w:bottom w:w="0" w:type="dxa"/>
            </w:tcMar>
            <w:vAlign w:val="center"/>
          </w:tcPr>
          <w:p w14:paraId="1597CE4D" w14:textId="77777777" w:rsidR="001D0B5A"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7BD22CB2" w14:textId="77777777" w:rsidR="001D0B5A" w:rsidRDefault="00000000">
            <w:pPr>
              <w:keepNext/>
              <w:keepLines/>
              <w:spacing w:after="0" w:line="240" w:lineRule="auto"/>
            </w:pPr>
            <w:r>
              <w:rPr>
                <w:sz w:val="18"/>
              </w:rPr>
              <w:t>7224</w:t>
            </w:r>
          </w:p>
        </w:tc>
        <w:tc>
          <w:tcPr>
            <w:tcW w:w="1860" w:type="dxa"/>
            <w:tcMar>
              <w:top w:w="0" w:type="dxa"/>
              <w:bottom w:w="0" w:type="dxa"/>
            </w:tcMar>
            <w:vAlign w:val="center"/>
          </w:tcPr>
          <w:p w14:paraId="4909A8DE" w14:textId="77777777" w:rsidR="001D0B5A" w:rsidRDefault="00000000">
            <w:pPr>
              <w:keepNext/>
              <w:keepLines/>
              <w:spacing w:after="0" w:line="240" w:lineRule="auto"/>
              <w:jc w:val="right"/>
            </w:pPr>
            <w:r>
              <w:rPr>
                <w:sz w:val="18"/>
              </w:rPr>
              <w:t>1.000,00</w:t>
            </w:r>
          </w:p>
        </w:tc>
        <w:tc>
          <w:tcPr>
            <w:tcW w:w="1860" w:type="dxa"/>
            <w:tcMar>
              <w:top w:w="0" w:type="dxa"/>
              <w:bottom w:w="0" w:type="dxa"/>
            </w:tcMar>
            <w:vAlign w:val="center"/>
          </w:tcPr>
          <w:p w14:paraId="12A01E66" w14:textId="77777777" w:rsidR="001D0B5A" w:rsidRDefault="00000000">
            <w:pPr>
              <w:keepNext/>
              <w:keepLines/>
              <w:spacing w:after="0" w:line="240" w:lineRule="auto"/>
              <w:jc w:val="right"/>
            </w:pPr>
            <w:r>
              <w:rPr>
                <w:sz w:val="18"/>
              </w:rPr>
              <w:t>1.500,00</w:t>
            </w:r>
          </w:p>
        </w:tc>
        <w:tc>
          <w:tcPr>
            <w:tcW w:w="700" w:type="dxa"/>
            <w:tcMar>
              <w:top w:w="0" w:type="dxa"/>
              <w:bottom w:w="0" w:type="dxa"/>
            </w:tcMar>
            <w:vAlign w:val="center"/>
          </w:tcPr>
          <w:p w14:paraId="23BAE90D" w14:textId="77777777" w:rsidR="001D0B5A" w:rsidRDefault="00000000">
            <w:pPr>
              <w:keepNext/>
              <w:keepLines/>
              <w:spacing w:after="0" w:line="240" w:lineRule="auto"/>
              <w:jc w:val="right"/>
            </w:pPr>
            <w:r>
              <w:rPr>
                <w:sz w:val="18"/>
              </w:rPr>
              <w:t>150,0</w:t>
            </w:r>
          </w:p>
        </w:tc>
      </w:tr>
    </w:tbl>
    <w:p w14:paraId="0234CE26" w14:textId="77777777" w:rsidR="001D0B5A" w:rsidRDefault="001D0B5A">
      <w:pPr>
        <w:spacing w:after="0"/>
      </w:pPr>
    </w:p>
    <w:p w14:paraId="3ED529E6" w14:textId="77777777" w:rsidR="001D0B5A" w:rsidRDefault="00000000">
      <w:pPr>
        <w:jc w:val="both"/>
      </w:pPr>
      <w:r>
        <w:t>Prihod od prodaje postrojenja i opreme ostvaren je temeljem provedene prodaje rashodovane imovine nakon rušenja zgrade D (stomatološke ordinacije) u Križevcima.</w:t>
      </w:r>
    </w:p>
    <w:p w14:paraId="12B528D6" w14:textId="77777777" w:rsidR="001D0B5A" w:rsidRDefault="001D0B5A"/>
    <w:p w14:paraId="4AEC60C6" w14:textId="77777777" w:rsidR="001D0B5A"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62217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496D4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F17B4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14429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C74B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26C86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3FB07" w14:textId="77777777" w:rsidR="001D0B5A" w:rsidRDefault="00000000">
            <w:pPr>
              <w:keepNext/>
              <w:keepLines/>
              <w:spacing w:after="0" w:line="240" w:lineRule="auto"/>
              <w:jc w:val="center"/>
            </w:pPr>
            <w:r>
              <w:rPr>
                <w:b/>
                <w:sz w:val="18"/>
              </w:rPr>
              <w:t>Indeks (%)</w:t>
            </w:r>
          </w:p>
        </w:tc>
      </w:tr>
      <w:tr w:rsidR="001D0B5A" w14:paraId="3A6A23D5" w14:textId="77777777">
        <w:tblPrEx>
          <w:tblCellMar>
            <w:top w:w="0" w:type="dxa"/>
            <w:bottom w:w="0" w:type="dxa"/>
          </w:tblCellMar>
        </w:tblPrEx>
        <w:trPr>
          <w:cantSplit/>
          <w:trHeight w:val="560"/>
        </w:trPr>
        <w:tc>
          <w:tcPr>
            <w:tcW w:w="700" w:type="dxa"/>
            <w:tcMar>
              <w:top w:w="0" w:type="dxa"/>
              <w:bottom w:w="0" w:type="dxa"/>
            </w:tcMar>
            <w:vAlign w:val="center"/>
          </w:tcPr>
          <w:p w14:paraId="64FCDDE0" w14:textId="77777777" w:rsidR="001D0B5A" w:rsidRDefault="00000000">
            <w:pPr>
              <w:keepNext/>
              <w:keepLines/>
              <w:spacing w:after="0" w:line="240" w:lineRule="auto"/>
            </w:pPr>
            <w:r>
              <w:rPr>
                <w:sz w:val="18"/>
              </w:rPr>
              <w:t>4</w:t>
            </w:r>
          </w:p>
        </w:tc>
        <w:tc>
          <w:tcPr>
            <w:tcW w:w="3180" w:type="dxa"/>
            <w:tcMar>
              <w:top w:w="0" w:type="dxa"/>
              <w:bottom w:w="0" w:type="dxa"/>
            </w:tcMar>
            <w:vAlign w:val="center"/>
          </w:tcPr>
          <w:p w14:paraId="53D8C11A" w14:textId="77777777" w:rsidR="001D0B5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74DD69" w14:textId="77777777" w:rsidR="001D0B5A" w:rsidRDefault="00000000">
            <w:pPr>
              <w:keepNext/>
              <w:keepLines/>
              <w:spacing w:after="0" w:line="240" w:lineRule="auto"/>
            </w:pPr>
            <w:r>
              <w:rPr>
                <w:sz w:val="18"/>
              </w:rPr>
              <w:t>4</w:t>
            </w:r>
          </w:p>
        </w:tc>
        <w:tc>
          <w:tcPr>
            <w:tcW w:w="1860" w:type="dxa"/>
            <w:tcMar>
              <w:top w:w="0" w:type="dxa"/>
              <w:bottom w:w="0" w:type="dxa"/>
            </w:tcMar>
            <w:vAlign w:val="center"/>
          </w:tcPr>
          <w:p w14:paraId="475ECC40" w14:textId="77777777" w:rsidR="001D0B5A" w:rsidRDefault="00000000">
            <w:pPr>
              <w:keepNext/>
              <w:keepLines/>
              <w:spacing w:after="0" w:line="240" w:lineRule="auto"/>
              <w:jc w:val="right"/>
            </w:pPr>
            <w:r>
              <w:rPr>
                <w:sz w:val="18"/>
              </w:rPr>
              <w:t>990.704,17</w:t>
            </w:r>
          </w:p>
        </w:tc>
        <w:tc>
          <w:tcPr>
            <w:tcW w:w="1860" w:type="dxa"/>
            <w:tcMar>
              <w:top w:w="0" w:type="dxa"/>
              <w:bottom w:w="0" w:type="dxa"/>
            </w:tcMar>
            <w:vAlign w:val="center"/>
          </w:tcPr>
          <w:p w14:paraId="1ACE9B8E" w14:textId="77777777" w:rsidR="001D0B5A" w:rsidRDefault="00000000">
            <w:pPr>
              <w:keepNext/>
              <w:keepLines/>
              <w:spacing w:after="0" w:line="240" w:lineRule="auto"/>
              <w:jc w:val="right"/>
            </w:pPr>
            <w:r>
              <w:rPr>
                <w:sz w:val="18"/>
              </w:rPr>
              <w:t>2.995.053,50</w:t>
            </w:r>
          </w:p>
        </w:tc>
        <w:tc>
          <w:tcPr>
            <w:tcW w:w="700" w:type="dxa"/>
            <w:tcMar>
              <w:top w:w="0" w:type="dxa"/>
              <w:bottom w:w="0" w:type="dxa"/>
            </w:tcMar>
            <w:vAlign w:val="center"/>
          </w:tcPr>
          <w:p w14:paraId="03324412" w14:textId="77777777" w:rsidR="001D0B5A" w:rsidRDefault="00000000">
            <w:pPr>
              <w:keepNext/>
              <w:keepLines/>
              <w:spacing w:after="0" w:line="240" w:lineRule="auto"/>
              <w:jc w:val="right"/>
            </w:pPr>
            <w:r>
              <w:rPr>
                <w:sz w:val="18"/>
              </w:rPr>
              <w:t>302,3</w:t>
            </w:r>
          </w:p>
        </w:tc>
      </w:tr>
    </w:tbl>
    <w:p w14:paraId="14ED6C30" w14:textId="77777777" w:rsidR="001D0B5A" w:rsidRDefault="001D0B5A">
      <w:pPr>
        <w:spacing w:after="0"/>
      </w:pPr>
    </w:p>
    <w:p w14:paraId="735C34B1" w14:textId="77777777" w:rsidR="001D0B5A" w:rsidRDefault="00000000">
      <w:pPr>
        <w:jc w:val="both"/>
      </w:pPr>
      <w:r>
        <w:t>Rashodi za nabavu nefinancijske imovine povećani su u promatranom razdoblju zbog izgradnje novih zgrada Doma zdravlja Koprivničko-križevačke županije u Križevcima, nabave medicinske opreme te vozila za kućne posjete, što se smatra strateški važnim ulaganjima za dugoročnu održivost i kvalitetu zdravstvene zaštite. Također, u razdoblju su zaprimljene dvije privremene obračunske situacije: jedna za sanaciju zvonika kapele svetog Florijana u Koprivnici, financirana putem javnog natječaja Ministarstva kulture i medija, te druga za sanaciju zgrade ordinacije opće medicine u Drnju, financirana iz decentraliziranih sredstava i pomoći Općine Drnje.</w:t>
      </w:r>
    </w:p>
    <w:p w14:paraId="335E608A" w14:textId="77777777" w:rsidR="001D0B5A" w:rsidRDefault="001D0B5A"/>
    <w:p w14:paraId="46AA59E3" w14:textId="77777777" w:rsidR="001D0B5A"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9FD8E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47257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7440F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BE55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CA369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DF01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116287" w14:textId="77777777" w:rsidR="001D0B5A" w:rsidRDefault="00000000">
            <w:pPr>
              <w:keepNext/>
              <w:keepLines/>
              <w:spacing w:after="0" w:line="240" w:lineRule="auto"/>
              <w:jc w:val="center"/>
            </w:pPr>
            <w:r>
              <w:rPr>
                <w:b/>
                <w:sz w:val="18"/>
              </w:rPr>
              <w:t>Indeks (%)</w:t>
            </w:r>
          </w:p>
        </w:tc>
      </w:tr>
      <w:tr w:rsidR="001D0B5A" w14:paraId="0B191174" w14:textId="77777777">
        <w:tblPrEx>
          <w:tblCellMar>
            <w:top w:w="0" w:type="dxa"/>
            <w:bottom w:w="0" w:type="dxa"/>
          </w:tblCellMar>
        </w:tblPrEx>
        <w:trPr>
          <w:cantSplit/>
          <w:trHeight w:val="560"/>
        </w:trPr>
        <w:tc>
          <w:tcPr>
            <w:tcW w:w="700" w:type="dxa"/>
            <w:tcMar>
              <w:top w:w="0" w:type="dxa"/>
              <w:bottom w:w="0" w:type="dxa"/>
            </w:tcMar>
            <w:vAlign w:val="center"/>
          </w:tcPr>
          <w:p w14:paraId="0F487E09" w14:textId="77777777" w:rsidR="001D0B5A" w:rsidRDefault="00000000">
            <w:pPr>
              <w:keepNext/>
              <w:keepLines/>
              <w:spacing w:after="0" w:line="240" w:lineRule="auto"/>
            </w:pPr>
            <w:r>
              <w:rPr>
                <w:sz w:val="18"/>
              </w:rPr>
              <w:t>41</w:t>
            </w:r>
          </w:p>
        </w:tc>
        <w:tc>
          <w:tcPr>
            <w:tcW w:w="3180" w:type="dxa"/>
            <w:tcMar>
              <w:top w:w="0" w:type="dxa"/>
              <w:bottom w:w="0" w:type="dxa"/>
            </w:tcMar>
            <w:vAlign w:val="center"/>
          </w:tcPr>
          <w:p w14:paraId="6B17C7F4" w14:textId="77777777" w:rsidR="001D0B5A" w:rsidRDefault="00000000">
            <w:pPr>
              <w:keepNext/>
              <w:keepLines/>
              <w:spacing w:after="0" w:line="240" w:lineRule="auto"/>
            </w:pPr>
            <w:r>
              <w:rPr>
                <w:sz w:val="18"/>
              </w:rPr>
              <w:t>Rashodi za nabavu neproizvedene dugotrajne imovine (šifre 411+412)</w:t>
            </w:r>
          </w:p>
        </w:tc>
        <w:tc>
          <w:tcPr>
            <w:tcW w:w="700" w:type="dxa"/>
            <w:tcMar>
              <w:top w:w="0" w:type="dxa"/>
              <w:bottom w:w="0" w:type="dxa"/>
            </w:tcMar>
            <w:vAlign w:val="center"/>
          </w:tcPr>
          <w:p w14:paraId="0A5ECDAF" w14:textId="77777777" w:rsidR="001D0B5A" w:rsidRDefault="00000000">
            <w:pPr>
              <w:keepNext/>
              <w:keepLines/>
              <w:spacing w:after="0" w:line="240" w:lineRule="auto"/>
            </w:pPr>
            <w:r>
              <w:rPr>
                <w:sz w:val="18"/>
              </w:rPr>
              <w:t>41</w:t>
            </w:r>
          </w:p>
        </w:tc>
        <w:tc>
          <w:tcPr>
            <w:tcW w:w="1860" w:type="dxa"/>
            <w:tcMar>
              <w:top w:w="0" w:type="dxa"/>
              <w:bottom w:w="0" w:type="dxa"/>
            </w:tcMar>
            <w:vAlign w:val="center"/>
          </w:tcPr>
          <w:p w14:paraId="720577BB" w14:textId="77777777" w:rsidR="001D0B5A" w:rsidRDefault="00000000">
            <w:pPr>
              <w:keepNext/>
              <w:keepLines/>
              <w:spacing w:after="0" w:line="240" w:lineRule="auto"/>
              <w:jc w:val="right"/>
            </w:pPr>
            <w:r>
              <w:rPr>
                <w:sz w:val="18"/>
              </w:rPr>
              <w:t>4.240,84</w:t>
            </w:r>
          </w:p>
        </w:tc>
        <w:tc>
          <w:tcPr>
            <w:tcW w:w="1860" w:type="dxa"/>
            <w:tcMar>
              <w:top w:w="0" w:type="dxa"/>
              <w:bottom w:w="0" w:type="dxa"/>
            </w:tcMar>
            <w:vAlign w:val="center"/>
          </w:tcPr>
          <w:p w14:paraId="56CF33DF" w14:textId="77777777" w:rsidR="001D0B5A" w:rsidRDefault="00000000">
            <w:pPr>
              <w:keepNext/>
              <w:keepLines/>
              <w:spacing w:after="0" w:line="240" w:lineRule="auto"/>
              <w:jc w:val="right"/>
            </w:pPr>
            <w:r>
              <w:rPr>
                <w:sz w:val="18"/>
              </w:rPr>
              <w:t>5.985,65</w:t>
            </w:r>
          </w:p>
        </w:tc>
        <w:tc>
          <w:tcPr>
            <w:tcW w:w="700" w:type="dxa"/>
            <w:tcMar>
              <w:top w:w="0" w:type="dxa"/>
              <w:bottom w:w="0" w:type="dxa"/>
            </w:tcMar>
            <w:vAlign w:val="center"/>
          </w:tcPr>
          <w:p w14:paraId="6605E46D" w14:textId="77777777" w:rsidR="001D0B5A" w:rsidRDefault="00000000">
            <w:pPr>
              <w:keepNext/>
              <w:keepLines/>
              <w:spacing w:after="0" w:line="240" w:lineRule="auto"/>
              <w:jc w:val="right"/>
            </w:pPr>
            <w:r>
              <w:rPr>
                <w:sz w:val="18"/>
              </w:rPr>
              <w:t>141,1</w:t>
            </w:r>
          </w:p>
        </w:tc>
      </w:tr>
    </w:tbl>
    <w:p w14:paraId="5BBF392D" w14:textId="77777777" w:rsidR="001D0B5A" w:rsidRDefault="001D0B5A">
      <w:pPr>
        <w:spacing w:after="0"/>
      </w:pPr>
    </w:p>
    <w:p w14:paraId="5201495D" w14:textId="77777777" w:rsidR="001D0B5A" w:rsidRDefault="00000000">
      <w:pPr>
        <w:jc w:val="both"/>
      </w:pPr>
      <w:r>
        <w:t>U toku 2025. godine nabavljena je licenca za udaljeni pristup računalima koja je potreba za redovno poslovanje ordinacija u sastavu Doma zdravlja.</w:t>
      </w:r>
    </w:p>
    <w:p w14:paraId="166862B5" w14:textId="77777777" w:rsidR="001D0B5A" w:rsidRDefault="001D0B5A"/>
    <w:p w14:paraId="3D9F7F23" w14:textId="77777777" w:rsidR="001D0B5A"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B689C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D433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67BB1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80563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784A0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BDDF6A"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30C7A9" w14:textId="77777777" w:rsidR="001D0B5A" w:rsidRDefault="00000000">
            <w:pPr>
              <w:keepNext/>
              <w:keepLines/>
              <w:spacing w:after="0" w:line="240" w:lineRule="auto"/>
              <w:jc w:val="center"/>
            </w:pPr>
            <w:r>
              <w:rPr>
                <w:b/>
                <w:sz w:val="18"/>
              </w:rPr>
              <w:t>Indeks (%)</w:t>
            </w:r>
          </w:p>
        </w:tc>
      </w:tr>
      <w:tr w:rsidR="001D0B5A" w14:paraId="105ED6F6" w14:textId="77777777">
        <w:tblPrEx>
          <w:tblCellMar>
            <w:top w:w="0" w:type="dxa"/>
            <w:bottom w:w="0" w:type="dxa"/>
          </w:tblCellMar>
        </w:tblPrEx>
        <w:trPr>
          <w:cantSplit/>
          <w:trHeight w:val="560"/>
        </w:trPr>
        <w:tc>
          <w:tcPr>
            <w:tcW w:w="700" w:type="dxa"/>
            <w:tcMar>
              <w:top w:w="0" w:type="dxa"/>
              <w:bottom w:w="0" w:type="dxa"/>
            </w:tcMar>
            <w:vAlign w:val="center"/>
          </w:tcPr>
          <w:p w14:paraId="174E689F" w14:textId="77777777" w:rsidR="001D0B5A" w:rsidRDefault="00000000">
            <w:pPr>
              <w:keepNext/>
              <w:keepLines/>
              <w:spacing w:after="0" w:line="240" w:lineRule="auto"/>
            </w:pPr>
            <w:r>
              <w:rPr>
                <w:sz w:val="18"/>
              </w:rPr>
              <w:t>412</w:t>
            </w:r>
          </w:p>
        </w:tc>
        <w:tc>
          <w:tcPr>
            <w:tcW w:w="3180" w:type="dxa"/>
            <w:tcMar>
              <w:top w:w="0" w:type="dxa"/>
              <w:bottom w:w="0" w:type="dxa"/>
            </w:tcMar>
            <w:vAlign w:val="center"/>
          </w:tcPr>
          <w:p w14:paraId="361046D9" w14:textId="77777777" w:rsidR="001D0B5A" w:rsidRDefault="00000000">
            <w:pPr>
              <w:keepNext/>
              <w:keepLines/>
              <w:spacing w:after="0" w:line="240" w:lineRule="auto"/>
            </w:pPr>
            <w:r>
              <w:rPr>
                <w:sz w:val="18"/>
              </w:rPr>
              <w:t>Nematerijalna imovina (šifre 4121 do 4126)</w:t>
            </w:r>
          </w:p>
        </w:tc>
        <w:tc>
          <w:tcPr>
            <w:tcW w:w="700" w:type="dxa"/>
            <w:tcMar>
              <w:top w:w="0" w:type="dxa"/>
              <w:bottom w:w="0" w:type="dxa"/>
            </w:tcMar>
            <w:vAlign w:val="center"/>
          </w:tcPr>
          <w:p w14:paraId="297AB751" w14:textId="77777777" w:rsidR="001D0B5A" w:rsidRDefault="00000000">
            <w:pPr>
              <w:keepNext/>
              <w:keepLines/>
              <w:spacing w:after="0" w:line="240" w:lineRule="auto"/>
            </w:pPr>
            <w:r>
              <w:rPr>
                <w:sz w:val="18"/>
              </w:rPr>
              <w:t>412</w:t>
            </w:r>
          </w:p>
        </w:tc>
        <w:tc>
          <w:tcPr>
            <w:tcW w:w="1860" w:type="dxa"/>
            <w:tcMar>
              <w:top w:w="0" w:type="dxa"/>
              <w:bottom w:w="0" w:type="dxa"/>
            </w:tcMar>
            <w:vAlign w:val="center"/>
          </w:tcPr>
          <w:p w14:paraId="63D77903" w14:textId="77777777" w:rsidR="001D0B5A" w:rsidRDefault="00000000">
            <w:pPr>
              <w:keepNext/>
              <w:keepLines/>
              <w:spacing w:after="0" w:line="240" w:lineRule="auto"/>
              <w:jc w:val="right"/>
            </w:pPr>
            <w:r>
              <w:rPr>
                <w:sz w:val="18"/>
              </w:rPr>
              <w:t>4.240,84</w:t>
            </w:r>
          </w:p>
        </w:tc>
        <w:tc>
          <w:tcPr>
            <w:tcW w:w="1860" w:type="dxa"/>
            <w:tcMar>
              <w:top w:w="0" w:type="dxa"/>
              <w:bottom w:w="0" w:type="dxa"/>
            </w:tcMar>
            <w:vAlign w:val="center"/>
          </w:tcPr>
          <w:p w14:paraId="5C4A5915" w14:textId="77777777" w:rsidR="001D0B5A" w:rsidRDefault="00000000">
            <w:pPr>
              <w:keepNext/>
              <w:keepLines/>
              <w:spacing w:after="0" w:line="240" w:lineRule="auto"/>
              <w:jc w:val="right"/>
            </w:pPr>
            <w:r>
              <w:rPr>
                <w:sz w:val="18"/>
              </w:rPr>
              <w:t>5.985,65</w:t>
            </w:r>
          </w:p>
        </w:tc>
        <w:tc>
          <w:tcPr>
            <w:tcW w:w="700" w:type="dxa"/>
            <w:tcMar>
              <w:top w:w="0" w:type="dxa"/>
              <w:bottom w:w="0" w:type="dxa"/>
            </w:tcMar>
            <w:vAlign w:val="center"/>
          </w:tcPr>
          <w:p w14:paraId="2B48512C" w14:textId="77777777" w:rsidR="001D0B5A" w:rsidRDefault="00000000">
            <w:pPr>
              <w:keepNext/>
              <w:keepLines/>
              <w:spacing w:after="0" w:line="240" w:lineRule="auto"/>
              <w:jc w:val="right"/>
            </w:pPr>
            <w:r>
              <w:rPr>
                <w:sz w:val="18"/>
              </w:rPr>
              <w:t>141,1</w:t>
            </w:r>
          </w:p>
        </w:tc>
      </w:tr>
    </w:tbl>
    <w:p w14:paraId="216943E8" w14:textId="77777777" w:rsidR="001D0B5A" w:rsidRDefault="001D0B5A">
      <w:pPr>
        <w:spacing w:after="0"/>
      </w:pPr>
    </w:p>
    <w:p w14:paraId="5E5ED905" w14:textId="77777777" w:rsidR="001D0B5A" w:rsidRDefault="00000000">
      <w:r>
        <w:t>U toku 2025. godine nabavljena je licenca za udaljeni pristup računalima koja je potreba za redovno poslovanje ordinacija u sastavu Doma zdravlja.</w:t>
      </w:r>
    </w:p>
    <w:p w14:paraId="77B8886D" w14:textId="77777777" w:rsidR="001D0B5A" w:rsidRDefault="001D0B5A"/>
    <w:p w14:paraId="7D56C836" w14:textId="77777777" w:rsidR="001D0B5A"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232A9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BC15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442A7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D587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6B8A6"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768AB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4D3EB" w14:textId="77777777" w:rsidR="001D0B5A" w:rsidRDefault="00000000">
            <w:pPr>
              <w:keepNext/>
              <w:keepLines/>
              <w:spacing w:after="0" w:line="240" w:lineRule="auto"/>
              <w:jc w:val="center"/>
            </w:pPr>
            <w:r>
              <w:rPr>
                <w:b/>
                <w:sz w:val="18"/>
              </w:rPr>
              <w:t>Indeks (%)</w:t>
            </w:r>
          </w:p>
        </w:tc>
      </w:tr>
      <w:tr w:rsidR="001D0B5A" w14:paraId="7E262206" w14:textId="77777777">
        <w:tblPrEx>
          <w:tblCellMar>
            <w:top w:w="0" w:type="dxa"/>
            <w:bottom w:w="0" w:type="dxa"/>
          </w:tblCellMar>
        </w:tblPrEx>
        <w:trPr>
          <w:cantSplit/>
          <w:trHeight w:val="560"/>
        </w:trPr>
        <w:tc>
          <w:tcPr>
            <w:tcW w:w="700" w:type="dxa"/>
            <w:tcMar>
              <w:top w:w="0" w:type="dxa"/>
              <w:bottom w:w="0" w:type="dxa"/>
            </w:tcMar>
            <w:vAlign w:val="center"/>
          </w:tcPr>
          <w:p w14:paraId="0CA6FA41" w14:textId="77777777" w:rsidR="001D0B5A" w:rsidRDefault="00000000">
            <w:pPr>
              <w:keepNext/>
              <w:keepLines/>
              <w:spacing w:after="0" w:line="240" w:lineRule="auto"/>
            </w:pPr>
            <w:r>
              <w:rPr>
                <w:sz w:val="18"/>
              </w:rPr>
              <w:t>4123</w:t>
            </w:r>
          </w:p>
        </w:tc>
        <w:tc>
          <w:tcPr>
            <w:tcW w:w="3180" w:type="dxa"/>
            <w:tcMar>
              <w:top w:w="0" w:type="dxa"/>
              <w:bottom w:w="0" w:type="dxa"/>
            </w:tcMar>
            <w:vAlign w:val="center"/>
          </w:tcPr>
          <w:p w14:paraId="7CDB385F" w14:textId="77777777" w:rsidR="001D0B5A" w:rsidRDefault="00000000">
            <w:pPr>
              <w:keepNext/>
              <w:keepLines/>
              <w:spacing w:after="0" w:line="240" w:lineRule="auto"/>
            </w:pPr>
            <w:r>
              <w:rPr>
                <w:sz w:val="18"/>
              </w:rPr>
              <w:t>Licence</w:t>
            </w:r>
          </w:p>
        </w:tc>
        <w:tc>
          <w:tcPr>
            <w:tcW w:w="700" w:type="dxa"/>
            <w:tcMar>
              <w:top w:w="0" w:type="dxa"/>
              <w:bottom w:w="0" w:type="dxa"/>
            </w:tcMar>
            <w:vAlign w:val="center"/>
          </w:tcPr>
          <w:p w14:paraId="010E8D86" w14:textId="77777777" w:rsidR="001D0B5A" w:rsidRDefault="00000000">
            <w:pPr>
              <w:keepNext/>
              <w:keepLines/>
              <w:spacing w:after="0" w:line="240" w:lineRule="auto"/>
            </w:pPr>
            <w:r>
              <w:rPr>
                <w:sz w:val="18"/>
              </w:rPr>
              <w:t>4123</w:t>
            </w:r>
          </w:p>
        </w:tc>
        <w:tc>
          <w:tcPr>
            <w:tcW w:w="1860" w:type="dxa"/>
            <w:tcMar>
              <w:top w:w="0" w:type="dxa"/>
              <w:bottom w:w="0" w:type="dxa"/>
            </w:tcMar>
            <w:vAlign w:val="center"/>
          </w:tcPr>
          <w:p w14:paraId="26580EA5" w14:textId="77777777" w:rsidR="001D0B5A" w:rsidRDefault="00000000">
            <w:pPr>
              <w:keepNext/>
              <w:keepLines/>
              <w:spacing w:after="0" w:line="240" w:lineRule="auto"/>
              <w:jc w:val="right"/>
            </w:pPr>
            <w:r>
              <w:rPr>
                <w:sz w:val="18"/>
              </w:rPr>
              <w:t>4.240,84</w:t>
            </w:r>
          </w:p>
        </w:tc>
        <w:tc>
          <w:tcPr>
            <w:tcW w:w="1860" w:type="dxa"/>
            <w:tcMar>
              <w:top w:w="0" w:type="dxa"/>
              <w:bottom w:w="0" w:type="dxa"/>
            </w:tcMar>
            <w:vAlign w:val="center"/>
          </w:tcPr>
          <w:p w14:paraId="1B3695EE" w14:textId="77777777" w:rsidR="001D0B5A" w:rsidRDefault="00000000">
            <w:pPr>
              <w:keepNext/>
              <w:keepLines/>
              <w:spacing w:after="0" w:line="240" w:lineRule="auto"/>
              <w:jc w:val="right"/>
            </w:pPr>
            <w:r>
              <w:rPr>
                <w:sz w:val="18"/>
              </w:rPr>
              <w:t>5.985,65</w:t>
            </w:r>
          </w:p>
        </w:tc>
        <w:tc>
          <w:tcPr>
            <w:tcW w:w="700" w:type="dxa"/>
            <w:tcMar>
              <w:top w:w="0" w:type="dxa"/>
              <w:bottom w:w="0" w:type="dxa"/>
            </w:tcMar>
            <w:vAlign w:val="center"/>
          </w:tcPr>
          <w:p w14:paraId="18227D1B" w14:textId="77777777" w:rsidR="001D0B5A" w:rsidRDefault="00000000">
            <w:pPr>
              <w:keepNext/>
              <w:keepLines/>
              <w:spacing w:after="0" w:line="240" w:lineRule="auto"/>
              <w:jc w:val="right"/>
            </w:pPr>
            <w:r>
              <w:rPr>
                <w:sz w:val="18"/>
              </w:rPr>
              <w:t>141,1</w:t>
            </w:r>
          </w:p>
        </w:tc>
      </w:tr>
    </w:tbl>
    <w:p w14:paraId="17F444FE" w14:textId="77777777" w:rsidR="001D0B5A" w:rsidRDefault="001D0B5A">
      <w:pPr>
        <w:spacing w:after="0"/>
      </w:pPr>
    </w:p>
    <w:p w14:paraId="1107896F" w14:textId="77777777" w:rsidR="001D0B5A" w:rsidRDefault="00000000">
      <w:pPr>
        <w:jc w:val="both"/>
      </w:pPr>
      <w:r>
        <w:t>U toku 2025. godine nabavljena je licenca za udaljeni pristup računalima koja je potreba za redovno poslovanje ordinacija u sastavu Doma zdravlja.</w:t>
      </w:r>
    </w:p>
    <w:p w14:paraId="693033E6" w14:textId="77777777" w:rsidR="001D0B5A" w:rsidRDefault="001D0B5A"/>
    <w:p w14:paraId="7943F0D1" w14:textId="77777777" w:rsidR="001D0B5A"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69D57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A823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E1DD8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C7FA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ADE9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FA69D3"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BAA01E" w14:textId="77777777" w:rsidR="001D0B5A" w:rsidRDefault="00000000">
            <w:pPr>
              <w:keepNext/>
              <w:keepLines/>
              <w:spacing w:after="0" w:line="240" w:lineRule="auto"/>
              <w:jc w:val="center"/>
            </w:pPr>
            <w:r>
              <w:rPr>
                <w:b/>
                <w:sz w:val="18"/>
              </w:rPr>
              <w:t>Indeks (%)</w:t>
            </w:r>
          </w:p>
        </w:tc>
      </w:tr>
      <w:tr w:rsidR="001D0B5A" w14:paraId="18DD5F65" w14:textId="77777777">
        <w:tblPrEx>
          <w:tblCellMar>
            <w:top w:w="0" w:type="dxa"/>
            <w:bottom w:w="0" w:type="dxa"/>
          </w:tblCellMar>
        </w:tblPrEx>
        <w:trPr>
          <w:cantSplit/>
          <w:trHeight w:val="560"/>
        </w:trPr>
        <w:tc>
          <w:tcPr>
            <w:tcW w:w="700" w:type="dxa"/>
            <w:tcMar>
              <w:top w:w="0" w:type="dxa"/>
              <w:bottom w:w="0" w:type="dxa"/>
            </w:tcMar>
            <w:vAlign w:val="center"/>
          </w:tcPr>
          <w:p w14:paraId="7D42B4F9" w14:textId="77777777" w:rsidR="001D0B5A" w:rsidRDefault="00000000">
            <w:pPr>
              <w:keepNext/>
              <w:keepLines/>
              <w:spacing w:after="0" w:line="240" w:lineRule="auto"/>
            </w:pPr>
            <w:r>
              <w:rPr>
                <w:sz w:val="18"/>
              </w:rPr>
              <w:t>42</w:t>
            </w:r>
          </w:p>
        </w:tc>
        <w:tc>
          <w:tcPr>
            <w:tcW w:w="3180" w:type="dxa"/>
            <w:tcMar>
              <w:top w:w="0" w:type="dxa"/>
              <w:bottom w:w="0" w:type="dxa"/>
            </w:tcMar>
            <w:vAlign w:val="center"/>
          </w:tcPr>
          <w:p w14:paraId="0325B629" w14:textId="77777777" w:rsidR="001D0B5A"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58CA068E" w14:textId="77777777" w:rsidR="001D0B5A" w:rsidRDefault="00000000">
            <w:pPr>
              <w:keepNext/>
              <w:keepLines/>
              <w:spacing w:after="0" w:line="240" w:lineRule="auto"/>
            </w:pPr>
            <w:r>
              <w:rPr>
                <w:sz w:val="18"/>
              </w:rPr>
              <w:t>42</w:t>
            </w:r>
          </w:p>
        </w:tc>
        <w:tc>
          <w:tcPr>
            <w:tcW w:w="1860" w:type="dxa"/>
            <w:tcMar>
              <w:top w:w="0" w:type="dxa"/>
              <w:bottom w:w="0" w:type="dxa"/>
            </w:tcMar>
            <w:vAlign w:val="center"/>
          </w:tcPr>
          <w:p w14:paraId="596A5040" w14:textId="77777777" w:rsidR="001D0B5A" w:rsidRDefault="00000000">
            <w:pPr>
              <w:keepNext/>
              <w:keepLines/>
              <w:spacing w:after="0" w:line="240" w:lineRule="auto"/>
              <w:jc w:val="right"/>
            </w:pPr>
            <w:r>
              <w:rPr>
                <w:sz w:val="18"/>
              </w:rPr>
              <w:t>916.227,87</w:t>
            </w:r>
          </w:p>
        </w:tc>
        <w:tc>
          <w:tcPr>
            <w:tcW w:w="1860" w:type="dxa"/>
            <w:tcMar>
              <w:top w:w="0" w:type="dxa"/>
              <w:bottom w:w="0" w:type="dxa"/>
            </w:tcMar>
            <w:vAlign w:val="center"/>
          </w:tcPr>
          <w:p w14:paraId="5E958FD9" w14:textId="77777777" w:rsidR="001D0B5A" w:rsidRDefault="00000000">
            <w:pPr>
              <w:keepNext/>
              <w:keepLines/>
              <w:spacing w:after="0" w:line="240" w:lineRule="auto"/>
              <w:jc w:val="right"/>
            </w:pPr>
            <w:r>
              <w:rPr>
                <w:sz w:val="18"/>
              </w:rPr>
              <w:t>382.133,99</w:t>
            </w:r>
          </w:p>
        </w:tc>
        <w:tc>
          <w:tcPr>
            <w:tcW w:w="700" w:type="dxa"/>
            <w:tcMar>
              <w:top w:w="0" w:type="dxa"/>
              <w:bottom w:w="0" w:type="dxa"/>
            </w:tcMar>
            <w:vAlign w:val="center"/>
          </w:tcPr>
          <w:p w14:paraId="2ABC678D" w14:textId="77777777" w:rsidR="001D0B5A" w:rsidRDefault="00000000">
            <w:pPr>
              <w:keepNext/>
              <w:keepLines/>
              <w:spacing w:after="0" w:line="240" w:lineRule="auto"/>
              <w:jc w:val="right"/>
            </w:pPr>
            <w:r>
              <w:rPr>
                <w:sz w:val="18"/>
              </w:rPr>
              <w:t>41,7</w:t>
            </w:r>
          </w:p>
        </w:tc>
      </w:tr>
    </w:tbl>
    <w:p w14:paraId="7FA170FE" w14:textId="77777777" w:rsidR="001D0B5A" w:rsidRDefault="001D0B5A">
      <w:pPr>
        <w:spacing w:after="0"/>
      </w:pPr>
    </w:p>
    <w:p w14:paraId="6F78AF2A" w14:textId="77777777" w:rsidR="001D0B5A" w:rsidRDefault="00000000">
      <w:pPr>
        <w:jc w:val="both"/>
      </w:pPr>
      <w:r>
        <w:t xml:space="preserve">Rashodi za nabavu proizvedene dugotrajne imovine manji su zbog promjene načina iskazivanja knjigovodstvene vrijednosti novoizgrađenih zgrada u Križevcima (2024. godina – Poslovni objekti / 2025. godina – Dodatna ulaganja u građevinske objekte). Rashodi se odnose na nabavu računala i računalne opreme prema iskazanim potrebama ordinacija, </w:t>
      </w:r>
      <w:r>
        <w:lastRenderedPageBreak/>
        <w:t>uredskog namještaja, video-nadzora za novu zgradu u Križevcima, medicinske i laboratorijske opreme te vozila za kućne posjete.</w:t>
      </w:r>
    </w:p>
    <w:p w14:paraId="03E4D7DF" w14:textId="77777777" w:rsidR="001D0B5A" w:rsidRDefault="001D0B5A"/>
    <w:p w14:paraId="7D3A31FE" w14:textId="77777777" w:rsidR="001D0B5A"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9A171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9CCF0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BE9C1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776E8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73BA2"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17777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FD4BF" w14:textId="77777777" w:rsidR="001D0B5A" w:rsidRDefault="00000000">
            <w:pPr>
              <w:keepNext/>
              <w:keepLines/>
              <w:spacing w:after="0" w:line="240" w:lineRule="auto"/>
              <w:jc w:val="center"/>
            </w:pPr>
            <w:r>
              <w:rPr>
                <w:b/>
                <w:sz w:val="18"/>
              </w:rPr>
              <w:t>Indeks (%)</w:t>
            </w:r>
          </w:p>
        </w:tc>
      </w:tr>
      <w:tr w:rsidR="001D0B5A" w14:paraId="7BF8988A" w14:textId="77777777">
        <w:tblPrEx>
          <w:tblCellMar>
            <w:top w:w="0" w:type="dxa"/>
            <w:bottom w:w="0" w:type="dxa"/>
          </w:tblCellMar>
        </w:tblPrEx>
        <w:trPr>
          <w:cantSplit/>
          <w:trHeight w:val="560"/>
        </w:trPr>
        <w:tc>
          <w:tcPr>
            <w:tcW w:w="700" w:type="dxa"/>
            <w:tcMar>
              <w:top w:w="0" w:type="dxa"/>
              <w:bottom w:w="0" w:type="dxa"/>
            </w:tcMar>
            <w:vAlign w:val="center"/>
          </w:tcPr>
          <w:p w14:paraId="617F2090" w14:textId="77777777" w:rsidR="001D0B5A" w:rsidRDefault="00000000">
            <w:pPr>
              <w:keepNext/>
              <w:keepLines/>
              <w:spacing w:after="0" w:line="240" w:lineRule="auto"/>
            </w:pPr>
            <w:r>
              <w:rPr>
                <w:sz w:val="18"/>
              </w:rPr>
              <w:t>422</w:t>
            </w:r>
          </w:p>
        </w:tc>
        <w:tc>
          <w:tcPr>
            <w:tcW w:w="3180" w:type="dxa"/>
            <w:tcMar>
              <w:top w:w="0" w:type="dxa"/>
              <w:bottom w:w="0" w:type="dxa"/>
            </w:tcMar>
            <w:vAlign w:val="center"/>
          </w:tcPr>
          <w:p w14:paraId="65111904" w14:textId="77777777" w:rsidR="001D0B5A"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5BF98D16" w14:textId="77777777" w:rsidR="001D0B5A" w:rsidRDefault="00000000">
            <w:pPr>
              <w:keepNext/>
              <w:keepLines/>
              <w:spacing w:after="0" w:line="240" w:lineRule="auto"/>
            </w:pPr>
            <w:r>
              <w:rPr>
                <w:sz w:val="18"/>
              </w:rPr>
              <w:t>422</w:t>
            </w:r>
          </w:p>
        </w:tc>
        <w:tc>
          <w:tcPr>
            <w:tcW w:w="1860" w:type="dxa"/>
            <w:tcMar>
              <w:top w:w="0" w:type="dxa"/>
              <w:bottom w:w="0" w:type="dxa"/>
            </w:tcMar>
            <w:vAlign w:val="center"/>
          </w:tcPr>
          <w:p w14:paraId="0FA66EA5" w14:textId="77777777" w:rsidR="001D0B5A" w:rsidRDefault="00000000">
            <w:pPr>
              <w:keepNext/>
              <w:keepLines/>
              <w:spacing w:after="0" w:line="240" w:lineRule="auto"/>
              <w:jc w:val="right"/>
            </w:pPr>
            <w:r>
              <w:rPr>
                <w:sz w:val="18"/>
              </w:rPr>
              <w:t>412.705,57</w:t>
            </w:r>
          </w:p>
        </w:tc>
        <w:tc>
          <w:tcPr>
            <w:tcW w:w="1860" w:type="dxa"/>
            <w:tcMar>
              <w:top w:w="0" w:type="dxa"/>
              <w:bottom w:w="0" w:type="dxa"/>
            </w:tcMar>
            <w:vAlign w:val="center"/>
          </w:tcPr>
          <w:p w14:paraId="7EEF67C2" w14:textId="77777777" w:rsidR="001D0B5A" w:rsidRDefault="00000000">
            <w:pPr>
              <w:keepNext/>
              <w:keepLines/>
              <w:spacing w:after="0" w:line="240" w:lineRule="auto"/>
              <w:jc w:val="right"/>
            </w:pPr>
            <w:r>
              <w:rPr>
                <w:sz w:val="18"/>
              </w:rPr>
              <w:t>349.153,99</w:t>
            </w:r>
          </w:p>
        </w:tc>
        <w:tc>
          <w:tcPr>
            <w:tcW w:w="700" w:type="dxa"/>
            <w:tcMar>
              <w:top w:w="0" w:type="dxa"/>
              <w:bottom w:w="0" w:type="dxa"/>
            </w:tcMar>
            <w:vAlign w:val="center"/>
          </w:tcPr>
          <w:p w14:paraId="416C8A0B" w14:textId="77777777" w:rsidR="001D0B5A" w:rsidRDefault="00000000">
            <w:pPr>
              <w:keepNext/>
              <w:keepLines/>
              <w:spacing w:after="0" w:line="240" w:lineRule="auto"/>
              <w:jc w:val="right"/>
            </w:pPr>
            <w:r>
              <w:rPr>
                <w:sz w:val="18"/>
              </w:rPr>
              <w:t>84,6</w:t>
            </w:r>
          </w:p>
        </w:tc>
      </w:tr>
    </w:tbl>
    <w:p w14:paraId="0B00F074" w14:textId="77777777" w:rsidR="001D0B5A" w:rsidRDefault="001D0B5A">
      <w:pPr>
        <w:spacing w:after="0"/>
      </w:pPr>
    </w:p>
    <w:p w14:paraId="3E15519B" w14:textId="77777777" w:rsidR="001D0B5A" w:rsidRDefault="00000000">
      <w:pPr>
        <w:jc w:val="both"/>
      </w:pPr>
      <w:r>
        <w:t>U toku 2025. godine ostvarena su značajna ulaganja u medicinsku  i laboratorijsku opremu prema zahtjevima ordinacija.</w:t>
      </w:r>
    </w:p>
    <w:p w14:paraId="52E87B61" w14:textId="77777777" w:rsidR="001D0B5A" w:rsidRDefault="001D0B5A"/>
    <w:p w14:paraId="3BD20A6F" w14:textId="77777777" w:rsidR="001D0B5A"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B80EE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E7282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FB51B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B414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854D6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6B91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267C71" w14:textId="77777777" w:rsidR="001D0B5A" w:rsidRDefault="00000000">
            <w:pPr>
              <w:keepNext/>
              <w:keepLines/>
              <w:spacing w:after="0" w:line="240" w:lineRule="auto"/>
              <w:jc w:val="center"/>
            </w:pPr>
            <w:r>
              <w:rPr>
                <w:b/>
                <w:sz w:val="18"/>
              </w:rPr>
              <w:t>Indeks (%)</w:t>
            </w:r>
          </w:p>
        </w:tc>
      </w:tr>
      <w:tr w:rsidR="001D0B5A" w14:paraId="600327A4" w14:textId="77777777">
        <w:tblPrEx>
          <w:tblCellMar>
            <w:top w:w="0" w:type="dxa"/>
            <w:bottom w:w="0" w:type="dxa"/>
          </w:tblCellMar>
        </w:tblPrEx>
        <w:trPr>
          <w:cantSplit/>
          <w:trHeight w:val="560"/>
        </w:trPr>
        <w:tc>
          <w:tcPr>
            <w:tcW w:w="700" w:type="dxa"/>
            <w:tcMar>
              <w:top w:w="0" w:type="dxa"/>
              <w:bottom w:w="0" w:type="dxa"/>
            </w:tcMar>
            <w:vAlign w:val="center"/>
          </w:tcPr>
          <w:p w14:paraId="4C5973C6" w14:textId="77777777" w:rsidR="001D0B5A" w:rsidRDefault="00000000">
            <w:pPr>
              <w:keepNext/>
              <w:keepLines/>
              <w:spacing w:after="0" w:line="240" w:lineRule="auto"/>
            </w:pPr>
            <w:r>
              <w:rPr>
                <w:sz w:val="18"/>
              </w:rPr>
              <w:t>4221</w:t>
            </w:r>
          </w:p>
        </w:tc>
        <w:tc>
          <w:tcPr>
            <w:tcW w:w="3180" w:type="dxa"/>
            <w:tcMar>
              <w:top w:w="0" w:type="dxa"/>
              <w:bottom w:w="0" w:type="dxa"/>
            </w:tcMar>
            <w:vAlign w:val="center"/>
          </w:tcPr>
          <w:p w14:paraId="1EBB4FC5" w14:textId="77777777" w:rsidR="001D0B5A"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2EFEE11" w14:textId="77777777" w:rsidR="001D0B5A" w:rsidRDefault="00000000">
            <w:pPr>
              <w:keepNext/>
              <w:keepLines/>
              <w:spacing w:after="0" w:line="240" w:lineRule="auto"/>
            </w:pPr>
            <w:r>
              <w:rPr>
                <w:sz w:val="18"/>
              </w:rPr>
              <w:t>4221</w:t>
            </w:r>
          </w:p>
        </w:tc>
        <w:tc>
          <w:tcPr>
            <w:tcW w:w="1860" w:type="dxa"/>
            <w:tcMar>
              <w:top w:w="0" w:type="dxa"/>
              <w:bottom w:w="0" w:type="dxa"/>
            </w:tcMar>
            <w:vAlign w:val="center"/>
          </w:tcPr>
          <w:p w14:paraId="198CD02E" w14:textId="77777777" w:rsidR="001D0B5A" w:rsidRDefault="00000000">
            <w:pPr>
              <w:keepNext/>
              <w:keepLines/>
              <w:spacing w:after="0" w:line="240" w:lineRule="auto"/>
              <w:jc w:val="right"/>
            </w:pPr>
            <w:r>
              <w:rPr>
                <w:sz w:val="18"/>
              </w:rPr>
              <w:t>20.233,51</w:t>
            </w:r>
          </w:p>
        </w:tc>
        <w:tc>
          <w:tcPr>
            <w:tcW w:w="1860" w:type="dxa"/>
            <w:tcMar>
              <w:top w:w="0" w:type="dxa"/>
              <w:bottom w:w="0" w:type="dxa"/>
            </w:tcMar>
            <w:vAlign w:val="center"/>
          </w:tcPr>
          <w:p w14:paraId="4A1B2B8F" w14:textId="77777777" w:rsidR="001D0B5A" w:rsidRDefault="00000000">
            <w:pPr>
              <w:keepNext/>
              <w:keepLines/>
              <w:spacing w:after="0" w:line="240" w:lineRule="auto"/>
              <w:jc w:val="right"/>
            </w:pPr>
            <w:r>
              <w:rPr>
                <w:sz w:val="18"/>
              </w:rPr>
              <w:t>103.777,26</w:t>
            </w:r>
          </w:p>
        </w:tc>
        <w:tc>
          <w:tcPr>
            <w:tcW w:w="700" w:type="dxa"/>
            <w:tcMar>
              <w:top w:w="0" w:type="dxa"/>
              <w:bottom w:w="0" w:type="dxa"/>
            </w:tcMar>
            <w:vAlign w:val="center"/>
          </w:tcPr>
          <w:p w14:paraId="0F62E54B" w14:textId="77777777" w:rsidR="001D0B5A" w:rsidRDefault="00000000">
            <w:pPr>
              <w:keepNext/>
              <w:keepLines/>
              <w:spacing w:after="0" w:line="240" w:lineRule="auto"/>
              <w:jc w:val="right"/>
            </w:pPr>
            <w:r>
              <w:rPr>
                <w:sz w:val="18"/>
              </w:rPr>
              <w:t>512,9</w:t>
            </w:r>
          </w:p>
        </w:tc>
      </w:tr>
    </w:tbl>
    <w:p w14:paraId="74149DA9" w14:textId="77777777" w:rsidR="001D0B5A" w:rsidRDefault="001D0B5A">
      <w:pPr>
        <w:spacing w:after="0"/>
      </w:pPr>
    </w:p>
    <w:p w14:paraId="55F1497D" w14:textId="77777777" w:rsidR="001D0B5A" w:rsidRDefault="00000000">
      <w:pPr>
        <w:jc w:val="both"/>
      </w:pPr>
      <w:r>
        <w:t>Tijekom 2025. godine nabavljena je uredska oprema (računala) za potrebe ordinacija, novi uredski namještaj za opremanje ordinacija zdravstvene zaštite predškolske djece u Koprivnici, Križevcima i Đurđevcu, te uređenje garderobe koju koriste stomatolozi u Koprivnici. Također su opremljene ordinacije obiteljske medicine u Ferdinandovcu i ured voditeljice ispostave u Đurđevcu, uređen je stan u vlasništvu Doma zdravlja Koprivničko-križevačke županije za smještaj pedijatrice u Đurđevcu, te je novoizgrađena zgrada u Križevcima (I. funkcionalna cjelina) opremljena uredskom opremom.</w:t>
      </w:r>
    </w:p>
    <w:p w14:paraId="249D2C3C" w14:textId="77777777" w:rsidR="001D0B5A" w:rsidRDefault="001D0B5A"/>
    <w:p w14:paraId="3CB6BBE2" w14:textId="77777777" w:rsidR="001D0B5A"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A55B6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2AEE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0BEF8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F0658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72FBC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32BD9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9F3234" w14:textId="77777777" w:rsidR="001D0B5A" w:rsidRDefault="00000000">
            <w:pPr>
              <w:keepNext/>
              <w:keepLines/>
              <w:spacing w:after="0" w:line="240" w:lineRule="auto"/>
              <w:jc w:val="center"/>
            </w:pPr>
            <w:r>
              <w:rPr>
                <w:b/>
                <w:sz w:val="18"/>
              </w:rPr>
              <w:t>Indeks (%)</w:t>
            </w:r>
          </w:p>
        </w:tc>
      </w:tr>
      <w:tr w:rsidR="001D0B5A" w14:paraId="3076B2DC" w14:textId="77777777">
        <w:tblPrEx>
          <w:tblCellMar>
            <w:top w:w="0" w:type="dxa"/>
            <w:bottom w:w="0" w:type="dxa"/>
          </w:tblCellMar>
        </w:tblPrEx>
        <w:trPr>
          <w:cantSplit/>
          <w:trHeight w:val="560"/>
        </w:trPr>
        <w:tc>
          <w:tcPr>
            <w:tcW w:w="700" w:type="dxa"/>
            <w:tcMar>
              <w:top w:w="0" w:type="dxa"/>
              <w:bottom w:w="0" w:type="dxa"/>
            </w:tcMar>
            <w:vAlign w:val="center"/>
          </w:tcPr>
          <w:p w14:paraId="0539D807" w14:textId="77777777" w:rsidR="001D0B5A" w:rsidRDefault="00000000">
            <w:pPr>
              <w:keepNext/>
              <w:keepLines/>
              <w:spacing w:after="0" w:line="240" w:lineRule="auto"/>
            </w:pPr>
            <w:r>
              <w:rPr>
                <w:sz w:val="18"/>
              </w:rPr>
              <w:t>4222</w:t>
            </w:r>
          </w:p>
        </w:tc>
        <w:tc>
          <w:tcPr>
            <w:tcW w:w="3180" w:type="dxa"/>
            <w:tcMar>
              <w:top w:w="0" w:type="dxa"/>
              <w:bottom w:w="0" w:type="dxa"/>
            </w:tcMar>
            <w:vAlign w:val="center"/>
          </w:tcPr>
          <w:p w14:paraId="17214090" w14:textId="77777777" w:rsidR="001D0B5A" w:rsidRDefault="00000000">
            <w:pPr>
              <w:keepNext/>
              <w:keepLines/>
              <w:spacing w:after="0" w:line="240" w:lineRule="auto"/>
            </w:pPr>
            <w:r>
              <w:rPr>
                <w:sz w:val="18"/>
              </w:rPr>
              <w:t>Komunikacijska oprema</w:t>
            </w:r>
          </w:p>
        </w:tc>
        <w:tc>
          <w:tcPr>
            <w:tcW w:w="700" w:type="dxa"/>
            <w:tcMar>
              <w:top w:w="0" w:type="dxa"/>
              <w:bottom w:w="0" w:type="dxa"/>
            </w:tcMar>
            <w:vAlign w:val="center"/>
          </w:tcPr>
          <w:p w14:paraId="71B69ABE" w14:textId="77777777" w:rsidR="001D0B5A" w:rsidRDefault="00000000">
            <w:pPr>
              <w:keepNext/>
              <w:keepLines/>
              <w:spacing w:after="0" w:line="240" w:lineRule="auto"/>
            </w:pPr>
            <w:r>
              <w:rPr>
                <w:sz w:val="18"/>
              </w:rPr>
              <w:t>4222</w:t>
            </w:r>
          </w:p>
        </w:tc>
        <w:tc>
          <w:tcPr>
            <w:tcW w:w="1860" w:type="dxa"/>
            <w:tcMar>
              <w:top w:w="0" w:type="dxa"/>
              <w:bottom w:w="0" w:type="dxa"/>
            </w:tcMar>
            <w:vAlign w:val="center"/>
          </w:tcPr>
          <w:p w14:paraId="055B6157" w14:textId="77777777" w:rsidR="001D0B5A" w:rsidRDefault="00000000">
            <w:pPr>
              <w:keepNext/>
              <w:keepLines/>
              <w:spacing w:after="0" w:line="240" w:lineRule="auto"/>
              <w:jc w:val="right"/>
            </w:pPr>
            <w:r>
              <w:rPr>
                <w:sz w:val="18"/>
              </w:rPr>
              <w:t>0,96</w:t>
            </w:r>
          </w:p>
        </w:tc>
        <w:tc>
          <w:tcPr>
            <w:tcW w:w="1860" w:type="dxa"/>
            <w:tcMar>
              <w:top w:w="0" w:type="dxa"/>
              <w:bottom w:w="0" w:type="dxa"/>
            </w:tcMar>
            <w:vAlign w:val="center"/>
          </w:tcPr>
          <w:p w14:paraId="1DB1F2E4" w14:textId="77777777" w:rsidR="001D0B5A" w:rsidRDefault="00000000">
            <w:pPr>
              <w:keepNext/>
              <w:keepLines/>
              <w:spacing w:after="0" w:line="240" w:lineRule="auto"/>
              <w:jc w:val="right"/>
            </w:pPr>
            <w:r>
              <w:rPr>
                <w:sz w:val="18"/>
              </w:rPr>
              <w:t>3.042,64</w:t>
            </w:r>
          </w:p>
        </w:tc>
        <w:tc>
          <w:tcPr>
            <w:tcW w:w="700" w:type="dxa"/>
            <w:tcMar>
              <w:top w:w="0" w:type="dxa"/>
              <w:bottom w:w="0" w:type="dxa"/>
            </w:tcMar>
            <w:vAlign w:val="center"/>
          </w:tcPr>
          <w:p w14:paraId="4EBFD5B7" w14:textId="77777777" w:rsidR="001D0B5A" w:rsidRDefault="00000000">
            <w:pPr>
              <w:keepNext/>
              <w:keepLines/>
              <w:spacing w:after="0" w:line="240" w:lineRule="auto"/>
              <w:jc w:val="right"/>
            </w:pPr>
            <w:r>
              <w:rPr>
                <w:sz w:val="18"/>
              </w:rPr>
              <w:t>&gt;&gt;100</w:t>
            </w:r>
          </w:p>
        </w:tc>
      </w:tr>
    </w:tbl>
    <w:p w14:paraId="54B8728B" w14:textId="77777777" w:rsidR="001D0B5A" w:rsidRDefault="001D0B5A">
      <w:pPr>
        <w:spacing w:after="0"/>
      </w:pPr>
    </w:p>
    <w:p w14:paraId="430F296B" w14:textId="77777777" w:rsidR="001D0B5A" w:rsidRDefault="00000000">
      <w:r>
        <w:t>Rashodi su povećani zbog nabave mobitela za potrebe informatičke službe i patronažne službe.</w:t>
      </w:r>
    </w:p>
    <w:p w14:paraId="37B4CF6E" w14:textId="77777777" w:rsidR="001D0B5A" w:rsidRDefault="00000000">
      <w:r>
        <w:t> </w:t>
      </w:r>
    </w:p>
    <w:p w14:paraId="2E867578" w14:textId="77777777" w:rsidR="001D0B5A" w:rsidRDefault="001D0B5A"/>
    <w:p w14:paraId="77555382" w14:textId="77777777" w:rsidR="001D0B5A" w:rsidRDefault="00000000">
      <w:pPr>
        <w:keepNext/>
        <w:spacing w:line="240" w:lineRule="auto"/>
        <w:jc w:val="center"/>
      </w:pPr>
      <w:r>
        <w:rPr>
          <w:sz w:val="28"/>
        </w:rPr>
        <w:lastRenderedPageBreak/>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11F70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1970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BC3B5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3E4BB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C22D2"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009C9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853A6E" w14:textId="77777777" w:rsidR="001D0B5A" w:rsidRDefault="00000000">
            <w:pPr>
              <w:keepNext/>
              <w:keepLines/>
              <w:spacing w:after="0" w:line="240" w:lineRule="auto"/>
              <w:jc w:val="center"/>
            </w:pPr>
            <w:r>
              <w:rPr>
                <w:b/>
                <w:sz w:val="18"/>
              </w:rPr>
              <w:t>Indeks (%)</w:t>
            </w:r>
          </w:p>
        </w:tc>
      </w:tr>
      <w:tr w:rsidR="001D0B5A" w14:paraId="71264F60" w14:textId="77777777">
        <w:tblPrEx>
          <w:tblCellMar>
            <w:top w:w="0" w:type="dxa"/>
            <w:bottom w:w="0" w:type="dxa"/>
          </w:tblCellMar>
        </w:tblPrEx>
        <w:trPr>
          <w:cantSplit/>
          <w:trHeight w:val="560"/>
        </w:trPr>
        <w:tc>
          <w:tcPr>
            <w:tcW w:w="700" w:type="dxa"/>
            <w:tcMar>
              <w:top w:w="0" w:type="dxa"/>
              <w:bottom w:w="0" w:type="dxa"/>
            </w:tcMar>
            <w:vAlign w:val="center"/>
          </w:tcPr>
          <w:p w14:paraId="3E2B6625" w14:textId="77777777" w:rsidR="001D0B5A" w:rsidRDefault="00000000">
            <w:pPr>
              <w:keepNext/>
              <w:keepLines/>
              <w:spacing w:after="0" w:line="240" w:lineRule="auto"/>
            </w:pPr>
            <w:r>
              <w:rPr>
                <w:sz w:val="18"/>
              </w:rPr>
              <w:t>4223</w:t>
            </w:r>
          </w:p>
        </w:tc>
        <w:tc>
          <w:tcPr>
            <w:tcW w:w="3180" w:type="dxa"/>
            <w:tcMar>
              <w:top w:w="0" w:type="dxa"/>
              <w:bottom w:w="0" w:type="dxa"/>
            </w:tcMar>
            <w:vAlign w:val="center"/>
          </w:tcPr>
          <w:p w14:paraId="21FA6126" w14:textId="77777777" w:rsidR="001D0B5A"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D6DC221" w14:textId="77777777" w:rsidR="001D0B5A" w:rsidRDefault="00000000">
            <w:pPr>
              <w:keepNext/>
              <w:keepLines/>
              <w:spacing w:after="0" w:line="240" w:lineRule="auto"/>
            </w:pPr>
            <w:r>
              <w:rPr>
                <w:sz w:val="18"/>
              </w:rPr>
              <w:t>4223</w:t>
            </w:r>
          </w:p>
        </w:tc>
        <w:tc>
          <w:tcPr>
            <w:tcW w:w="1860" w:type="dxa"/>
            <w:tcMar>
              <w:top w:w="0" w:type="dxa"/>
              <w:bottom w:w="0" w:type="dxa"/>
            </w:tcMar>
            <w:vAlign w:val="center"/>
          </w:tcPr>
          <w:p w14:paraId="16BD1EDE" w14:textId="77777777" w:rsidR="001D0B5A" w:rsidRDefault="00000000">
            <w:pPr>
              <w:keepNext/>
              <w:keepLines/>
              <w:spacing w:after="0" w:line="240" w:lineRule="auto"/>
              <w:jc w:val="right"/>
            </w:pPr>
            <w:r>
              <w:rPr>
                <w:sz w:val="18"/>
              </w:rPr>
              <w:t>292.899,51</w:t>
            </w:r>
          </w:p>
        </w:tc>
        <w:tc>
          <w:tcPr>
            <w:tcW w:w="1860" w:type="dxa"/>
            <w:tcMar>
              <w:top w:w="0" w:type="dxa"/>
              <w:bottom w:w="0" w:type="dxa"/>
            </w:tcMar>
            <w:vAlign w:val="center"/>
          </w:tcPr>
          <w:p w14:paraId="7055EAEF" w14:textId="77777777" w:rsidR="001D0B5A" w:rsidRDefault="00000000">
            <w:pPr>
              <w:keepNext/>
              <w:keepLines/>
              <w:spacing w:after="0" w:line="240" w:lineRule="auto"/>
              <w:jc w:val="right"/>
            </w:pPr>
            <w:r>
              <w:rPr>
                <w:sz w:val="18"/>
              </w:rPr>
              <w:t>18.185,60</w:t>
            </w:r>
          </w:p>
        </w:tc>
        <w:tc>
          <w:tcPr>
            <w:tcW w:w="700" w:type="dxa"/>
            <w:tcMar>
              <w:top w:w="0" w:type="dxa"/>
              <w:bottom w:w="0" w:type="dxa"/>
            </w:tcMar>
            <w:vAlign w:val="center"/>
          </w:tcPr>
          <w:p w14:paraId="2B22CD2F" w14:textId="77777777" w:rsidR="001D0B5A" w:rsidRDefault="00000000">
            <w:pPr>
              <w:keepNext/>
              <w:keepLines/>
              <w:spacing w:after="0" w:line="240" w:lineRule="auto"/>
              <w:jc w:val="right"/>
            </w:pPr>
            <w:r>
              <w:rPr>
                <w:sz w:val="18"/>
              </w:rPr>
              <w:t>6,2</w:t>
            </w:r>
          </w:p>
        </w:tc>
      </w:tr>
    </w:tbl>
    <w:p w14:paraId="65C004C4" w14:textId="77777777" w:rsidR="001D0B5A" w:rsidRDefault="001D0B5A">
      <w:pPr>
        <w:spacing w:after="0"/>
      </w:pPr>
    </w:p>
    <w:p w14:paraId="1283CCD1" w14:textId="77777777" w:rsidR="001D0B5A" w:rsidRDefault="00000000">
      <w:r>
        <w:t>Za novu zgradu Doma zdravlja u Križevcima potrebno je postavljanje video nadzora te je u promatranom periodu ispostavljena I. obračunska situacija.</w:t>
      </w:r>
    </w:p>
    <w:p w14:paraId="655519D5" w14:textId="77777777" w:rsidR="001D0B5A" w:rsidRDefault="001D0B5A"/>
    <w:p w14:paraId="0CCCEB28" w14:textId="77777777" w:rsidR="001D0B5A"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5EC04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660AC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B8B62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00C8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5D1FC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9A2BB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B7AA0" w14:textId="77777777" w:rsidR="001D0B5A" w:rsidRDefault="00000000">
            <w:pPr>
              <w:keepNext/>
              <w:keepLines/>
              <w:spacing w:after="0" w:line="240" w:lineRule="auto"/>
              <w:jc w:val="center"/>
            </w:pPr>
            <w:r>
              <w:rPr>
                <w:b/>
                <w:sz w:val="18"/>
              </w:rPr>
              <w:t>Indeks (%)</w:t>
            </w:r>
          </w:p>
        </w:tc>
      </w:tr>
      <w:tr w:rsidR="001D0B5A" w14:paraId="454E0729" w14:textId="77777777">
        <w:tblPrEx>
          <w:tblCellMar>
            <w:top w:w="0" w:type="dxa"/>
            <w:bottom w:w="0" w:type="dxa"/>
          </w:tblCellMar>
        </w:tblPrEx>
        <w:trPr>
          <w:cantSplit/>
          <w:trHeight w:val="560"/>
        </w:trPr>
        <w:tc>
          <w:tcPr>
            <w:tcW w:w="700" w:type="dxa"/>
            <w:tcMar>
              <w:top w:w="0" w:type="dxa"/>
              <w:bottom w:w="0" w:type="dxa"/>
            </w:tcMar>
            <w:vAlign w:val="center"/>
          </w:tcPr>
          <w:p w14:paraId="7A7A1FF3" w14:textId="77777777" w:rsidR="001D0B5A" w:rsidRDefault="00000000">
            <w:pPr>
              <w:keepNext/>
              <w:keepLines/>
              <w:spacing w:after="0" w:line="240" w:lineRule="auto"/>
            </w:pPr>
            <w:r>
              <w:rPr>
                <w:sz w:val="18"/>
              </w:rPr>
              <w:t>4224</w:t>
            </w:r>
          </w:p>
        </w:tc>
        <w:tc>
          <w:tcPr>
            <w:tcW w:w="3180" w:type="dxa"/>
            <w:tcMar>
              <w:top w:w="0" w:type="dxa"/>
              <w:bottom w:w="0" w:type="dxa"/>
            </w:tcMar>
            <w:vAlign w:val="center"/>
          </w:tcPr>
          <w:p w14:paraId="3A28A58A" w14:textId="77777777" w:rsidR="001D0B5A"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44636724" w14:textId="77777777" w:rsidR="001D0B5A" w:rsidRDefault="00000000">
            <w:pPr>
              <w:keepNext/>
              <w:keepLines/>
              <w:spacing w:after="0" w:line="240" w:lineRule="auto"/>
            </w:pPr>
            <w:r>
              <w:rPr>
                <w:sz w:val="18"/>
              </w:rPr>
              <w:t>4224</w:t>
            </w:r>
          </w:p>
        </w:tc>
        <w:tc>
          <w:tcPr>
            <w:tcW w:w="1860" w:type="dxa"/>
            <w:tcMar>
              <w:top w:w="0" w:type="dxa"/>
              <w:bottom w:w="0" w:type="dxa"/>
            </w:tcMar>
            <w:vAlign w:val="center"/>
          </w:tcPr>
          <w:p w14:paraId="347898E9" w14:textId="77777777" w:rsidR="001D0B5A" w:rsidRDefault="00000000">
            <w:pPr>
              <w:keepNext/>
              <w:keepLines/>
              <w:spacing w:after="0" w:line="240" w:lineRule="auto"/>
              <w:jc w:val="right"/>
            </w:pPr>
            <w:r>
              <w:rPr>
                <w:sz w:val="18"/>
              </w:rPr>
              <w:t>97.572,50</w:t>
            </w:r>
          </w:p>
        </w:tc>
        <w:tc>
          <w:tcPr>
            <w:tcW w:w="1860" w:type="dxa"/>
            <w:tcMar>
              <w:top w:w="0" w:type="dxa"/>
              <w:bottom w:w="0" w:type="dxa"/>
            </w:tcMar>
            <w:vAlign w:val="center"/>
          </w:tcPr>
          <w:p w14:paraId="118EEB67" w14:textId="77777777" w:rsidR="001D0B5A" w:rsidRDefault="00000000">
            <w:pPr>
              <w:keepNext/>
              <w:keepLines/>
              <w:spacing w:after="0" w:line="240" w:lineRule="auto"/>
              <w:jc w:val="right"/>
            </w:pPr>
            <w:r>
              <w:rPr>
                <w:sz w:val="18"/>
              </w:rPr>
              <w:t>221.784,93</w:t>
            </w:r>
          </w:p>
        </w:tc>
        <w:tc>
          <w:tcPr>
            <w:tcW w:w="700" w:type="dxa"/>
            <w:tcMar>
              <w:top w:w="0" w:type="dxa"/>
              <w:bottom w:w="0" w:type="dxa"/>
            </w:tcMar>
            <w:vAlign w:val="center"/>
          </w:tcPr>
          <w:p w14:paraId="32E99035" w14:textId="77777777" w:rsidR="001D0B5A" w:rsidRDefault="00000000">
            <w:pPr>
              <w:keepNext/>
              <w:keepLines/>
              <w:spacing w:after="0" w:line="240" w:lineRule="auto"/>
              <w:jc w:val="right"/>
            </w:pPr>
            <w:r>
              <w:rPr>
                <w:sz w:val="18"/>
              </w:rPr>
              <w:t>227,3</w:t>
            </w:r>
          </w:p>
        </w:tc>
      </w:tr>
    </w:tbl>
    <w:p w14:paraId="5D759BCA" w14:textId="77777777" w:rsidR="001D0B5A" w:rsidRDefault="001D0B5A">
      <w:pPr>
        <w:spacing w:after="0"/>
      </w:pPr>
    </w:p>
    <w:p w14:paraId="03E683CE" w14:textId="77777777" w:rsidR="001D0B5A" w:rsidRDefault="00000000">
      <w:pPr>
        <w:jc w:val="both"/>
      </w:pPr>
      <w:r>
        <w:t>U 2025. godine realizirana su značajna ulaganja u medicinsku i laboratorijsku opremu. Među važnijim nabavkama izdvajaju se: endokavitalna sonda za ordinaciju zdravstvene zaštite žena u Križevcima, opremanje oftalmološke ordinacije u Križevcima, sterilizatori prema potrebama ordinacija, dentalna jedinica za ordinaciju u Križevcima, uređaji za sedimentaciju i mikroskopi za potrebe MBL-a u Đurđevcu i Križevcima, opremanje dentalnog laboratorija radnim stolom, te opremanje novoizgrađene zgrade i ordinacija u Križevcima medicinskom opremom. Također su opremljene nove ordinacije obiteljske medicine koje su uključene u sastav Doma zdravlja.</w:t>
      </w:r>
    </w:p>
    <w:p w14:paraId="3D5B2D22" w14:textId="77777777" w:rsidR="001D0B5A" w:rsidRDefault="001D0B5A"/>
    <w:p w14:paraId="6DDF4D23" w14:textId="77777777" w:rsidR="001D0B5A"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68D07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9F251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5F848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B20D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7484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FD58E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49B40B" w14:textId="77777777" w:rsidR="001D0B5A" w:rsidRDefault="00000000">
            <w:pPr>
              <w:keepNext/>
              <w:keepLines/>
              <w:spacing w:after="0" w:line="240" w:lineRule="auto"/>
              <w:jc w:val="center"/>
            </w:pPr>
            <w:r>
              <w:rPr>
                <w:b/>
                <w:sz w:val="18"/>
              </w:rPr>
              <w:t>Indeks (%)</w:t>
            </w:r>
          </w:p>
        </w:tc>
      </w:tr>
      <w:tr w:rsidR="001D0B5A" w14:paraId="14D6B209" w14:textId="77777777">
        <w:tblPrEx>
          <w:tblCellMar>
            <w:top w:w="0" w:type="dxa"/>
            <w:bottom w:w="0" w:type="dxa"/>
          </w:tblCellMar>
        </w:tblPrEx>
        <w:trPr>
          <w:cantSplit/>
          <w:trHeight w:val="560"/>
        </w:trPr>
        <w:tc>
          <w:tcPr>
            <w:tcW w:w="700" w:type="dxa"/>
            <w:tcMar>
              <w:top w:w="0" w:type="dxa"/>
              <w:bottom w:w="0" w:type="dxa"/>
            </w:tcMar>
            <w:vAlign w:val="center"/>
          </w:tcPr>
          <w:p w14:paraId="7B659CED" w14:textId="77777777" w:rsidR="001D0B5A" w:rsidRDefault="00000000">
            <w:pPr>
              <w:keepNext/>
              <w:keepLines/>
              <w:spacing w:after="0" w:line="240" w:lineRule="auto"/>
            </w:pPr>
            <w:r>
              <w:rPr>
                <w:sz w:val="18"/>
              </w:rPr>
              <w:t>4227</w:t>
            </w:r>
          </w:p>
        </w:tc>
        <w:tc>
          <w:tcPr>
            <w:tcW w:w="3180" w:type="dxa"/>
            <w:tcMar>
              <w:top w:w="0" w:type="dxa"/>
              <w:bottom w:w="0" w:type="dxa"/>
            </w:tcMar>
            <w:vAlign w:val="center"/>
          </w:tcPr>
          <w:p w14:paraId="044231BA" w14:textId="77777777" w:rsidR="001D0B5A"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A7A6955" w14:textId="77777777" w:rsidR="001D0B5A" w:rsidRDefault="00000000">
            <w:pPr>
              <w:keepNext/>
              <w:keepLines/>
              <w:spacing w:after="0" w:line="240" w:lineRule="auto"/>
            </w:pPr>
            <w:r>
              <w:rPr>
                <w:sz w:val="18"/>
              </w:rPr>
              <w:t>4227</w:t>
            </w:r>
          </w:p>
        </w:tc>
        <w:tc>
          <w:tcPr>
            <w:tcW w:w="1860" w:type="dxa"/>
            <w:tcMar>
              <w:top w:w="0" w:type="dxa"/>
              <w:bottom w:w="0" w:type="dxa"/>
            </w:tcMar>
            <w:vAlign w:val="center"/>
          </w:tcPr>
          <w:p w14:paraId="4527EDFF" w14:textId="77777777" w:rsidR="001D0B5A" w:rsidRDefault="00000000">
            <w:pPr>
              <w:keepNext/>
              <w:keepLines/>
              <w:spacing w:after="0" w:line="240" w:lineRule="auto"/>
              <w:jc w:val="right"/>
            </w:pPr>
            <w:r>
              <w:rPr>
                <w:sz w:val="18"/>
              </w:rPr>
              <w:t>1.999,09</w:t>
            </w:r>
          </w:p>
        </w:tc>
        <w:tc>
          <w:tcPr>
            <w:tcW w:w="1860" w:type="dxa"/>
            <w:tcMar>
              <w:top w:w="0" w:type="dxa"/>
              <w:bottom w:w="0" w:type="dxa"/>
            </w:tcMar>
            <w:vAlign w:val="center"/>
          </w:tcPr>
          <w:p w14:paraId="27E21CE4" w14:textId="77777777" w:rsidR="001D0B5A" w:rsidRDefault="00000000">
            <w:pPr>
              <w:keepNext/>
              <w:keepLines/>
              <w:spacing w:after="0" w:line="240" w:lineRule="auto"/>
              <w:jc w:val="right"/>
            </w:pPr>
            <w:r>
              <w:rPr>
                <w:sz w:val="18"/>
              </w:rPr>
              <w:t>2.363,56</w:t>
            </w:r>
          </w:p>
        </w:tc>
        <w:tc>
          <w:tcPr>
            <w:tcW w:w="700" w:type="dxa"/>
            <w:tcMar>
              <w:top w:w="0" w:type="dxa"/>
              <w:bottom w:w="0" w:type="dxa"/>
            </w:tcMar>
            <w:vAlign w:val="center"/>
          </w:tcPr>
          <w:p w14:paraId="287B14B8" w14:textId="77777777" w:rsidR="001D0B5A" w:rsidRDefault="00000000">
            <w:pPr>
              <w:keepNext/>
              <w:keepLines/>
              <w:spacing w:after="0" w:line="240" w:lineRule="auto"/>
              <w:jc w:val="right"/>
            </w:pPr>
            <w:r>
              <w:rPr>
                <w:sz w:val="18"/>
              </w:rPr>
              <w:t>118,2</w:t>
            </w:r>
          </w:p>
        </w:tc>
      </w:tr>
    </w:tbl>
    <w:p w14:paraId="0B78B8EC" w14:textId="77777777" w:rsidR="001D0B5A" w:rsidRDefault="001D0B5A">
      <w:pPr>
        <w:spacing w:after="0"/>
      </w:pPr>
    </w:p>
    <w:p w14:paraId="315AEB4F" w14:textId="77777777" w:rsidR="001D0B5A" w:rsidRDefault="00000000">
      <w:pPr>
        <w:jc w:val="both"/>
      </w:pPr>
      <w:r>
        <w:t>U izvještajnom razdoblju nabavljeni su potrebni uređaji za opremanje stana u vlasništvu Doma zdravlja Koprivničko-križevačke županije u Đurđevcu za potrebe smještaja pedijatrice.</w:t>
      </w:r>
    </w:p>
    <w:p w14:paraId="08020AAC" w14:textId="77777777" w:rsidR="001D0B5A" w:rsidRDefault="001D0B5A"/>
    <w:p w14:paraId="51601B36" w14:textId="77777777" w:rsidR="001D0B5A"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50463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00BF5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8FC1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ACD57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8592B8"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A4CB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E31AB" w14:textId="77777777" w:rsidR="001D0B5A" w:rsidRDefault="00000000">
            <w:pPr>
              <w:keepNext/>
              <w:keepLines/>
              <w:spacing w:after="0" w:line="240" w:lineRule="auto"/>
              <w:jc w:val="center"/>
            </w:pPr>
            <w:r>
              <w:rPr>
                <w:b/>
                <w:sz w:val="18"/>
              </w:rPr>
              <w:t>Indeks (%)</w:t>
            </w:r>
          </w:p>
        </w:tc>
      </w:tr>
      <w:tr w:rsidR="001D0B5A" w14:paraId="2C84454A" w14:textId="77777777">
        <w:tblPrEx>
          <w:tblCellMar>
            <w:top w:w="0" w:type="dxa"/>
            <w:bottom w:w="0" w:type="dxa"/>
          </w:tblCellMar>
        </w:tblPrEx>
        <w:trPr>
          <w:cantSplit/>
          <w:trHeight w:val="560"/>
        </w:trPr>
        <w:tc>
          <w:tcPr>
            <w:tcW w:w="700" w:type="dxa"/>
            <w:tcMar>
              <w:top w:w="0" w:type="dxa"/>
              <w:bottom w:w="0" w:type="dxa"/>
            </w:tcMar>
            <w:vAlign w:val="center"/>
          </w:tcPr>
          <w:p w14:paraId="146A4BC5" w14:textId="77777777" w:rsidR="001D0B5A" w:rsidRDefault="00000000">
            <w:pPr>
              <w:keepNext/>
              <w:keepLines/>
              <w:spacing w:after="0" w:line="240" w:lineRule="auto"/>
            </w:pPr>
            <w:r>
              <w:rPr>
                <w:sz w:val="18"/>
              </w:rPr>
              <w:t>423</w:t>
            </w:r>
          </w:p>
        </w:tc>
        <w:tc>
          <w:tcPr>
            <w:tcW w:w="3180" w:type="dxa"/>
            <w:tcMar>
              <w:top w:w="0" w:type="dxa"/>
              <w:bottom w:w="0" w:type="dxa"/>
            </w:tcMar>
            <w:vAlign w:val="center"/>
          </w:tcPr>
          <w:p w14:paraId="4CE97A5D" w14:textId="77777777" w:rsidR="001D0B5A"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34082BA9" w14:textId="77777777" w:rsidR="001D0B5A" w:rsidRDefault="00000000">
            <w:pPr>
              <w:keepNext/>
              <w:keepLines/>
              <w:spacing w:after="0" w:line="240" w:lineRule="auto"/>
            </w:pPr>
            <w:r>
              <w:rPr>
                <w:sz w:val="18"/>
              </w:rPr>
              <w:t>423</w:t>
            </w:r>
          </w:p>
        </w:tc>
        <w:tc>
          <w:tcPr>
            <w:tcW w:w="1860" w:type="dxa"/>
            <w:tcMar>
              <w:top w:w="0" w:type="dxa"/>
              <w:bottom w:w="0" w:type="dxa"/>
            </w:tcMar>
            <w:vAlign w:val="center"/>
          </w:tcPr>
          <w:p w14:paraId="387FBF1F"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17D3E21B" w14:textId="77777777" w:rsidR="001D0B5A" w:rsidRDefault="00000000">
            <w:pPr>
              <w:keepNext/>
              <w:keepLines/>
              <w:spacing w:after="0" w:line="240" w:lineRule="auto"/>
              <w:jc w:val="right"/>
            </w:pPr>
            <w:r>
              <w:rPr>
                <w:sz w:val="18"/>
              </w:rPr>
              <w:t>32.980,00</w:t>
            </w:r>
          </w:p>
        </w:tc>
        <w:tc>
          <w:tcPr>
            <w:tcW w:w="700" w:type="dxa"/>
            <w:tcMar>
              <w:top w:w="0" w:type="dxa"/>
              <w:bottom w:w="0" w:type="dxa"/>
            </w:tcMar>
            <w:vAlign w:val="center"/>
          </w:tcPr>
          <w:p w14:paraId="3695D11E" w14:textId="77777777" w:rsidR="001D0B5A" w:rsidRDefault="00000000">
            <w:pPr>
              <w:keepNext/>
              <w:keepLines/>
              <w:spacing w:after="0" w:line="240" w:lineRule="auto"/>
              <w:jc w:val="right"/>
            </w:pPr>
            <w:r>
              <w:rPr>
                <w:sz w:val="18"/>
              </w:rPr>
              <w:t>-</w:t>
            </w:r>
          </w:p>
        </w:tc>
      </w:tr>
    </w:tbl>
    <w:p w14:paraId="6962F61B" w14:textId="77777777" w:rsidR="001D0B5A" w:rsidRDefault="001D0B5A">
      <w:pPr>
        <w:spacing w:after="0"/>
      </w:pPr>
    </w:p>
    <w:p w14:paraId="14885BED" w14:textId="77777777" w:rsidR="001D0B5A" w:rsidRDefault="00000000">
      <w:pPr>
        <w:jc w:val="both"/>
      </w:pPr>
      <w:r>
        <w:lastRenderedPageBreak/>
        <w:t>U 2025. godini nabavljena su dva vozila za kućne posjete te je obnovljen vozni park Doma zdravlja Koprivničko-križevačke županije.</w:t>
      </w:r>
    </w:p>
    <w:p w14:paraId="4E3B5F13" w14:textId="77777777" w:rsidR="001D0B5A" w:rsidRDefault="001D0B5A"/>
    <w:p w14:paraId="56BB3CC9" w14:textId="77777777" w:rsidR="001D0B5A"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03B57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17BF8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1BE6C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712B5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99B5A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DA8ED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A70A1A" w14:textId="77777777" w:rsidR="001D0B5A" w:rsidRDefault="00000000">
            <w:pPr>
              <w:keepNext/>
              <w:keepLines/>
              <w:spacing w:after="0" w:line="240" w:lineRule="auto"/>
              <w:jc w:val="center"/>
            </w:pPr>
            <w:r>
              <w:rPr>
                <w:b/>
                <w:sz w:val="18"/>
              </w:rPr>
              <w:t>Indeks (%)</w:t>
            </w:r>
          </w:p>
        </w:tc>
      </w:tr>
      <w:tr w:rsidR="001D0B5A" w14:paraId="5D2042B3" w14:textId="77777777">
        <w:tblPrEx>
          <w:tblCellMar>
            <w:top w:w="0" w:type="dxa"/>
            <w:bottom w:w="0" w:type="dxa"/>
          </w:tblCellMar>
        </w:tblPrEx>
        <w:trPr>
          <w:cantSplit/>
          <w:trHeight w:val="560"/>
        </w:trPr>
        <w:tc>
          <w:tcPr>
            <w:tcW w:w="700" w:type="dxa"/>
            <w:tcMar>
              <w:top w:w="0" w:type="dxa"/>
              <w:bottom w:w="0" w:type="dxa"/>
            </w:tcMar>
            <w:vAlign w:val="center"/>
          </w:tcPr>
          <w:p w14:paraId="1F8ED086" w14:textId="77777777" w:rsidR="001D0B5A" w:rsidRDefault="00000000">
            <w:pPr>
              <w:keepNext/>
              <w:keepLines/>
              <w:spacing w:after="0" w:line="240" w:lineRule="auto"/>
            </w:pPr>
            <w:r>
              <w:rPr>
                <w:sz w:val="18"/>
              </w:rPr>
              <w:t>4231</w:t>
            </w:r>
          </w:p>
        </w:tc>
        <w:tc>
          <w:tcPr>
            <w:tcW w:w="3180" w:type="dxa"/>
            <w:tcMar>
              <w:top w:w="0" w:type="dxa"/>
              <w:bottom w:w="0" w:type="dxa"/>
            </w:tcMar>
            <w:vAlign w:val="center"/>
          </w:tcPr>
          <w:p w14:paraId="44E266D7" w14:textId="77777777" w:rsidR="001D0B5A"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3C902EDB" w14:textId="77777777" w:rsidR="001D0B5A" w:rsidRDefault="00000000">
            <w:pPr>
              <w:keepNext/>
              <w:keepLines/>
              <w:spacing w:after="0" w:line="240" w:lineRule="auto"/>
            </w:pPr>
            <w:r>
              <w:rPr>
                <w:sz w:val="18"/>
              </w:rPr>
              <w:t>4231</w:t>
            </w:r>
          </w:p>
        </w:tc>
        <w:tc>
          <w:tcPr>
            <w:tcW w:w="1860" w:type="dxa"/>
            <w:tcMar>
              <w:top w:w="0" w:type="dxa"/>
              <w:bottom w:w="0" w:type="dxa"/>
            </w:tcMar>
            <w:vAlign w:val="center"/>
          </w:tcPr>
          <w:p w14:paraId="02625EDB"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12DD9C20" w14:textId="77777777" w:rsidR="001D0B5A" w:rsidRDefault="00000000">
            <w:pPr>
              <w:keepNext/>
              <w:keepLines/>
              <w:spacing w:after="0" w:line="240" w:lineRule="auto"/>
              <w:jc w:val="right"/>
            </w:pPr>
            <w:r>
              <w:rPr>
                <w:sz w:val="18"/>
              </w:rPr>
              <w:t>32.980,00</w:t>
            </w:r>
          </w:p>
        </w:tc>
        <w:tc>
          <w:tcPr>
            <w:tcW w:w="700" w:type="dxa"/>
            <w:tcMar>
              <w:top w:w="0" w:type="dxa"/>
              <w:bottom w:w="0" w:type="dxa"/>
            </w:tcMar>
            <w:vAlign w:val="center"/>
          </w:tcPr>
          <w:p w14:paraId="5ABB43AE" w14:textId="77777777" w:rsidR="001D0B5A" w:rsidRDefault="00000000">
            <w:pPr>
              <w:keepNext/>
              <w:keepLines/>
              <w:spacing w:after="0" w:line="240" w:lineRule="auto"/>
              <w:jc w:val="right"/>
            </w:pPr>
            <w:r>
              <w:rPr>
                <w:sz w:val="18"/>
              </w:rPr>
              <w:t>-</w:t>
            </w:r>
          </w:p>
        </w:tc>
      </w:tr>
    </w:tbl>
    <w:p w14:paraId="39ABBAB9" w14:textId="77777777" w:rsidR="001D0B5A" w:rsidRDefault="001D0B5A">
      <w:pPr>
        <w:spacing w:after="0"/>
      </w:pPr>
    </w:p>
    <w:p w14:paraId="0C27220D" w14:textId="77777777" w:rsidR="001D0B5A" w:rsidRDefault="00000000">
      <w:pPr>
        <w:jc w:val="both"/>
      </w:pPr>
      <w:r>
        <w:t>U 2025. godini nabavljena su dva vozila za kućne posjete te je obnovljen vozni park Doma zdravlja Koprivničko-križevačke županije.</w:t>
      </w:r>
    </w:p>
    <w:p w14:paraId="54521434" w14:textId="77777777" w:rsidR="001D0B5A" w:rsidRDefault="001D0B5A"/>
    <w:p w14:paraId="6BDDF3AB" w14:textId="77777777" w:rsidR="001D0B5A"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D6698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9CCB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8FBAB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B9CD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D603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21E67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93490F" w14:textId="77777777" w:rsidR="001D0B5A" w:rsidRDefault="00000000">
            <w:pPr>
              <w:keepNext/>
              <w:keepLines/>
              <w:spacing w:after="0" w:line="240" w:lineRule="auto"/>
              <w:jc w:val="center"/>
            </w:pPr>
            <w:r>
              <w:rPr>
                <w:b/>
                <w:sz w:val="18"/>
              </w:rPr>
              <w:t>Indeks (%)</w:t>
            </w:r>
          </w:p>
        </w:tc>
      </w:tr>
      <w:tr w:rsidR="001D0B5A" w14:paraId="260CB020" w14:textId="77777777">
        <w:tblPrEx>
          <w:tblCellMar>
            <w:top w:w="0" w:type="dxa"/>
            <w:bottom w:w="0" w:type="dxa"/>
          </w:tblCellMar>
        </w:tblPrEx>
        <w:trPr>
          <w:cantSplit/>
          <w:trHeight w:val="560"/>
        </w:trPr>
        <w:tc>
          <w:tcPr>
            <w:tcW w:w="700" w:type="dxa"/>
            <w:tcMar>
              <w:top w:w="0" w:type="dxa"/>
              <w:bottom w:w="0" w:type="dxa"/>
            </w:tcMar>
            <w:vAlign w:val="center"/>
          </w:tcPr>
          <w:p w14:paraId="73F5F883" w14:textId="77777777" w:rsidR="001D0B5A" w:rsidRDefault="00000000">
            <w:pPr>
              <w:keepNext/>
              <w:keepLines/>
              <w:spacing w:after="0" w:line="240" w:lineRule="auto"/>
            </w:pPr>
            <w:r>
              <w:rPr>
                <w:sz w:val="18"/>
              </w:rPr>
              <w:t>45</w:t>
            </w:r>
          </w:p>
        </w:tc>
        <w:tc>
          <w:tcPr>
            <w:tcW w:w="3180" w:type="dxa"/>
            <w:tcMar>
              <w:top w:w="0" w:type="dxa"/>
              <w:bottom w:w="0" w:type="dxa"/>
            </w:tcMar>
            <w:vAlign w:val="center"/>
          </w:tcPr>
          <w:p w14:paraId="3E4B9D65" w14:textId="77777777" w:rsidR="001D0B5A"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75E2036E" w14:textId="77777777" w:rsidR="001D0B5A" w:rsidRDefault="00000000">
            <w:pPr>
              <w:keepNext/>
              <w:keepLines/>
              <w:spacing w:after="0" w:line="240" w:lineRule="auto"/>
            </w:pPr>
            <w:r>
              <w:rPr>
                <w:sz w:val="18"/>
              </w:rPr>
              <w:t>45</w:t>
            </w:r>
          </w:p>
        </w:tc>
        <w:tc>
          <w:tcPr>
            <w:tcW w:w="1860" w:type="dxa"/>
            <w:tcMar>
              <w:top w:w="0" w:type="dxa"/>
              <w:bottom w:w="0" w:type="dxa"/>
            </w:tcMar>
            <w:vAlign w:val="center"/>
          </w:tcPr>
          <w:p w14:paraId="7AAA87B2" w14:textId="77777777" w:rsidR="001D0B5A" w:rsidRDefault="00000000">
            <w:pPr>
              <w:keepNext/>
              <w:keepLines/>
              <w:spacing w:after="0" w:line="240" w:lineRule="auto"/>
              <w:jc w:val="right"/>
            </w:pPr>
            <w:r>
              <w:rPr>
                <w:sz w:val="18"/>
              </w:rPr>
              <w:t>70.235,46</w:t>
            </w:r>
          </w:p>
        </w:tc>
        <w:tc>
          <w:tcPr>
            <w:tcW w:w="1860" w:type="dxa"/>
            <w:tcMar>
              <w:top w:w="0" w:type="dxa"/>
              <w:bottom w:w="0" w:type="dxa"/>
            </w:tcMar>
            <w:vAlign w:val="center"/>
          </w:tcPr>
          <w:p w14:paraId="7B24B7DD" w14:textId="77777777" w:rsidR="001D0B5A" w:rsidRDefault="00000000">
            <w:pPr>
              <w:keepNext/>
              <w:keepLines/>
              <w:spacing w:after="0" w:line="240" w:lineRule="auto"/>
              <w:jc w:val="right"/>
            </w:pPr>
            <w:r>
              <w:rPr>
                <w:sz w:val="18"/>
              </w:rPr>
              <w:t>2.606.933,86</w:t>
            </w:r>
          </w:p>
        </w:tc>
        <w:tc>
          <w:tcPr>
            <w:tcW w:w="700" w:type="dxa"/>
            <w:tcMar>
              <w:top w:w="0" w:type="dxa"/>
              <w:bottom w:w="0" w:type="dxa"/>
            </w:tcMar>
            <w:vAlign w:val="center"/>
          </w:tcPr>
          <w:p w14:paraId="4AAE9165" w14:textId="77777777" w:rsidR="001D0B5A" w:rsidRDefault="00000000">
            <w:pPr>
              <w:keepNext/>
              <w:keepLines/>
              <w:spacing w:after="0" w:line="240" w:lineRule="auto"/>
              <w:jc w:val="right"/>
            </w:pPr>
            <w:r>
              <w:rPr>
                <w:sz w:val="18"/>
              </w:rPr>
              <w:t>3711,7</w:t>
            </w:r>
          </w:p>
        </w:tc>
      </w:tr>
    </w:tbl>
    <w:p w14:paraId="4FCD8CB2" w14:textId="77777777" w:rsidR="001D0B5A" w:rsidRDefault="001D0B5A">
      <w:pPr>
        <w:spacing w:after="0"/>
      </w:pPr>
    </w:p>
    <w:p w14:paraId="1B9B7709" w14:textId="77777777" w:rsidR="001D0B5A" w:rsidRDefault="00000000">
      <w:pPr>
        <w:jc w:val="both"/>
      </w:pPr>
      <w:r>
        <w:t>U toku  2025. godine  nastavila se izgradanja novih zgrada Doma zdravlja Koprivničko-križevačke županije u Križevcima koja se financira iz sredstava osnivača, Koprivničko-križevačke županije.</w:t>
      </w:r>
    </w:p>
    <w:p w14:paraId="36325D1A" w14:textId="77777777" w:rsidR="001D0B5A" w:rsidRDefault="001D0B5A"/>
    <w:p w14:paraId="452A7733" w14:textId="77777777" w:rsidR="001D0B5A"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205DF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2BC7A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98241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E7EC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43212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5C25E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278428" w14:textId="77777777" w:rsidR="001D0B5A" w:rsidRDefault="00000000">
            <w:pPr>
              <w:keepNext/>
              <w:keepLines/>
              <w:spacing w:after="0" w:line="240" w:lineRule="auto"/>
              <w:jc w:val="center"/>
            </w:pPr>
            <w:r>
              <w:rPr>
                <w:b/>
                <w:sz w:val="18"/>
              </w:rPr>
              <w:t>Indeks (%)</w:t>
            </w:r>
          </w:p>
        </w:tc>
      </w:tr>
      <w:tr w:rsidR="001D0B5A" w14:paraId="5BF68F47" w14:textId="77777777">
        <w:tblPrEx>
          <w:tblCellMar>
            <w:top w:w="0" w:type="dxa"/>
            <w:bottom w:w="0" w:type="dxa"/>
          </w:tblCellMar>
        </w:tblPrEx>
        <w:trPr>
          <w:cantSplit/>
          <w:trHeight w:val="560"/>
        </w:trPr>
        <w:tc>
          <w:tcPr>
            <w:tcW w:w="700" w:type="dxa"/>
            <w:tcMar>
              <w:top w:w="0" w:type="dxa"/>
              <w:bottom w:w="0" w:type="dxa"/>
            </w:tcMar>
            <w:vAlign w:val="center"/>
          </w:tcPr>
          <w:p w14:paraId="566C686E" w14:textId="77777777" w:rsidR="001D0B5A" w:rsidRDefault="00000000">
            <w:pPr>
              <w:keepNext/>
              <w:keepLines/>
              <w:spacing w:after="0" w:line="240" w:lineRule="auto"/>
            </w:pPr>
            <w:r>
              <w:rPr>
                <w:sz w:val="18"/>
              </w:rPr>
              <w:t>451</w:t>
            </w:r>
          </w:p>
        </w:tc>
        <w:tc>
          <w:tcPr>
            <w:tcW w:w="3180" w:type="dxa"/>
            <w:tcMar>
              <w:top w:w="0" w:type="dxa"/>
              <w:bottom w:w="0" w:type="dxa"/>
            </w:tcMar>
            <w:vAlign w:val="center"/>
          </w:tcPr>
          <w:p w14:paraId="17EF1BEE" w14:textId="77777777" w:rsidR="001D0B5A"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B0F3661" w14:textId="77777777" w:rsidR="001D0B5A" w:rsidRDefault="00000000">
            <w:pPr>
              <w:keepNext/>
              <w:keepLines/>
              <w:spacing w:after="0" w:line="240" w:lineRule="auto"/>
            </w:pPr>
            <w:r>
              <w:rPr>
                <w:sz w:val="18"/>
              </w:rPr>
              <w:t>451</w:t>
            </w:r>
          </w:p>
        </w:tc>
        <w:tc>
          <w:tcPr>
            <w:tcW w:w="1860" w:type="dxa"/>
            <w:tcMar>
              <w:top w:w="0" w:type="dxa"/>
              <w:bottom w:w="0" w:type="dxa"/>
            </w:tcMar>
            <w:vAlign w:val="center"/>
          </w:tcPr>
          <w:p w14:paraId="21A5F491" w14:textId="77777777" w:rsidR="001D0B5A" w:rsidRDefault="00000000">
            <w:pPr>
              <w:keepNext/>
              <w:keepLines/>
              <w:spacing w:after="0" w:line="240" w:lineRule="auto"/>
              <w:jc w:val="right"/>
            </w:pPr>
            <w:r>
              <w:rPr>
                <w:sz w:val="18"/>
              </w:rPr>
              <w:t>70.235,46</w:t>
            </w:r>
          </w:p>
        </w:tc>
        <w:tc>
          <w:tcPr>
            <w:tcW w:w="1860" w:type="dxa"/>
            <w:tcMar>
              <w:top w:w="0" w:type="dxa"/>
              <w:bottom w:w="0" w:type="dxa"/>
            </w:tcMar>
            <w:vAlign w:val="center"/>
          </w:tcPr>
          <w:p w14:paraId="76A42388" w14:textId="77777777" w:rsidR="001D0B5A" w:rsidRDefault="00000000">
            <w:pPr>
              <w:keepNext/>
              <w:keepLines/>
              <w:spacing w:after="0" w:line="240" w:lineRule="auto"/>
              <w:jc w:val="right"/>
            </w:pPr>
            <w:r>
              <w:rPr>
                <w:sz w:val="18"/>
              </w:rPr>
              <w:t>2.606.933,86</w:t>
            </w:r>
          </w:p>
        </w:tc>
        <w:tc>
          <w:tcPr>
            <w:tcW w:w="700" w:type="dxa"/>
            <w:tcMar>
              <w:top w:w="0" w:type="dxa"/>
              <w:bottom w:w="0" w:type="dxa"/>
            </w:tcMar>
            <w:vAlign w:val="center"/>
          </w:tcPr>
          <w:p w14:paraId="11F415D7" w14:textId="77777777" w:rsidR="001D0B5A" w:rsidRDefault="00000000">
            <w:pPr>
              <w:keepNext/>
              <w:keepLines/>
              <w:spacing w:after="0" w:line="240" w:lineRule="auto"/>
              <w:jc w:val="right"/>
            </w:pPr>
            <w:r>
              <w:rPr>
                <w:sz w:val="18"/>
              </w:rPr>
              <w:t>3711,7</w:t>
            </w:r>
          </w:p>
        </w:tc>
      </w:tr>
    </w:tbl>
    <w:p w14:paraId="1CE37D26" w14:textId="77777777" w:rsidR="001D0B5A" w:rsidRDefault="001D0B5A">
      <w:pPr>
        <w:spacing w:after="0"/>
      </w:pPr>
    </w:p>
    <w:p w14:paraId="5E44D2ED" w14:textId="77777777" w:rsidR="001D0B5A" w:rsidRDefault="00000000">
      <w:pPr>
        <w:jc w:val="both"/>
      </w:pPr>
      <w:r>
        <w:t>U toku prve polovice 2025. godine  nastavila se izgradanja novih zgrada Doma zdravlja Koprivničko-križevačke županije u Križevcima koja se financira iz sredstava osnivača, Koprivničko-križevačke županije. Funkcionalna cjelina 1. u Križevcima je prošla tehnički pregled, opremljena je uredskim i medicinskim namještajem te se odvijaju pripreme za preseljenje dentalnih ordinacija, denatlnog laboratorija i radiološke djelatnosti u novu zgradu.</w:t>
      </w:r>
    </w:p>
    <w:p w14:paraId="115CA9D0" w14:textId="77777777" w:rsidR="001D0B5A" w:rsidRDefault="001D0B5A"/>
    <w:p w14:paraId="2AEB50A1" w14:textId="77777777" w:rsidR="001D0B5A" w:rsidRDefault="00000000">
      <w:pPr>
        <w:keepNext/>
        <w:spacing w:line="240" w:lineRule="auto"/>
        <w:jc w:val="center"/>
      </w:pPr>
      <w:r>
        <w:rPr>
          <w:sz w:val="28"/>
        </w:rPr>
        <w:lastRenderedPageBreak/>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A8553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0EF9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73D85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001D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9436D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9328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E4E72C" w14:textId="77777777" w:rsidR="001D0B5A" w:rsidRDefault="00000000">
            <w:pPr>
              <w:keepNext/>
              <w:keepLines/>
              <w:spacing w:after="0" w:line="240" w:lineRule="auto"/>
              <w:jc w:val="center"/>
            </w:pPr>
            <w:r>
              <w:rPr>
                <w:b/>
                <w:sz w:val="18"/>
              </w:rPr>
              <w:t>Indeks (%)</w:t>
            </w:r>
          </w:p>
        </w:tc>
      </w:tr>
      <w:tr w:rsidR="001D0B5A" w14:paraId="663F1E7A" w14:textId="77777777">
        <w:tblPrEx>
          <w:tblCellMar>
            <w:top w:w="0" w:type="dxa"/>
            <w:bottom w:w="0" w:type="dxa"/>
          </w:tblCellMar>
        </w:tblPrEx>
        <w:trPr>
          <w:cantSplit/>
          <w:trHeight w:val="560"/>
        </w:trPr>
        <w:tc>
          <w:tcPr>
            <w:tcW w:w="700" w:type="dxa"/>
            <w:tcMar>
              <w:top w:w="0" w:type="dxa"/>
              <w:bottom w:w="0" w:type="dxa"/>
            </w:tcMar>
            <w:vAlign w:val="center"/>
          </w:tcPr>
          <w:p w14:paraId="47D9CCC0" w14:textId="77777777" w:rsidR="001D0B5A" w:rsidRDefault="001D0B5A">
            <w:pPr>
              <w:keepNext/>
              <w:keepLines/>
              <w:spacing w:after="0" w:line="240" w:lineRule="auto"/>
            </w:pPr>
          </w:p>
        </w:tc>
        <w:tc>
          <w:tcPr>
            <w:tcW w:w="3180" w:type="dxa"/>
            <w:tcMar>
              <w:top w:w="0" w:type="dxa"/>
              <w:bottom w:w="0" w:type="dxa"/>
            </w:tcMar>
            <w:vAlign w:val="center"/>
          </w:tcPr>
          <w:p w14:paraId="0990AD6E" w14:textId="77777777" w:rsidR="001D0B5A"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0E5A19F9" w14:textId="77777777" w:rsidR="001D0B5A" w:rsidRDefault="00000000">
            <w:pPr>
              <w:keepNext/>
              <w:keepLines/>
              <w:spacing w:after="0" w:line="240" w:lineRule="auto"/>
            </w:pPr>
            <w:r>
              <w:rPr>
                <w:sz w:val="18"/>
              </w:rPr>
              <w:t>Y002</w:t>
            </w:r>
          </w:p>
        </w:tc>
        <w:tc>
          <w:tcPr>
            <w:tcW w:w="1860" w:type="dxa"/>
            <w:tcMar>
              <w:top w:w="0" w:type="dxa"/>
              <w:bottom w:w="0" w:type="dxa"/>
            </w:tcMar>
            <w:vAlign w:val="center"/>
          </w:tcPr>
          <w:p w14:paraId="31A32419" w14:textId="77777777" w:rsidR="001D0B5A" w:rsidRDefault="00000000">
            <w:pPr>
              <w:keepNext/>
              <w:keepLines/>
              <w:spacing w:after="0" w:line="240" w:lineRule="auto"/>
              <w:jc w:val="right"/>
            </w:pPr>
            <w:r>
              <w:rPr>
                <w:sz w:val="18"/>
              </w:rPr>
              <w:t>972.828,42</w:t>
            </w:r>
          </w:p>
        </w:tc>
        <w:tc>
          <w:tcPr>
            <w:tcW w:w="1860" w:type="dxa"/>
            <w:tcMar>
              <w:top w:w="0" w:type="dxa"/>
              <w:bottom w:w="0" w:type="dxa"/>
            </w:tcMar>
            <w:vAlign w:val="center"/>
          </w:tcPr>
          <w:p w14:paraId="5AACA73A" w14:textId="77777777" w:rsidR="001D0B5A" w:rsidRDefault="00000000">
            <w:pPr>
              <w:keepNext/>
              <w:keepLines/>
              <w:spacing w:after="0" w:line="240" w:lineRule="auto"/>
              <w:jc w:val="right"/>
            </w:pPr>
            <w:r>
              <w:rPr>
                <w:sz w:val="18"/>
              </w:rPr>
              <w:t>2.993.189,02</w:t>
            </w:r>
          </w:p>
        </w:tc>
        <w:tc>
          <w:tcPr>
            <w:tcW w:w="700" w:type="dxa"/>
            <w:tcMar>
              <w:top w:w="0" w:type="dxa"/>
              <w:bottom w:w="0" w:type="dxa"/>
            </w:tcMar>
            <w:vAlign w:val="center"/>
          </w:tcPr>
          <w:p w14:paraId="2C98353D" w14:textId="77777777" w:rsidR="001D0B5A" w:rsidRDefault="00000000">
            <w:pPr>
              <w:keepNext/>
              <w:keepLines/>
              <w:spacing w:after="0" w:line="240" w:lineRule="auto"/>
              <w:jc w:val="right"/>
            </w:pPr>
            <w:r>
              <w:rPr>
                <w:sz w:val="18"/>
              </w:rPr>
              <w:t>307,7</w:t>
            </w:r>
          </w:p>
        </w:tc>
      </w:tr>
    </w:tbl>
    <w:p w14:paraId="1E812CCD" w14:textId="77777777" w:rsidR="001D0B5A" w:rsidRDefault="001D0B5A">
      <w:pPr>
        <w:spacing w:after="0"/>
      </w:pPr>
    </w:p>
    <w:p w14:paraId="5CA07F53" w14:textId="77777777" w:rsidR="001D0B5A" w:rsidRDefault="00000000">
      <w:pPr>
        <w:jc w:val="both"/>
      </w:pPr>
      <w:r>
        <w:t>Investiranje u medicinsku i laboratorijsku opremu, uredski namješta te izgradnja novih zgrada u Križevcima rezultira manijskom prihoda od nefinancijske imovine, navedeno se smatra strateški važnim investicijama za dugoročnu održivost i kvalitetu zdravstvene zaštite. Navedena ulaganja su financirana iz decentraliziranih sredstava, pomoći i najvećim dijelom sredstva Koprivničko-križevačke županije.</w:t>
      </w:r>
    </w:p>
    <w:p w14:paraId="14417E9A" w14:textId="77777777" w:rsidR="001D0B5A" w:rsidRDefault="001D0B5A"/>
    <w:p w14:paraId="2FA29F8E" w14:textId="77777777" w:rsidR="001D0B5A"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474CE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CFDA9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026C3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E2FC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BCF2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C7715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5448AC" w14:textId="77777777" w:rsidR="001D0B5A" w:rsidRDefault="00000000">
            <w:pPr>
              <w:keepNext/>
              <w:keepLines/>
              <w:spacing w:after="0" w:line="240" w:lineRule="auto"/>
              <w:jc w:val="center"/>
            </w:pPr>
            <w:r>
              <w:rPr>
                <w:b/>
                <w:sz w:val="18"/>
              </w:rPr>
              <w:t>Indeks (%)</w:t>
            </w:r>
          </w:p>
        </w:tc>
      </w:tr>
      <w:tr w:rsidR="001D0B5A" w14:paraId="1B764DCE" w14:textId="77777777">
        <w:tblPrEx>
          <w:tblCellMar>
            <w:top w:w="0" w:type="dxa"/>
            <w:bottom w:w="0" w:type="dxa"/>
          </w:tblCellMar>
        </w:tblPrEx>
        <w:trPr>
          <w:cantSplit/>
          <w:trHeight w:val="560"/>
        </w:trPr>
        <w:tc>
          <w:tcPr>
            <w:tcW w:w="700" w:type="dxa"/>
            <w:tcMar>
              <w:top w:w="0" w:type="dxa"/>
              <w:bottom w:w="0" w:type="dxa"/>
            </w:tcMar>
            <w:vAlign w:val="center"/>
          </w:tcPr>
          <w:p w14:paraId="702FFE92" w14:textId="77777777" w:rsidR="001D0B5A" w:rsidRDefault="00000000">
            <w:pPr>
              <w:keepNext/>
              <w:keepLines/>
              <w:spacing w:after="0" w:line="240" w:lineRule="auto"/>
            </w:pPr>
            <w:r>
              <w:rPr>
                <w:sz w:val="18"/>
              </w:rPr>
              <w:t>97</w:t>
            </w:r>
          </w:p>
        </w:tc>
        <w:tc>
          <w:tcPr>
            <w:tcW w:w="3180" w:type="dxa"/>
            <w:tcMar>
              <w:top w:w="0" w:type="dxa"/>
              <w:bottom w:w="0" w:type="dxa"/>
            </w:tcMar>
            <w:vAlign w:val="center"/>
          </w:tcPr>
          <w:p w14:paraId="7C461987" w14:textId="77777777" w:rsidR="001D0B5A" w:rsidRDefault="00000000">
            <w:pPr>
              <w:keepNext/>
              <w:keepLines/>
              <w:spacing w:after="0" w:line="240" w:lineRule="auto"/>
            </w:pPr>
            <w:r>
              <w:rPr>
                <w:sz w:val="18"/>
              </w:rPr>
              <w:t>Obračunati prihodi od prodaje nefinancijske imovine - nenaplaćeni</w:t>
            </w:r>
          </w:p>
        </w:tc>
        <w:tc>
          <w:tcPr>
            <w:tcW w:w="700" w:type="dxa"/>
            <w:tcMar>
              <w:top w:w="0" w:type="dxa"/>
              <w:bottom w:w="0" w:type="dxa"/>
            </w:tcMar>
            <w:vAlign w:val="center"/>
          </w:tcPr>
          <w:p w14:paraId="284E3EDD" w14:textId="77777777" w:rsidR="001D0B5A" w:rsidRDefault="00000000">
            <w:pPr>
              <w:keepNext/>
              <w:keepLines/>
              <w:spacing w:after="0" w:line="240" w:lineRule="auto"/>
            </w:pPr>
            <w:r>
              <w:rPr>
                <w:sz w:val="18"/>
              </w:rPr>
              <w:t>97</w:t>
            </w:r>
          </w:p>
        </w:tc>
        <w:tc>
          <w:tcPr>
            <w:tcW w:w="1860" w:type="dxa"/>
            <w:tcMar>
              <w:top w:w="0" w:type="dxa"/>
              <w:bottom w:w="0" w:type="dxa"/>
            </w:tcMar>
            <w:vAlign w:val="center"/>
          </w:tcPr>
          <w:p w14:paraId="5CCE70A3" w14:textId="77777777" w:rsidR="001D0B5A" w:rsidRDefault="00000000">
            <w:pPr>
              <w:keepNext/>
              <w:keepLines/>
              <w:spacing w:after="0" w:line="240" w:lineRule="auto"/>
              <w:jc w:val="right"/>
            </w:pPr>
            <w:r>
              <w:rPr>
                <w:sz w:val="18"/>
              </w:rPr>
              <w:t>1.198,82</w:t>
            </w:r>
          </w:p>
        </w:tc>
        <w:tc>
          <w:tcPr>
            <w:tcW w:w="1860" w:type="dxa"/>
            <w:tcMar>
              <w:top w:w="0" w:type="dxa"/>
              <w:bottom w:w="0" w:type="dxa"/>
            </w:tcMar>
            <w:vAlign w:val="center"/>
          </w:tcPr>
          <w:p w14:paraId="76C3FA93"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5770BFAE" w14:textId="77777777" w:rsidR="001D0B5A" w:rsidRDefault="00000000">
            <w:pPr>
              <w:keepNext/>
              <w:keepLines/>
              <w:spacing w:after="0" w:line="240" w:lineRule="auto"/>
              <w:jc w:val="right"/>
            </w:pPr>
            <w:r>
              <w:rPr>
                <w:sz w:val="18"/>
              </w:rPr>
              <w:t>71,4</w:t>
            </w:r>
          </w:p>
        </w:tc>
      </w:tr>
    </w:tbl>
    <w:p w14:paraId="24939847" w14:textId="77777777" w:rsidR="001D0B5A" w:rsidRDefault="001D0B5A">
      <w:pPr>
        <w:spacing w:after="0"/>
      </w:pPr>
    </w:p>
    <w:p w14:paraId="4D45975C" w14:textId="77777777" w:rsidR="001D0B5A" w:rsidRDefault="00000000">
      <w:pPr>
        <w:jc w:val="both"/>
      </w:pPr>
      <w:r>
        <w:t>Obračunata su manja potraživanja u odnosu na prethodnu godinu zbog izlaska Ugovora o otkupu stanova.</w:t>
      </w:r>
    </w:p>
    <w:p w14:paraId="01CC8DC6" w14:textId="77777777" w:rsidR="001D0B5A" w:rsidRDefault="001D0B5A"/>
    <w:p w14:paraId="1F67A73E" w14:textId="77777777" w:rsidR="001D0B5A"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EF127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7C5D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BDFBE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4F61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1231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7C7216"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31A770" w14:textId="77777777" w:rsidR="001D0B5A" w:rsidRDefault="00000000">
            <w:pPr>
              <w:keepNext/>
              <w:keepLines/>
              <w:spacing w:after="0" w:line="240" w:lineRule="auto"/>
              <w:jc w:val="center"/>
            </w:pPr>
            <w:r>
              <w:rPr>
                <w:b/>
                <w:sz w:val="18"/>
              </w:rPr>
              <w:t>Indeks (%)</w:t>
            </w:r>
          </w:p>
        </w:tc>
      </w:tr>
      <w:tr w:rsidR="001D0B5A" w14:paraId="3A0D0D9F" w14:textId="77777777">
        <w:tblPrEx>
          <w:tblCellMar>
            <w:top w:w="0" w:type="dxa"/>
            <w:bottom w:w="0" w:type="dxa"/>
          </w:tblCellMar>
        </w:tblPrEx>
        <w:trPr>
          <w:cantSplit/>
          <w:trHeight w:val="560"/>
        </w:trPr>
        <w:tc>
          <w:tcPr>
            <w:tcW w:w="700" w:type="dxa"/>
            <w:tcMar>
              <w:top w:w="0" w:type="dxa"/>
              <w:bottom w:w="0" w:type="dxa"/>
            </w:tcMar>
            <w:vAlign w:val="center"/>
          </w:tcPr>
          <w:p w14:paraId="1483C76A" w14:textId="77777777" w:rsidR="001D0B5A" w:rsidRDefault="001D0B5A">
            <w:pPr>
              <w:keepNext/>
              <w:keepLines/>
              <w:spacing w:after="0" w:line="240" w:lineRule="auto"/>
            </w:pPr>
          </w:p>
        </w:tc>
        <w:tc>
          <w:tcPr>
            <w:tcW w:w="3180" w:type="dxa"/>
            <w:tcMar>
              <w:top w:w="0" w:type="dxa"/>
              <w:bottom w:w="0" w:type="dxa"/>
            </w:tcMar>
            <w:vAlign w:val="center"/>
          </w:tcPr>
          <w:p w14:paraId="1E85F66A" w14:textId="77777777" w:rsidR="001D0B5A" w:rsidRDefault="00000000">
            <w:pPr>
              <w:keepNext/>
              <w:keepLines/>
              <w:spacing w:after="0" w:line="240" w:lineRule="auto"/>
            </w:pPr>
            <w:r>
              <w:rPr>
                <w:sz w:val="18"/>
              </w:rPr>
              <w:t>UKUPNI PRIHODI (šifre 6+7)</w:t>
            </w:r>
          </w:p>
        </w:tc>
        <w:tc>
          <w:tcPr>
            <w:tcW w:w="700" w:type="dxa"/>
            <w:tcMar>
              <w:top w:w="0" w:type="dxa"/>
              <w:bottom w:w="0" w:type="dxa"/>
            </w:tcMar>
            <w:vAlign w:val="center"/>
          </w:tcPr>
          <w:p w14:paraId="144B103C" w14:textId="77777777" w:rsidR="001D0B5A" w:rsidRDefault="00000000">
            <w:pPr>
              <w:keepNext/>
              <w:keepLines/>
              <w:spacing w:after="0" w:line="240" w:lineRule="auto"/>
            </w:pPr>
            <w:r>
              <w:rPr>
                <w:sz w:val="18"/>
              </w:rPr>
              <w:t>X067</w:t>
            </w:r>
          </w:p>
        </w:tc>
        <w:tc>
          <w:tcPr>
            <w:tcW w:w="1860" w:type="dxa"/>
            <w:tcMar>
              <w:top w:w="0" w:type="dxa"/>
              <w:bottom w:w="0" w:type="dxa"/>
            </w:tcMar>
            <w:vAlign w:val="center"/>
          </w:tcPr>
          <w:p w14:paraId="1EBA8B77" w14:textId="77777777" w:rsidR="001D0B5A" w:rsidRDefault="00000000">
            <w:pPr>
              <w:keepNext/>
              <w:keepLines/>
              <w:spacing w:after="0" w:line="240" w:lineRule="auto"/>
              <w:jc w:val="right"/>
            </w:pPr>
            <w:r>
              <w:rPr>
                <w:sz w:val="18"/>
              </w:rPr>
              <w:t>8.457.368,73</w:t>
            </w:r>
          </w:p>
        </w:tc>
        <w:tc>
          <w:tcPr>
            <w:tcW w:w="1860" w:type="dxa"/>
            <w:tcMar>
              <w:top w:w="0" w:type="dxa"/>
              <w:bottom w:w="0" w:type="dxa"/>
            </w:tcMar>
            <w:vAlign w:val="center"/>
          </w:tcPr>
          <w:p w14:paraId="75851A83" w14:textId="77777777" w:rsidR="001D0B5A" w:rsidRDefault="00000000">
            <w:pPr>
              <w:keepNext/>
              <w:keepLines/>
              <w:spacing w:after="0" w:line="240" w:lineRule="auto"/>
              <w:jc w:val="right"/>
            </w:pPr>
            <w:r>
              <w:rPr>
                <w:sz w:val="18"/>
              </w:rPr>
              <w:t>12.544.353,12</w:t>
            </w:r>
          </w:p>
        </w:tc>
        <w:tc>
          <w:tcPr>
            <w:tcW w:w="700" w:type="dxa"/>
            <w:tcMar>
              <w:top w:w="0" w:type="dxa"/>
              <w:bottom w:w="0" w:type="dxa"/>
            </w:tcMar>
            <w:vAlign w:val="center"/>
          </w:tcPr>
          <w:p w14:paraId="0E56FBF8" w14:textId="77777777" w:rsidR="001D0B5A" w:rsidRDefault="00000000">
            <w:pPr>
              <w:keepNext/>
              <w:keepLines/>
              <w:spacing w:after="0" w:line="240" w:lineRule="auto"/>
              <w:jc w:val="right"/>
            </w:pPr>
            <w:r>
              <w:rPr>
                <w:sz w:val="18"/>
              </w:rPr>
              <w:t>148,3</w:t>
            </w:r>
          </w:p>
        </w:tc>
      </w:tr>
    </w:tbl>
    <w:p w14:paraId="21D04CE7" w14:textId="77777777" w:rsidR="001D0B5A" w:rsidRDefault="001D0B5A">
      <w:pPr>
        <w:spacing w:after="0"/>
      </w:pPr>
    </w:p>
    <w:p w14:paraId="4F22FFFA" w14:textId="77777777" w:rsidR="001D0B5A" w:rsidRDefault="00000000">
      <w:r>
        <w:t>Ukupni prihodi poslovanja iznosili su 12.544.353,12 EUR, što je porast od 48,3% u odnosu na prethodnu godinu.  </w:t>
      </w:r>
    </w:p>
    <w:p w14:paraId="0CC2ED4B" w14:textId="77777777" w:rsidR="001D0B5A" w:rsidRDefault="00000000">
      <w:r>
        <w:rPr>
          <w:b/>
        </w:rPr>
        <w:t>Najveći doprinos dali su: </w:t>
      </w:r>
    </w:p>
    <w:p w14:paraId="2D161710" w14:textId="77777777" w:rsidR="001D0B5A" w:rsidRDefault="00000000">
      <w:pPr>
        <w:pStyle w:val="Odlomakpopisa"/>
        <w:numPr>
          <w:ilvl w:val="0"/>
          <w:numId w:val="1"/>
        </w:numPr>
      </w:pPr>
      <w:r>
        <w:t>prihodi ostvareni temeljem prijenosa EU sredstava (373.116,82 EUR) </w:t>
      </w:r>
    </w:p>
    <w:p w14:paraId="437F78DC" w14:textId="77777777" w:rsidR="001D0B5A" w:rsidRDefault="00000000">
      <w:pPr>
        <w:pStyle w:val="Odlomakpopisa"/>
        <w:numPr>
          <w:ilvl w:val="0"/>
          <w:numId w:val="1"/>
        </w:numPr>
      </w:pPr>
      <w:r>
        <w:t>prihodi od HZZO-a (7.648.157,31EUR), </w:t>
      </w:r>
    </w:p>
    <w:p w14:paraId="0C4C64AB" w14:textId="77777777" w:rsidR="001D0B5A" w:rsidRDefault="00000000">
      <w:pPr>
        <w:pStyle w:val="Odlomakpopisa"/>
        <w:numPr>
          <w:ilvl w:val="0"/>
          <w:numId w:val="1"/>
        </w:numPr>
      </w:pPr>
      <w:r>
        <w:t>prihodi iz nadležnog proračuna (3.365.974,17 EUR),</w:t>
      </w:r>
    </w:p>
    <w:p w14:paraId="69BEB84E" w14:textId="77777777" w:rsidR="001D0B5A" w:rsidRDefault="00000000">
      <w:pPr>
        <w:pStyle w:val="Odlomakpopisa"/>
        <w:numPr>
          <w:ilvl w:val="0"/>
          <w:numId w:val="1"/>
        </w:numPr>
      </w:pPr>
      <w:r>
        <w:t>prihodi od prodaje usluga i donacija (507.819,80EUR).</w:t>
      </w:r>
    </w:p>
    <w:p w14:paraId="54B16D6A" w14:textId="77777777" w:rsidR="001D0B5A" w:rsidRDefault="001D0B5A"/>
    <w:p w14:paraId="35BF569F" w14:textId="77777777" w:rsidR="001D0B5A" w:rsidRDefault="00000000">
      <w:pPr>
        <w:keepNext/>
        <w:spacing w:line="240" w:lineRule="auto"/>
        <w:jc w:val="center"/>
      </w:pPr>
      <w:r>
        <w:rPr>
          <w:sz w:val="28"/>
        </w:rPr>
        <w:lastRenderedPageBreak/>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78320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6AE6C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254CE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03C1C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E18A2"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73C5D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787090" w14:textId="77777777" w:rsidR="001D0B5A" w:rsidRDefault="00000000">
            <w:pPr>
              <w:keepNext/>
              <w:keepLines/>
              <w:spacing w:after="0" w:line="240" w:lineRule="auto"/>
              <w:jc w:val="center"/>
            </w:pPr>
            <w:r>
              <w:rPr>
                <w:b/>
                <w:sz w:val="18"/>
              </w:rPr>
              <w:t>Indeks (%)</w:t>
            </w:r>
          </w:p>
        </w:tc>
      </w:tr>
      <w:tr w:rsidR="001D0B5A" w14:paraId="6A9F3D22" w14:textId="77777777">
        <w:tblPrEx>
          <w:tblCellMar>
            <w:top w:w="0" w:type="dxa"/>
            <w:bottom w:w="0" w:type="dxa"/>
          </w:tblCellMar>
        </w:tblPrEx>
        <w:trPr>
          <w:cantSplit/>
          <w:trHeight w:val="560"/>
        </w:trPr>
        <w:tc>
          <w:tcPr>
            <w:tcW w:w="700" w:type="dxa"/>
            <w:tcMar>
              <w:top w:w="0" w:type="dxa"/>
              <w:bottom w:w="0" w:type="dxa"/>
            </w:tcMar>
            <w:vAlign w:val="center"/>
          </w:tcPr>
          <w:p w14:paraId="3C7ECBF6" w14:textId="77777777" w:rsidR="001D0B5A" w:rsidRDefault="001D0B5A">
            <w:pPr>
              <w:keepNext/>
              <w:keepLines/>
              <w:spacing w:after="0" w:line="240" w:lineRule="auto"/>
            </w:pPr>
          </w:p>
        </w:tc>
        <w:tc>
          <w:tcPr>
            <w:tcW w:w="3180" w:type="dxa"/>
            <w:tcMar>
              <w:top w:w="0" w:type="dxa"/>
              <w:bottom w:w="0" w:type="dxa"/>
            </w:tcMar>
            <w:vAlign w:val="center"/>
          </w:tcPr>
          <w:p w14:paraId="67636D36" w14:textId="77777777" w:rsidR="001D0B5A"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6C61B071" w14:textId="77777777" w:rsidR="001D0B5A" w:rsidRDefault="00000000">
            <w:pPr>
              <w:keepNext/>
              <w:keepLines/>
              <w:spacing w:after="0" w:line="240" w:lineRule="auto"/>
            </w:pPr>
            <w:r>
              <w:rPr>
                <w:sz w:val="18"/>
              </w:rPr>
              <w:t>Y034</w:t>
            </w:r>
          </w:p>
        </w:tc>
        <w:tc>
          <w:tcPr>
            <w:tcW w:w="1860" w:type="dxa"/>
            <w:tcMar>
              <w:top w:w="0" w:type="dxa"/>
              <w:bottom w:w="0" w:type="dxa"/>
            </w:tcMar>
            <w:vAlign w:val="center"/>
          </w:tcPr>
          <w:p w14:paraId="7ABADA9B" w14:textId="77777777" w:rsidR="001D0B5A" w:rsidRDefault="00000000">
            <w:pPr>
              <w:keepNext/>
              <w:keepLines/>
              <w:spacing w:after="0" w:line="240" w:lineRule="auto"/>
              <w:jc w:val="right"/>
            </w:pPr>
            <w:r>
              <w:rPr>
                <w:sz w:val="18"/>
              </w:rPr>
              <w:t>8.709.400,45</w:t>
            </w:r>
          </w:p>
        </w:tc>
        <w:tc>
          <w:tcPr>
            <w:tcW w:w="1860" w:type="dxa"/>
            <w:tcMar>
              <w:top w:w="0" w:type="dxa"/>
              <w:bottom w:w="0" w:type="dxa"/>
            </w:tcMar>
            <w:vAlign w:val="center"/>
          </w:tcPr>
          <w:p w14:paraId="6D615A60" w14:textId="77777777" w:rsidR="001D0B5A" w:rsidRDefault="00000000">
            <w:pPr>
              <w:keepNext/>
              <w:keepLines/>
              <w:spacing w:after="0" w:line="240" w:lineRule="auto"/>
              <w:jc w:val="right"/>
            </w:pPr>
            <w:r>
              <w:rPr>
                <w:sz w:val="18"/>
              </w:rPr>
              <w:t>11.572.160,37</w:t>
            </w:r>
          </w:p>
        </w:tc>
        <w:tc>
          <w:tcPr>
            <w:tcW w:w="700" w:type="dxa"/>
            <w:tcMar>
              <w:top w:w="0" w:type="dxa"/>
              <w:bottom w:w="0" w:type="dxa"/>
            </w:tcMar>
            <w:vAlign w:val="center"/>
          </w:tcPr>
          <w:p w14:paraId="4AD50EA2" w14:textId="77777777" w:rsidR="001D0B5A" w:rsidRDefault="00000000">
            <w:pPr>
              <w:keepNext/>
              <w:keepLines/>
              <w:spacing w:after="0" w:line="240" w:lineRule="auto"/>
              <w:jc w:val="right"/>
            </w:pPr>
            <w:r>
              <w:rPr>
                <w:sz w:val="18"/>
              </w:rPr>
              <w:t>132,9</w:t>
            </w:r>
          </w:p>
        </w:tc>
      </w:tr>
    </w:tbl>
    <w:p w14:paraId="79F92AD9" w14:textId="77777777" w:rsidR="001D0B5A" w:rsidRDefault="001D0B5A">
      <w:pPr>
        <w:spacing w:after="0"/>
      </w:pPr>
    </w:p>
    <w:p w14:paraId="66EDBD71" w14:textId="77777777" w:rsidR="001D0B5A" w:rsidRDefault="00000000">
      <w:r>
        <w:t>Rashodi poslovanja porasli su za 32,9% i iznosili su 11.572.160,37 EUR.  </w:t>
      </w:r>
    </w:p>
    <w:p w14:paraId="49898692" w14:textId="77777777" w:rsidR="001D0B5A" w:rsidRDefault="00000000">
      <w:r>
        <w:rPr>
          <w:b/>
        </w:rPr>
        <w:t>Najveći udio u rashodima odnosi se na:   </w:t>
      </w:r>
    </w:p>
    <w:p w14:paraId="3BFC65CE" w14:textId="77777777" w:rsidR="001D0B5A" w:rsidRDefault="00000000">
      <w:pPr>
        <w:pStyle w:val="Odlomakpopisa"/>
        <w:numPr>
          <w:ilvl w:val="0"/>
          <w:numId w:val="1"/>
        </w:numPr>
      </w:pPr>
      <w:r>
        <w:t>plaće i doprinosi (6.698.729,21EUR), </w:t>
      </w:r>
    </w:p>
    <w:p w14:paraId="5CDA76B6" w14:textId="77777777" w:rsidR="001D0B5A" w:rsidRDefault="00000000">
      <w:pPr>
        <w:pStyle w:val="Odlomakpopisa"/>
        <w:numPr>
          <w:ilvl w:val="0"/>
          <w:numId w:val="1"/>
        </w:numPr>
      </w:pPr>
      <w:r>
        <w:t>usluge (957.310,42 EUR), </w:t>
      </w:r>
    </w:p>
    <w:p w14:paraId="44090D04" w14:textId="77777777" w:rsidR="001D0B5A" w:rsidRDefault="00000000">
      <w:pPr>
        <w:pStyle w:val="Odlomakpopisa"/>
        <w:numPr>
          <w:ilvl w:val="0"/>
          <w:numId w:val="1"/>
        </w:numPr>
      </w:pPr>
      <w:r>
        <w:t>rashodi za lijekove i potrošni materijal (312.741,45 EUR – novo evidentiranje po utrošku).</w:t>
      </w:r>
    </w:p>
    <w:p w14:paraId="2A4537AF" w14:textId="77777777" w:rsidR="001D0B5A" w:rsidRDefault="001D0B5A"/>
    <w:p w14:paraId="3C75F743" w14:textId="77777777" w:rsidR="001D0B5A"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32938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B922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424FE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FF850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EC43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DA630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16A0F1" w14:textId="77777777" w:rsidR="001D0B5A" w:rsidRDefault="00000000">
            <w:pPr>
              <w:keepNext/>
              <w:keepLines/>
              <w:spacing w:after="0" w:line="240" w:lineRule="auto"/>
              <w:jc w:val="center"/>
            </w:pPr>
            <w:r>
              <w:rPr>
                <w:b/>
                <w:sz w:val="18"/>
              </w:rPr>
              <w:t>Indeks (%)</w:t>
            </w:r>
          </w:p>
        </w:tc>
      </w:tr>
      <w:tr w:rsidR="001D0B5A" w14:paraId="18083A21" w14:textId="77777777">
        <w:tblPrEx>
          <w:tblCellMar>
            <w:top w:w="0" w:type="dxa"/>
            <w:bottom w:w="0" w:type="dxa"/>
          </w:tblCellMar>
        </w:tblPrEx>
        <w:trPr>
          <w:cantSplit/>
          <w:trHeight w:val="560"/>
        </w:trPr>
        <w:tc>
          <w:tcPr>
            <w:tcW w:w="700" w:type="dxa"/>
            <w:tcMar>
              <w:top w:w="0" w:type="dxa"/>
              <w:bottom w:w="0" w:type="dxa"/>
            </w:tcMar>
            <w:vAlign w:val="center"/>
          </w:tcPr>
          <w:p w14:paraId="6F724F73" w14:textId="77777777" w:rsidR="001D0B5A" w:rsidRDefault="001D0B5A">
            <w:pPr>
              <w:keepNext/>
              <w:keepLines/>
              <w:spacing w:after="0" w:line="240" w:lineRule="auto"/>
            </w:pPr>
          </w:p>
        </w:tc>
        <w:tc>
          <w:tcPr>
            <w:tcW w:w="3180" w:type="dxa"/>
            <w:tcMar>
              <w:top w:w="0" w:type="dxa"/>
              <w:bottom w:w="0" w:type="dxa"/>
            </w:tcMar>
            <w:vAlign w:val="center"/>
          </w:tcPr>
          <w:p w14:paraId="0F5ECFBD" w14:textId="77777777" w:rsidR="001D0B5A"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43543AEF" w14:textId="77777777" w:rsidR="001D0B5A" w:rsidRDefault="00000000">
            <w:pPr>
              <w:keepNext/>
              <w:keepLines/>
              <w:spacing w:after="0" w:line="240" w:lineRule="auto"/>
            </w:pPr>
            <w:r>
              <w:rPr>
                <w:sz w:val="18"/>
              </w:rPr>
              <w:t>X004</w:t>
            </w:r>
          </w:p>
        </w:tc>
        <w:tc>
          <w:tcPr>
            <w:tcW w:w="1860" w:type="dxa"/>
            <w:tcMar>
              <w:top w:w="0" w:type="dxa"/>
              <w:bottom w:w="0" w:type="dxa"/>
            </w:tcMar>
            <w:vAlign w:val="center"/>
          </w:tcPr>
          <w:p w14:paraId="1165C249"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07DB2DBC" w14:textId="77777777" w:rsidR="001D0B5A" w:rsidRDefault="00000000">
            <w:pPr>
              <w:keepNext/>
              <w:keepLines/>
              <w:spacing w:after="0" w:line="240" w:lineRule="auto"/>
              <w:jc w:val="right"/>
            </w:pPr>
            <w:r>
              <w:rPr>
                <w:sz w:val="18"/>
              </w:rPr>
              <w:t>972.192,75</w:t>
            </w:r>
          </w:p>
        </w:tc>
        <w:tc>
          <w:tcPr>
            <w:tcW w:w="700" w:type="dxa"/>
            <w:tcMar>
              <w:top w:w="0" w:type="dxa"/>
              <w:bottom w:w="0" w:type="dxa"/>
            </w:tcMar>
            <w:vAlign w:val="center"/>
          </w:tcPr>
          <w:p w14:paraId="7E763626" w14:textId="77777777" w:rsidR="001D0B5A" w:rsidRDefault="00000000">
            <w:pPr>
              <w:keepNext/>
              <w:keepLines/>
              <w:spacing w:after="0" w:line="240" w:lineRule="auto"/>
              <w:jc w:val="right"/>
            </w:pPr>
            <w:r>
              <w:rPr>
                <w:sz w:val="18"/>
              </w:rPr>
              <w:t>-</w:t>
            </w:r>
          </w:p>
        </w:tc>
      </w:tr>
    </w:tbl>
    <w:p w14:paraId="0EAAD43D" w14:textId="77777777" w:rsidR="001D0B5A" w:rsidRDefault="001D0B5A">
      <w:pPr>
        <w:spacing w:after="0"/>
      </w:pPr>
    </w:p>
    <w:p w14:paraId="4A9CF03E" w14:textId="77777777" w:rsidR="001D0B5A" w:rsidRDefault="00000000">
      <w:pPr>
        <w:jc w:val="both"/>
      </w:pPr>
      <w:r>
        <w:t>U 2025. godini ostvaren je višak prihoda poslovanja u iznosu od 972.192,75 eura. U navedenom razdoblju ostvareni su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01B94A54" w14:textId="77777777" w:rsidR="001D0B5A" w:rsidRDefault="001D0B5A"/>
    <w:p w14:paraId="3C6516CA" w14:textId="77777777" w:rsidR="001D0B5A"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C1E3E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28058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69A53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5567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35212"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706EE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5A8E9E" w14:textId="77777777" w:rsidR="001D0B5A" w:rsidRDefault="00000000">
            <w:pPr>
              <w:keepNext/>
              <w:keepLines/>
              <w:spacing w:after="0" w:line="240" w:lineRule="auto"/>
              <w:jc w:val="center"/>
            </w:pPr>
            <w:r>
              <w:rPr>
                <w:b/>
                <w:sz w:val="18"/>
              </w:rPr>
              <w:t>Indeks (%)</w:t>
            </w:r>
          </w:p>
        </w:tc>
      </w:tr>
      <w:tr w:rsidR="001D0B5A" w14:paraId="6230F83C" w14:textId="77777777">
        <w:tblPrEx>
          <w:tblCellMar>
            <w:top w:w="0" w:type="dxa"/>
            <w:bottom w:w="0" w:type="dxa"/>
          </w:tblCellMar>
        </w:tblPrEx>
        <w:trPr>
          <w:cantSplit/>
          <w:trHeight w:val="560"/>
        </w:trPr>
        <w:tc>
          <w:tcPr>
            <w:tcW w:w="700" w:type="dxa"/>
            <w:tcMar>
              <w:top w:w="0" w:type="dxa"/>
              <w:bottom w:w="0" w:type="dxa"/>
            </w:tcMar>
            <w:vAlign w:val="center"/>
          </w:tcPr>
          <w:p w14:paraId="7F4825CC" w14:textId="77777777" w:rsidR="001D0B5A" w:rsidRDefault="001D0B5A">
            <w:pPr>
              <w:keepNext/>
              <w:keepLines/>
              <w:spacing w:after="0" w:line="240" w:lineRule="auto"/>
            </w:pPr>
          </w:p>
        </w:tc>
        <w:tc>
          <w:tcPr>
            <w:tcW w:w="3180" w:type="dxa"/>
            <w:tcMar>
              <w:top w:w="0" w:type="dxa"/>
              <w:bottom w:w="0" w:type="dxa"/>
            </w:tcMar>
            <w:vAlign w:val="center"/>
          </w:tcPr>
          <w:p w14:paraId="0DDEF48E" w14:textId="77777777" w:rsidR="001D0B5A"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3D589F5D" w14:textId="77777777" w:rsidR="001D0B5A" w:rsidRDefault="00000000">
            <w:pPr>
              <w:keepNext/>
              <w:keepLines/>
              <w:spacing w:after="0" w:line="240" w:lineRule="auto"/>
            </w:pPr>
            <w:r>
              <w:rPr>
                <w:sz w:val="18"/>
              </w:rPr>
              <w:t>Y004</w:t>
            </w:r>
          </w:p>
        </w:tc>
        <w:tc>
          <w:tcPr>
            <w:tcW w:w="1860" w:type="dxa"/>
            <w:tcMar>
              <w:top w:w="0" w:type="dxa"/>
              <w:bottom w:w="0" w:type="dxa"/>
            </w:tcMar>
            <w:vAlign w:val="center"/>
          </w:tcPr>
          <w:p w14:paraId="0BE679F8" w14:textId="77777777" w:rsidR="001D0B5A" w:rsidRDefault="00000000">
            <w:pPr>
              <w:keepNext/>
              <w:keepLines/>
              <w:spacing w:after="0" w:line="240" w:lineRule="auto"/>
              <w:jc w:val="right"/>
            </w:pPr>
            <w:r>
              <w:rPr>
                <w:sz w:val="18"/>
              </w:rPr>
              <w:t>252.031,72</w:t>
            </w:r>
          </w:p>
        </w:tc>
        <w:tc>
          <w:tcPr>
            <w:tcW w:w="1860" w:type="dxa"/>
            <w:tcMar>
              <w:top w:w="0" w:type="dxa"/>
              <w:bottom w:w="0" w:type="dxa"/>
            </w:tcMar>
            <w:vAlign w:val="center"/>
          </w:tcPr>
          <w:p w14:paraId="23E1E800"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2C8E17BA" w14:textId="77777777" w:rsidR="001D0B5A" w:rsidRDefault="00000000">
            <w:pPr>
              <w:keepNext/>
              <w:keepLines/>
              <w:spacing w:after="0" w:line="240" w:lineRule="auto"/>
              <w:jc w:val="right"/>
            </w:pPr>
            <w:r>
              <w:rPr>
                <w:sz w:val="18"/>
              </w:rPr>
              <w:t>0</w:t>
            </w:r>
          </w:p>
        </w:tc>
      </w:tr>
    </w:tbl>
    <w:p w14:paraId="0BB00272" w14:textId="77777777" w:rsidR="001D0B5A" w:rsidRDefault="001D0B5A">
      <w:pPr>
        <w:spacing w:after="0"/>
      </w:pPr>
    </w:p>
    <w:p w14:paraId="7A5A916C" w14:textId="77777777" w:rsidR="001D0B5A" w:rsidRDefault="00000000">
      <w:pPr>
        <w:jc w:val="both"/>
      </w:pPr>
      <w:r>
        <w:t>U promatranom periodu Dom zdravlja nema evidentiran manjak  prihoda i primitaka za pokriće u sljedećem razdoblju.</w:t>
      </w:r>
    </w:p>
    <w:p w14:paraId="7F89DD68" w14:textId="77777777" w:rsidR="001D0B5A" w:rsidRDefault="001D0B5A"/>
    <w:p w14:paraId="66FFE4AD" w14:textId="77777777" w:rsidR="001D0B5A" w:rsidRDefault="00000000">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4FD80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4B17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48FC4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03AFD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7D15A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5A0DC"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E8D9EF" w14:textId="77777777" w:rsidR="001D0B5A" w:rsidRDefault="00000000">
            <w:pPr>
              <w:keepNext/>
              <w:keepLines/>
              <w:spacing w:after="0" w:line="240" w:lineRule="auto"/>
              <w:jc w:val="center"/>
            </w:pPr>
            <w:r>
              <w:rPr>
                <w:b/>
                <w:sz w:val="18"/>
              </w:rPr>
              <w:t>Indeks (%)</w:t>
            </w:r>
          </w:p>
        </w:tc>
      </w:tr>
      <w:tr w:rsidR="001D0B5A" w14:paraId="6BECE459" w14:textId="77777777">
        <w:tblPrEx>
          <w:tblCellMar>
            <w:top w:w="0" w:type="dxa"/>
            <w:bottom w:w="0" w:type="dxa"/>
          </w:tblCellMar>
        </w:tblPrEx>
        <w:trPr>
          <w:cantSplit/>
          <w:trHeight w:val="560"/>
        </w:trPr>
        <w:tc>
          <w:tcPr>
            <w:tcW w:w="700" w:type="dxa"/>
            <w:tcMar>
              <w:top w:w="0" w:type="dxa"/>
              <w:bottom w:w="0" w:type="dxa"/>
            </w:tcMar>
            <w:vAlign w:val="center"/>
          </w:tcPr>
          <w:p w14:paraId="1C3CCCC0" w14:textId="77777777" w:rsidR="001D0B5A" w:rsidRDefault="00000000">
            <w:pPr>
              <w:keepNext/>
              <w:keepLines/>
              <w:spacing w:after="0" w:line="240" w:lineRule="auto"/>
            </w:pPr>
            <w:r>
              <w:rPr>
                <w:sz w:val="18"/>
              </w:rPr>
              <w:t>9221x, 9222x</w:t>
            </w:r>
          </w:p>
        </w:tc>
        <w:tc>
          <w:tcPr>
            <w:tcW w:w="3180" w:type="dxa"/>
            <w:tcMar>
              <w:top w:w="0" w:type="dxa"/>
              <w:bottom w:w="0" w:type="dxa"/>
            </w:tcMar>
            <w:vAlign w:val="center"/>
          </w:tcPr>
          <w:p w14:paraId="6387ABED" w14:textId="77777777" w:rsidR="001D0B5A"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66DB9C8E" w14:textId="77777777" w:rsidR="001D0B5A" w:rsidRDefault="00000000">
            <w:pPr>
              <w:keepNext/>
              <w:keepLines/>
              <w:spacing w:after="0" w:line="240" w:lineRule="auto"/>
            </w:pPr>
            <w:r>
              <w:rPr>
                <w:sz w:val="18"/>
              </w:rPr>
              <w:t>9221x,9222x MP</w:t>
            </w:r>
          </w:p>
        </w:tc>
        <w:tc>
          <w:tcPr>
            <w:tcW w:w="1860" w:type="dxa"/>
            <w:tcMar>
              <w:top w:w="0" w:type="dxa"/>
              <w:bottom w:w="0" w:type="dxa"/>
            </w:tcMar>
            <w:vAlign w:val="center"/>
          </w:tcPr>
          <w:p w14:paraId="1211DE49" w14:textId="77777777" w:rsidR="001D0B5A" w:rsidRDefault="00000000">
            <w:pPr>
              <w:keepNext/>
              <w:keepLines/>
              <w:spacing w:after="0" w:line="240" w:lineRule="auto"/>
              <w:jc w:val="right"/>
            </w:pPr>
            <w:r>
              <w:rPr>
                <w:sz w:val="18"/>
              </w:rPr>
              <w:t>196.154,36</w:t>
            </w:r>
          </w:p>
        </w:tc>
        <w:tc>
          <w:tcPr>
            <w:tcW w:w="1860" w:type="dxa"/>
            <w:tcMar>
              <w:top w:w="0" w:type="dxa"/>
              <w:bottom w:w="0" w:type="dxa"/>
            </w:tcMar>
            <w:vAlign w:val="center"/>
          </w:tcPr>
          <w:p w14:paraId="5289632C" w14:textId="77777777" w:rsidR="001D0B5A" w:rsidRDefault="00000000">
            <w:pPr>
              <w:keepNext/>
              <w:keepLines/>
              <w:spacing w:after="0" w:line="240" w:lineRule="auto"/>
              <w:jc w:val="right"/>
            </w:pPr>
            <w:r>
              <w:rPr>
                <w:sz w:val="18"/>
              </w:rPr>
              <w:t>308.595,25</w:t>
            </w:r>
          </w:p>
        </w:tc>
        <w:tc>
          <w:tcPr>
            <w:tcW w:w="700" w:type="dxa"/>
            <w:tcMar>
              <w:top w:w="0" w:type="dxa"/>
              <w:bottom w:w="0" w:type="dxa"/>
            </w:tcMar>
            <w:vAlign w:val="center"/>
          </w:tcPr>
          <w:p w14:paraId="7BAE61DA" w14:textId="77777777" w:rsidR="001D0B5A" w:rsidRDefault="00000000">
            <w:pPr>
              <w:keepNext/>
              <w:keepLines/>
              <w:spacing w:after="0" w:line="240" w:lineRule="auto"/>
              <w:jc w:val="right"/>
            </w:pPr>
            <w:r>
              <w:rPr>
                <w:sz w:val="18"/>
              </w:rPr>
              <w:t>157,3</w:t>
            </w:r>
          </w:p>
        </w:tc>
      </w:tr>
    </w:tbl>
    <w:p w14:paraId="7A0129C8" w14:textId="77777777" w:rsidR="001D0B5A" w:rsidRDefault="001D0B5A">
      <w:pPr>
        <w:spacing w:after="0"/>
      </w:pPr>
    </w:p>
    <w:p w14:paraId="19ACDCD0" w14:textId="77777777" w:rsidR="001D0B5A" w:rsidRDefault="00000000">
      <w:pPr>
        <w:jc w:val="both"/>
      </w:pPr>
      <w:r>
        <w:t>Iskazani manjak prihoda metodološki manjak jer su u prosincu 2024. godine realizirane obračunske situacije koje se odnose na izgradnju zgrada u Križevcima i konačna obračunska situacija koja se odnosi na završetak uvođenja centralne klimatizacije u Đurđevcu, a plaćene su u 2025. godini. </w:t>
      </w:r>
    </w:p>
    <w:p w14:paraId="179FD47B" w14:textId="77777777" w:rsidR="001D0B5A" w:rsidRDefault="001D0B5A"/>
    <w:p w14:paraId="69A74002" w14:textId="77777777" w:rsidR="001D0B5A"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70D0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F77F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97C5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4185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7337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E8FA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6B078A" w14:textId="77777777" w:rsidR="001D0B5A" w:rsidRDefault="00000000">
            <w:pPr>
              <w:keepNext/>
              <w:keepLines/>
              <w:spacing w:after="0" w:line="240" w:lineRule="auto"/>
              <w:jc w:val="center"/>
            </w:pPr>
            <w:r>
              <w:rPr>
                <w:b/>
                <w:sz w:val="18"/>
              </w:rPr>
              <w:t>Indeks (%)</w:t>
            </w:r>
          </w:p>
        </w:tc>
      </w:tr>
      <w:tr w:rsidR="001D0B5A" w14:paraId="6DAF8B6C" w14:textId="77777777">
        <w:tblPrEx>
          <w:tblCellMar>
            <w:top w:w="0" w:type="dxa"/>
            <w:bottom w:w="0" w:type="dxa"/>
          </w:tblCellMar>
        </w:tblPrEx>
        <w:trPr>
          <w:cantSplit/>
          <w:trHeight w:val="560"/>
        </w:trPr>
        <w:tc>
          <w:tcPr>
            <w:tcW w:w="700" w:type="dxa"/>
            <w:tcMar>
              <w:top w:w="0" w:type="dxa"/>
              <w:bottom w:w="0" w:type="dxa"/>
            </w:tcMar>
            <w:vAlign w:val="center"/>
          </w:tcPr>
          <w:p w14:paraId="78CF0C75" w14:textId="77777777" w:rsidR="001D0B5A" w:rsidRDefault="00000000">
            <w:pPr>
              <w:keepNext/>
              <w:keepLines/>
              <w:spacing w:after="0" w:line="240" w:lineRule="auto"/>
            </w:pPr>
            <w:r>
              <w:rPr>
                <w:sz w:val="18"/>
              </w:rPr>
              <w:t>96, 97</w:t>
            </w:r>
          </w:p>
        </w:tc>
        <w:tc>
          <w:tcPr>
            <w:tcW w:w="3180" w:type="dxa"/>
            <w:tcMar>
              <w:top w:w="0" w:type="dxa"/>
              <w:bottom w:w="0" w:type="dxa"/>
            </w:tcMar>
            <w:vAlign w:val="center"/>
          </w:tcPr>
          <w:p w14:paraId="3A1DDEB6" w14:textId="77777777" w:rsidR="001D0B5A"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26F5CFD9" w14:textId="77777777" w:rsidR="001D0B5A" w:rsidRDefault="00000000">
            <w:pPr>
              <w:keepNext/>
              <w:keepLines/>
              <w:spacing w:after="0" w:line="240" w:lineRule="auto"/>
            </w:pPr>
            <w:r>
              <w:rPr>
                <w:sz w:val="18"/>
              </w:rPr>
              <w:t>96,97</w:t>
            </w:r>
          </w:p>
        </w:tc>
        <w:tc>
          <w:tcPr>
            <w:tcW w:w="1860" w:type="dxa"/>
            <w:tcMar>
              <w:top w:w="0" w:type="dxa"/>
              <w:bottom w:w="0" w:type="dxa"/>
            </w:tcMar>
            <w:vAlign w:val="center"/>
          </w:tcPr>
          <w:p w14:paraId="3F33889B" w14:textId="77777777" w:rsidR="001D0B5A" w:rsidRDefault="00000000">
            <w:pPr>
              <w:keepNext/>
              <w:keepLines/>
              <w:spacing w:after="0" w:line="240" w:lineRule="auto"/>
              <w:jc w:val="right"/>
            </w:pPr>
            <w:r>
              <w:rPr>
                <w:sz w:val="18"/>
              </w:rPr>
              <w:t>772.389,87</w:t>
            </w:r>
          </w:p>
        </w:tc>
        <w:tc>
          <w:tcPr>
            <w:tcW w:w="1860" w:type="dxa"/>
            <w:tcMar>
              <w:top w:w="0" w:type="dxa"/>
              <w:bottom w:w="0" w:type="dxa"/>
            </w:tcMar>
            <w:vAlign w:val="center"/>
          </w:tcPr>
          <w:p w14:paraId="370C74CE" w14:textId="77777777" w:rsidR="001D0B5A" w:rsidRDefault="00000000">
            <w:pPr>
              <w:keepNext/>
              <w:keepLines/>
              <w:spacing w:after="0" w:line="240" w:lineRule="auto"/>
              <w:jc w:val="right"/>
            </w:pPr>
            <w:r>
              <w:rPr>
                <w:sz w:val="18"/>
              </w:rPr>
              <w:t>955.472,62</w:t>
            </w:r>
          </w:p>
        </w:tc>
        <w:tc>
          <w:tcPr>
            <w:tcW w:w="700" w:type="dxa"/>
            <w:tcMar>
              <w:top w:w="0" w:type="dxa"/>
              <w:bottom w:w="0" w:type="dxa"/>
            </w:tcMar>
            <w:vAlign w:val="center"/>
          </w:tcPr>
          <w:p w14:paraId="73E9DC26" w14:textId="77777777" w:rsidR="001D0B5A" w:rsidRDefault="00000000">
            <w:pPr>
              <w:keepNext/>
              <w:keepLines/>
              <w:spacing w:after="0" w:line="240" w:lineRule="auto"/>
              <w:jc w:val="right"/>
            </w:pPr>
            <w:r>
              <w:rPr>
                <w:sz w:val="18"/>
              </w:rPr>
              <w:t>123,7</w:t>
            </w:r>
          </w:p>
        </w:tc>
      </w:tr>
    </w:tbl>
    <w:p w14:paraId="0284A48D" w14:textId="77777777" w:rsidR="001D0B5A" w:rsidRDefault="001D0B5A">
      <w:pPr>
        <w:spacing w:after="0"/>
      </w:pPr>
    </w:p>
    <w:p w14:paraId="35A96182" w14:textId="77777777" w:rsidR="001D0B5A" w:rsidRDefault="00000000">
      <w:pPr>
        <w:jc w:val="both"/>
      </w:pPr>
      <w:r>
        <w:t>Obračunati prihodi poslovanja - nenaplaćeni  veći su zbog povećanja cijena pružanja zdravstvene zašite uslijed povećanja vrijednosti standardnog tima za primarnu zdravstvenu zaštitu i  SKZZ.</w:t>
      </w:r>
    </w:p>
    <w:p w14:paraId="3E0E791E" w14:textId="77777777" w:rsidR="001D0B5A" w:rsidRDefault="001D0B5A"/>
    <w:p w14:paraId="4C4949EA" w14:textId="77777777" w:rsidR="001D0B5A"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A516D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583E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C306D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A6DF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88E92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664C0"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33E7D4" w14:textId="77777777" w:rsidR="001D0B5A" w:rsidRDefault="00000000">
            <w:pPr>
              <w:keepNext/>
              <w:keepLines/>
              <w:spacing w:after="0" w:line="240" w:lineRule="auto"/>
              <w:jc w:val="center"/>
            </w:pPr>
            <w:r>
              <w:rPr>
                <w:b/>
                <w:sz w:val="18"/>
              </w:rPr>
              <w:t>Indeks (%)</w:t>
            </w:r>
          </w:p>
        </w:tc>
      </w:tr>
      <w:tr w:rsidR="001D0B5A" w14:paraId="13C47022" w14:textId="77777777">
        <w:tblPrEx>
          <w:tblCellMar>
            <w:top w:w="0" w:type="dxa"/>
            <w:bottom w:w="0" w:type="dxa"/>
          </w:tblCellMar>
        </w:tblPrEx>
        <w:trPr>
          <w:cantSplit/>
          <w:trHeight w:val="560"/>
        </w:trPr>
        <w:tc>
          <w:tcPr>
            <w:tcW w:w="700" w:type="dxa"/>
            <w:tcMar>
              <w:top w:w="0" w:type="dxa"/>
              <w:bottom w:w="0" w:type="dxa"/>
            </w:tcMar>
            <w:vAlign w:val="center"/>
          </w:tcPr>
          <w:p w14:paraId="50EF5899" w14:textId="77777777" w:rsidR="001D0B5A" w:rsidRDefault="001D0B5A">
            <w:pPr>
              <w:keepNext/>
              <w:keepLines/>
              <w:spacing w:after="0" w:line="240" w:lineRule="auto"/>
            </w:pPr>
          </w:p>
        </w:tc>
        <w:tc>
          <w:tcPr>
            <w:tcW w:w="3180" w:type="dxa"/>
            <w:tcMar>
              <w:top w:w="0" w:type="dxa"/>
              <w:bottom w:w="0" w:type="dxa"/>
            </w:tcMar>
            <w:vAlign w:val="center"/>
          </w:tcPr>
          <w:p w14:paraId="0926C5B8" w14:textId="77777777" w:rsidR="001D0B5A"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2F7BD90B" w14:textId="77777777" w:rsidR="001D0B5A" w:rsidRDefault="00000000">
            <w:pPr>
              <w:keepNext/>
              <w:keepLines/>
              <w:spacing w:after="0" w:line="240" w:lineRule="auto"/>
            </w:pPr>
            <w:r>
              <w:rPr>
                <w:sz w:val="18"/>
              </w:rPr>
              <w:t>X678</w:t>
            </w:r>
          </w:p>
        </w:tc>
        <w:tc>
          <w:tcPr>
            <w:tcW w:w="1860" w:type="dxa"/>
            <w:tcMar>
              <w:top w:w="0" w:type="dxa"/>
              <w:bottom w:w="0" w:type="dxa"/>
            </w:tcMar>
            <w:vAlign w:val="center"/>
          </w:tcPr>
          <w:p w14:paraId="3D42537D" w14:textId="77777777" w:rsidR="001D0B5A" w:rsidRDefault="00000000">
            <w:pPr>
              <w:keepNext/>
              <w:keepLines/>
              <w:spacing w:after="0" w:line="240" w:lineRule="auto"/>
              <w:jc w:val="right"/>
            </w:pPr>
            <w:r>
              <w:rPr>
                <w:sz w:val="18"/>
              </w:rPr>
              <w:t>8.457.368,73</w:t>
            </w:r>
          </w:p>
        </w:tc>
        <w:tc>
          <w:tcPr>
            <w:tcW w:w="1860" w:type="dxa"/>
            <w:tcMar>
              <w:top w:w="0" w:type="dxa"/>
              <w:bottom w:w="0" w:type="dxa"/>
            </w:tcMar>
            <w:vAlign w:val="center"/>
          </w:tcPr>
          <w:p w14:paraId="3489A9BE" w14:textId="77777777" w:rsidR="001D0B5A" w:rsidRDefault="00000000">
            <w:pPr>
              <w:keepNext/>
              <w:keepLines/>
              <w:spacing w:after="0" w:line="240" w:lineRule="auto"/>
              <w:jc w:val="right"/>
            </w:pPr>
            <w:r>
              <w:rPr>
                <w:sz w:val="18"/>
              </w:rPr>
              <w:t>12.544.353,12</w:t>
            </w:r>
          </w:p>
        </w:tc>
        <w:tc>
          <w:tcPr>
            <w:tcW w:w="700" w:type="dxa"/>
            <w:tcMar>
              <w:top w:w="0" w:type="dxa"/>
              <w:bottom w:w="0" w:type="dxa"/>
            </w:tcMar>
            <w:vAlign w:val="center"/>
          </w:tcPr>
          <w:p w14:paraId="2041B4DE" w14:textId="77777777" w:rsidR="001D0B5A" w:rsidRDefault="00000000">
            <w:pPr>
              <w:keepNext/>
              <w:keepLines/>
              <w:spacing w:after="0" w:line="240" w:lineRule="auto"/>
              <w:jc w:val="right"/>
            </w:pPr>
            <w:r>
              <w:rPr>
                <w:sz w:val="18"/>
              </w:rPr>
              <w:t>148,3</w:t>
            </w:r>
          </w:p>
        </w:tc>
      </w:tr>
    </w:tbl>
    <w:p w14:paraId="720E86C4" w14:textId="77777777" w:rsidR="001D0B5A" w:rsidRDefault="001D0B5A">
      <w:pPr>
        <w:spacing w:after="0"/>
      </w:pPr>
    </w:p>
    <w:p w14:paraId="3254F2CF" w14:textId="77777777" w:rsidR="001D0B5A" w:rsidRDefault="00000000">
      <w:pPr>
        <w:jc w:val="both"/>
      </w:pPr>
      <w:r>
        <w:t>Ukupni prihodi poslovanja iznosili su 12.544.353,12 EUR, što je porast od 48,3% u odnosu na prethodnu godinu.  </w:t>
      </w:r>
    </w:p>
    <w:p w14:paraId="7FF3AE5C" w14:textId="77777777" w:rsidR="001D0B5A" w:rsidRDefault="00000000">
      <w:pPr>
        <w:jc w:val="both"/>
      </w:pPr>
      <w:r>
        <w:rPr>
          <w:b/>
        </w:rPr>
        <w:t>Najveći doprinos dali su:  </w:t>
      </w:r>
    </w:p>
    <w:p w14:paraId="42750458" w14:textId="77777777" w:rsidR="001D0B5A" w:rsidRDefault="00000000">
      <w:pPr>
        <w:jc w:val="both"/>
      </w:pPr>
      <w:r>
        <w:t>prihodi ostvareni temeljem prijenosa EU sredstava (373.116,82 EUR) </w:t>
      </w:r>
      <w:r>
        <w:br/>
        <w:t>prihodi od HZZO-a (7.648.157,31EUR), </w:t>
      </w:r>
      <w:r>
        <w:br/>
        <w:t>prihodi iz nadležnog proračuna (3.365.974,17 EUR),</w:t>
      </w:r>
      <w:r>
        <w:br/>
        <w:t>prihodi od prodaje usluga i donacija (507.819,80EUR).</w:t>
      </w:r>
    </w:p>
    <w:p w14:paraId="1E3486CD" w14:textId="77777777" w:rsidR="001D0B5A" w:rsidRDefault="00000000">
      <w:pPr>
        <w:jc w:val="both"/>
      </w:pPr>
      <w:r>
        <w:t>Ostvarenih primitaka u navedenom razdoblju nije bilo.</w:t>
      </w:r>
    </w:p>
    <w:p w14:paraId="6024305A" w14:textId="77777777" w:rsidR="001D0B5A" w:rsidRDefault="001D0B5A"/>
    <w:p w14:paraId="675FCA47" w14:textId="77777777" w:rsidR="001D0B5A" w:rsidRDefault="00000000">
      <w:pPr>
        <w:keepNext/>
        <w:spacing w:line="240" w:lineRule="auto"/>
        <w:jc w:val="center"/>
      </w:pPr>
      <w:r>
        <w:rPr>
          <w:sz w:val="28"/>
        </w:rPr>
        <w:lastRenderedPageBreak/>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19F83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E000F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9241F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9CE6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093F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EA6F29"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74358" w14:textId="77777777" w:rsidR="001D0B5A" w:rsidRDefault="00000000">
            <w:pPr>
              <w:keepNext/>
              <w:keepLines/>
              <w:spacing w:after="0" w:line="240" w:lineRule="auto"/>
              <w:jc w:val="center"/>
            </w:pPr>
            <w:r>
              <w:rPr>
                <w:b/>
                <w:sz w:val="18"/>
              </w:rPr>
              <w:t>Indeks (%)</w:t>
            </w:r>
          </w:p>
        </w:tc>
      </w:tr>
      <w:tr w:rsidR="001D0B5A" w14:paraId="62290F33" w14:textId="77777777">
        <w:tblPrEx>
          <w:tblCellMar>
            <w:top w:w="0" w:type="dxa"/>
            <w:bottom w:w="0" w:type="dxa"/>
          </w:tblCellMar>
        </w:tblPrEx>
        <w:trPr>
          <w:cantSplit/>
          <w:trHeight w:val="560"/>
        </w:trPr>
        <w:tc>
          <w:tcPr>
            <w:tcW w:w="700" w:type="dxa"/>
            <w:tcMar>
              <w:top w:w="0" w:type="dxa"/>
              <w:bottom w:w="0" w:type="dxa"/>
            </w:tcMar>
            <w:vAlign w:val="center"/>
          </w:tcPr>
          <w:p w14:paraId="1F901AA1" w14:textId="77777777" w:rsidR="001D0B5A" w:rsidRDefault="001D0B5A">
            <w:pPr>
              <w:keepNext/>
              <w:keepLines/>
              <w:spacing w:after="0" w:line="240" w:lineRule="auto"/>
            </w:pPr>
          </w:p>
        </w:tc>
        <w:tc>
          <w:tcPr>
            <w:tcW w:w="3180" w:type="dxa"/>
            <w:tcMar>
              <w:top w:w="0" w:type="dxa"/>
              <w:bottom w:w="0" w:type="dxa"/>
            </w:tcMar>
            <w:vAlign w:val="center"/>
          </w:tcPr>
          <w:p w14:paraId="765A4D14" w14:textId="77777777" w:rsidR="001D0B5A"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014BFA1F" w14:textId="77777777" w:rsidR="001D0B5A" w:rsidRDefault="00000000">
            <w:pPr>
              <w:keepNext/>
              <w:keepLines/>
              <w:spacing w:after="0" w:line="240" w:lineRule="auto"/>
            </w:pPr>
            <w:r>
              <w:rPr>
                <w:sz w:val="18"/>
              </w:rPr>
              <w:t>Y345</w:t>
            </w:r>
          </w:p>
        </w:tc>
        <w:tc>
          <w:tcPr>
            <w:tcW w:w="1860" w:type="dxa"/>
            <w:tcMar>
              <w:top w:w="0" w:type="dxa"/>
              <w:bottom w:w="0" w:type="dxa"/>
            </w:tcMar>
            <w:vAlign w:val="center"/>
          </w:tcPr>
          <w:p w14:paraId="5AC7227E" w14:textId="77777777" w:rsidR="001D0B5A" w:rsidRDefault="00000000">
            <w:pPr>
              <w:keepNext/>
              <w:keepLines/>
              <w:spacing w:after="0" w:line="240" w:lineRule="auto"/>
              <w:jc w:val="right"/>
            </w:pPr>
            <w:r>
              <w:rPr>
                <w:sz w:val="18"/>
              </w:rPr>
              <w:t>8.709.400,45</w:t>
            </w:r>
          </w:p>
        </w:tc>
        <w:tc>
          <w:tcPr>
            <w:tcW w:w="1860" w:type="dxa"/>
            <w:tcMar>
              <w:top w:w="0" w:type="dxa"/>
              <w:bottom w:w="0" w:type="dxa"/>
            </w:tcMar>
            <w:vAlign w:val="center"/>
          </w:tcPr>
          <w:p w14:paraId="24833490" w14:textId="77777777" w:rsidR="001D0B5A" w:rsidRDefault="00000000">
            <w:pPr>
              <w:keepNext/>
              <w:keepLines/>
              <w:spacing w:after="0" w:line="240" w:lineRule="auto"/>
              <w:jc w:val="right"/>
            </w:pPr>
            <w:r>
              <w:rPr>
                <w:sz w:val="18"/>
              </w:rPr>
              <w:t>11.572.160,37</w:t>
            </w:r>
          </w:p>
        </w:tc>
        <w:tc>
          <w:tcPr>
            <w:tcW w:w="700" w:type="dxa"/>
            <w:tcMar>
              <w:top w:w="0" w:type="dxa"/>
              <w:bottom w:w="0" w:type="dxa"/>
            </w:tcMar>
            <w:vAlign w:val="center"/>
          </w:tcPr>
          <w:p w14:paraId="58842FC2" w14:textId="77777777" w:rsidR="001D0B5A" w:rsidRDefault="00000000">
            <w:pPr>
              <w:keepNext/>
              <w:keepLines/>
              <w:spacing w:after="0" w:line="240" w:lineRule="auto"/>
              <w:jc w:val="right"/>
            </w:pPr>
            <w:r>
              <w:rPr>
                <w:sz w:val="18"/>
              </w:rPr>
              <w:t>132,9</w:t>
            </w:r>
          </w:p>
        </w:tc>
      </w:tr>
    </w:tbl>
    <w:p w14:paraId="5C38FCAE" w14:textId="77777777" w:rsidR="001D0B5A" w:rsidRDefault="001D0B5A">
      <w:pPr>
        <w:spacing w:after="0"/>
      </w:pPr>
    </w:p>
    <w:p w14:paraId="1142814C" w14:textId="77777777" w:rsidR="001D0B5A" w:rsidRDefault="00000000">
      <w:r>
        <w:t>Rashodi poslovanja porasli su za 32,9% i iznosili su 11.572.160,37 EUR.  </w:t>
      </w:r>
    </w:p>
    <w:p w14:paraId="3F66EB2B" w14:textId="77777777" w:rsidR="001D0B5A" w:rsidRDefault="00000000">
      <w:r>
        <w:rPr>
          <w:b/>
        </w:rPr>
        <w:t>Najveći udio u rashodima odnosi se na:   </w:t>
      </w:r>
    </w:p>
    <w:p w14:paraId="6A58B10D" w14:textId="77777777" w:rsidR="001D0B5A" w:rsidRDefault="00000000">
      <w:r>
        <w:t>plaće i doprinosi (6.698.729,21EUR), </w:t>
      </w:r>
      <w:r>
        <w:br/>
        <w:t>usluge (957.310,42 EUR), </w:t>
      </w:r>
      <w:r>
        <w:br/>
        <w:t>rashodi za lijekove i potrošni materijal (312.741,45 EUR – novo evidentiranje po utrošku).</w:t>
      </w:r>
    </w:p>
    <w:p w14:paraId="678D3728" w14:textId="77777777" w:rsidR="001D0B5A" w:rsidRDefault="00000000">
      <w:r>
        <w:t>Izdataka u navedenom izvještajnom razdoblju nije bilo.</w:t>
      </w:r>
    </w:p>
    <w:p w14:paraId="2F89E7E7" w14:textId="77777777" w:rsidR="001D0B5A" w:rsidRDefault="001D0B5A"/>
    <w:p w14:paraId="589251BF" w14:textId="77777777" w:rsidR="001D0B5A" w:rsidRDefault="00000000">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7C1F6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56FB8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FB6C0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6B9B5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3412B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E6E04"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8F5523" w14:textId="77777777" w:rsidR="001D0B5A" w:rsidRDefault="00000000">
            <w:pPr>
              <w:keepNext/>
              <w:keepLines/>
              <w:spacing w:after="0" w:line="240" w:lineRule="auto"/>
              <w:jc w:val="center"/>
            </w:pPr>
            <w:r>
              <w:rPr>
                <w:b/>
                <w:sz w:val="18"/>
              </w:rPr>
              <w:t>Indeks (%)</w:t>
            </w:r>
          </w:p>
        </w:tc>
      </w:tr>
      <w:tr w:rsidR="001D0B5A" w14:paraId="5CFE2524" w14:textId="77777777">
        <w:tblPrEx>
          <w:tblCellMar>
            <w:top w:w="0" w:type="dxa"/>
            <w:bottom w:w="0" w:type="dxa"/>
          </w:tblCellMar>
        </w:tblPrEx>
        <w:trPr>
          <w:cantSplit/>
          <w:trHeight w:val="560"/>
        </w:trPr>
        <w:tc>
          <w:tcPr>
            <w:tcW w:w="700" w:type="dxa"/>
            <w:tcMar>
              <w:top w:w="0" w:type="dxa"/>
              <w:bottom w:w="0" w:type="dxa"/>
            </w:tcMar>
            <w:vAlign w:val="center"/>
          </w:tcPr>
          <w:p w14:paraId="5722532C" w14:textId="77777777" w:rsidR="001D0B5A" w:rsidRDefault="001D0B5A">
            <w:pPr>
              <w:keepNext/>
              <w:keepLines/>
              <w:spacing w:after="0" w:line="240" w:lineRule="auto"/>
            </w:pPr>
          </w:p>
        </w:tc>
        <w:tc>
          <w:tcPr>
            <w:tcW w:w="3180" w:type="dxa"/>
            <w:tcMar>
              <w:top w:w="0" w:type="dxa"/>
              <w:bottom w:w="0" w:type="dxa"/>
            </w:tcMar>
            <w:vAlign w:val="center"/>
          </w:tcPr>
          <w:p w14:paraId="5ADD9B85" w14:textId="77777777" w:rsidR="001D0B5A"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02A423AC" w14:textId="77777777" w:rsidR="001D0B5A" w:rsidRDefault="00000000">
            <w:pPr>
              <w:keepNext/>
              <w:keepLines/>
              <w:spacing w:after="0" w:line="240" w:lineRule="auto"/>
            </w:pPr>
            <w:r>
              <w:rPr>
                <w:sz w:val="18"/>
              </w:rPr>
              <w:t>X005</w:t>
            </w:r>
          </w:p>
        </w:tc>
        <w:tc>
          <w:tcPr>
            <w:tcW w:w="1860" w:type="dxa"/>
            <w:tcMar>
              <w:top w:w="0" w:type="dxa"/>
              <w:bottom w:w="0" w:type="dxa"/>
            </w:tcMar>
            <w:vAlign w:val="center"/>
          </w:tcPr>
          <w:p w14:paraId="6DF9359A"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0C8A5707" w14:textId="77777777" w:rsidR="001D0B5A" w:rsidRDefault="00000000">
            <w:pPr>
              <w:keepNext/>
              <w:keepLines/>
              <w:spacing w:after="0" w:line="240" w:lineRule="auto"/>
              <w:jc w:val="right"/>
            </w:pPr>
            <w:r>
              <w:rPr>
                <w:sz w:val="18"/>
              </w:rPr>
              <w:t>972.192,75</w:t>
            </w:r>
          </w:p>
        </w:tc>
        <w:tc>
          <w:tcPr>
            <w:tcW w:w="700" w:type="dxa"/>
            <w:tcMar>
              <w:top w:w="0" w:type="dxa"/>
              <w:bottom w:w="0" w:type="dxa"/>
            </w:tcMar>
            <w:vAlign w:val="center"/>
          </w:tcPr>
          <w:p w14:paraId="32395853" w14:textId="77777777" w:rsidR="001D0B5A" w:rsidRDefault="00000000">
            <w:pPr>
              <w:keepNext/>
              <w:keepLines/>
              <w:spacing w:after="0" w:line="240" w:lineRule="auto"/>
              <w:jc w:val="right"/>
            </w:pPr>
            <w:r>
              <w:rPr>
                <w:sz w:val="18"/>
              </w:rPr>
              <w:t>-</w:t>
            </w:r>
          </w:p>
        </w:tc>
      </w:tr>
    </w:tbl>
    <w:p w14:paraId="1CE3D0BD" w14:textId="77777777" w:rsidR="001D0B5A" w:rsidRDefault="001D0B5A">
      <w:pPr>
        <w:spacing w:after="0"/>
      </w:pPr>
    </w:p>
    <w:p w14:paraId="6ACBA365" w14:textId="77777777" w:rsidR="001D0B5A" w:rsidRDefault="00000000">
      <w:pPr>
        <w:jc w:val="both"/>
      </w:pPr>
      <w:r>
        <w:t>U 2025. godini ostvaren je višak prihoda poslovanja u iznosu od 972.192,75 eura. U navedenom razdoblju ostvareni su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21485780" w14:textId="77777777" w:rsidR="001D0B5A" w:rsidRDefault="001D0B5A"/>
    <w:p w14:paraId="6F517C13" w14:textId="77777777" w:rsidR="001D0B5A"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440FE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1D60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4D48A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E7F9C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66A82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4DBDFA"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7E098C" w14:textId="77777777" w:rsidR="001D0B5A" w:rsidRDefault="00000000">
            <w:pPr>
              <w:keepNext/>
              <w:keepLines/>
              <w:spacing w:after="0" w:line="240" w:lineRule="auto"/>
              <w:jc w:val="center"/>
            </w:pPr>
            <w:r>
              <w:rPr>
                <w:b/>
                <w:sz w:val="18"/>
              </w:rPr>
              <w:t>Indeks (%)</w:t>
            </w:r>
          </w:p>
        </w:tc>
      </w:tr>
      <w:tr w:rsidR="001D0B5A" w14:paraId="659D8CB8" w14:textId="77777777">
        <w:tblPrEx>
          <w:tblCellMar>
            <w:top w:w="0" w:type="dxa"/>
            <w:bottom w:w="0" w:type="dxa"/>
          </w:tblCellMar>
        </w:tblPrEx>
        <w:trPr>
          <w:cantSplit/>
          <w:trHeight w:val="560"/>
        </w:trPr>
        <w:tc>
          <w:tcPr>
            <w:tcW w:w="700" w:type="dxa"/>
            <w:tcMar>
              <w:top w:w="0" w:type="dxa"/>
              <w:bottom w:w="0" w:type="dxa"/>
            </w:tcMar>
            <w:vAlign w:val="center"/>
          </w:tcPr>
          <w:p w14:paraId="3C760863" w14:textId="77777777" w:rsidR="001D0B5A" w:rsidRDefault="00000000">
            <w:pPr>
              <w:keepNext/>
              <w:keepLines/>
              <w:spacing w:after="0" w:line="240" w:lineRule="auto"/>
            </w:pPr>
            <w:r>
              <w:rPr>
                <w:sz w:val="18"/>
              </w:rPr>
              <w:t>9222-9221</w:t>
            </w:r>
          </w:p>
        </w:tc>
        <w:tc>
          <w:tcPr>
            <w:tcW w:w="3180" w:type="dxa"/>
            <w:tcMar>
              <w:top w:w="0" w:type="dxa"/>
              <w:bottom w:w="0" w:type="dxa"/>
            </w:tcMar>
            <w:vAlign w:val="center"/>
          </w:tcPr>
          <w:p w14:paraId="172C8EE4" w14:textId="77777777" w:rsidR="001D0B5A"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23727AE6" w14:textId="77777777" w:rsidR="001D0B5A" w:rsidRDefault="00000000">
            <w:pPr>
              <w:keepNext/>
              <w:keepLines/>
              <w:spacing w:after="0" w:line="240" w:lineRule="auto"/>
            </w:pPr>
            <w:r>
              <w:rPr>
                <w:sz w:val="18"/>
              </w:rPr>
              <w:t>9222-9221</w:t>
            </w:r>
          </w:p>
        </w:tc>
        <w:tc>
          <w:tcPr>
            <w:tcW w:w="1860" w:type="dxa"/>
            <w:tcMar>
              <w:top w:w="0" w:type="dxa"/>
              <w:bottom w:w="0" w:type="dxa"/>
            </w:tcMar>
            <w:vAlign w:val="center"/>
          </w:tcPr>
          <w:p w14:paraId="79E19AA0" w14:textId="77777777" w:rsidR="001D0B5A" w:rsidRDefault="00000000">
            <w:pPr>
              <w:keepNext/>
              <w:keepLines/>
              <w:spacing w:after="0" w:line="240" w:lineRule="auto"/>
              <w:jc w:val="right"/>
            </w:pPr>
            <w:r>
              <w:rPr>
                <w:sz w:val="18"/>
              </w:rPr>
              <w:t>196.154,36</w:t>
            </w:r>
          </w:p>
        </w:tc>
        <w:tc>
          <w:tcPr>
            <w:tcW w:w="1860" w:type="dxa"/>
            <w:tcMar>
              <w:top w:w="0" w:type="dxa"/>
              <w:bottom w:w="0" w:type="dxa"/>
            </w:tcMar>
            <w:vAlign w:val="center"/>
          </w:tcPr>
          <w:p w14:paraId="5EF5DA7E" w14:textId="77777777" w:rsidR="001D0B5A" w:rsidRDefault="00000000">
            <w:pPr>
              <w:keepNext/>
              <w:keepLines/>
              <w:spacing w:after="0" w:line="240" w:lineRule="auto"/>
              <w:jc w:val="right"/>
            </w:pPr>
            <w:r>
              <w:rPr>
                <w:sz w:val="18"/>
              </w:rPr>
              <w:t>308.595,25</w:t>
            </w:r>
          </w:p>
        </w:tc>
        <w:tc>
          <w:tcPr>
            <w:tcW w:w="700" w:type="dxa"/>
            <w:tcMar>
              <w:top w:w="0" w:type="dxa"/>
              <w:bottom w:w="0" w:type="dxa"/>
            </w:tcMar>
            <w:vAlign w:val="center"/>
          </w:tcPr>
          <w:p w14:paraId="18CC030B" w14:textId="77777777" w:rsidR="001D0B5A" w:rsidRDefault="00000000">
            <w:pPr>
              <w:keepNext/>
              <w:keepLines/>
              <w:spacing w:after="0" w:line="240" w:lineRule="auto"/>
              <w:jc w:val="right"/>
            </w:pPr>
            <w:r>
              <w:rPr>
                <w:sz w:val="18"/>
              </w:rPr>
              <w:t>157,3</w:t>
            </w:r>
          </w:p>
        </w:tc>
      </w:tr>
    </w:tbl>
    <w:p w14:paraId="682C52DF" w14:textId="77777777" w:rsidR="001D0B5A" w:rsidRDefault="001D0B5A">
      <w:pPr>
        <w:spacing w:after="0"/>
      </w:pPr>
    </w:p>
    <w:p w14:paraId="077421A9" w14:textId="77777777" w:rsidR="001D0B5A" w:rsidRDefault="00000000">
      <w:pPr>
        <w:jc w:val="both"/>
      </w:pPr>
      <w:r>
        <w:t xml:space="preserve">Iskazani manjak prihoda metodološki manjak jer su u prosincu 2024. godine realizirane obračunske situacije koje se odnose na izgradnju zgrada u Križevcima i konačna obračunska </w:t>
      </w:r>
      <w:r>
        <w:lastRenderedPageBreak/>
        <w:t>situacija koja se odnosi na završetak uvođenja centralne klimatizacije u Đurđevcu, a plaćene su u 2025. godini. </w:t>
      </w:r>
    </w:p>
    <w:p w14:paraId="0D3C1269" w14:textId="77777777" w:rsidR="001D0B5A" w:rsidRDefault="001D0B5A"/>
    <w:p w14:paraId="549AFA98" w14:textId="77777777" w:rsidR="001D0B5A" w:rsidRDefault="00000000">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3FA80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C78C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014E4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25665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D4024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6936F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F5AC7" w14:textId="77777777" w:rsidR="001D0B5A" w:rsidRDefault="00000000">
            <w:pPr>
              <w:keepNext/>
              <w:keepLines/>
              <w:spacing w:after="0" w:line="240" w:lineRule="auto"/>
              <w:jc w:val="center"/>
            </w:pPr>
            <w:r>
              <w:rPr>
                <w:b/>
                <w:sz w:val="18"/>
              </w:rPr>
              <w:t>Indeks (%)</w:t>
            </w:r>
          </w:p>
        </w:tc>
      </w:tr>
      <w:tr w:rsidR="001D0B5A" w14:paraId="053356EA" w14:textId="77777777">
        <w:tblPrEx>
          <w:tblCellMar>
            <w:top w:w="0" w:type="dxa"/>
            <w:bottom w:w="0" w:type="dxa"/>
          </w:tblCellMar>
        </w:tblPrEx>
        <w:trPr>
          <w:cantSplit/>
          <w:trHeight w:val="560"/>
        </w:trPr>
        <w:tc>
          <w:tcPr>
            <w:tcW w:w="700" w:type="dxa"/>
            <w:tcMar>
              <w:top w:w="0" w:type="dxa"/>
              <w:bottom w:w="0" w:type="dxa"/>
            </w:tcMar>
            <w:vAlign w:val="center"/>
          </w:tcPr>
          <w:p w14:paraId="2C1E94DE" w14:textId="77777777" w:rsidR="001D0B5A" w:rsidRDefault="001D0B5A">
            <w:pPr>
              <w:keepNext/>
              <w:keepLines/>
              <w:spacing w:after="0" w:line="240" w:lineRule="auto"/>
            </w:pPr>
          </w:p>
        </w:tc>
        <w:tc>
          <w:tcPr>
            <w:tcW w:w="3180" w:type="dxa"/>
            <w:tcMar>
              <w:top w:w="0" w:type="dxa"/>
              <w:bottom w:w="0" w:type="dxa"/>
            </w:tcMar>
            <w:vAlign w:val="center"/>
          </w:tcPr>
          <w:p w14:paraId="2C41E15D" w14:textId="77777777" w:rsidR="001D0B5A"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66F8905" w14:textId="77777777" w:rsidR="001D0B5A" w:rsidRDefault="00000000">
            <w:pPr>
              <w:keepNext/>
              <w:keepLines/>
              <w:spacing w:after="0" w:line="240" w:lineRule="auto"/>
            </w:pPr>
            <w:r>
              <w:rPr>
                <w:sz w:val="18"/>
              </w:rPr>
              <w:t>X006</w:t>
            </w:r>
          </w:p>
        </w:tc>
        <w:tc>
          <w:tcPr>
            <w:tcW w:w="1860" w:type="dxa"/>
            <w:tcMar>
              <w:top w:w="0" w:type="dxa"/>
              <w:bottom w:w="0" w:type="dxa"/>
            </w:tcMar>
            <w:vAlign w:val="center"/>
          </w:tcPr>
          <w:p w14:paraId="2FE875A9"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03F69D27" w14:textId="77777777" w:rsidR="001D0B5A" w:rsidRDefault="00000000">
            <w:pPr>
              <w:keepNext/>
              <w:keepLines/>
              <w:spacing w:after="0" w:line="240" w:lineRule="auto"/>
              <w:jc w:val="right"/>
            </w:pPr>
            <w:r>
              <w:rPr>
                <w:sz w:val="18"/>
              </w:rPr>
              <w:t>663.597,50</w:t>
            </w:r>
          </w:p>
        </w:tc>
        <w:tc>
          <w:tcPr>
            <w:tcW w:w="700" w:type="dxa"/>
            <w:tcMar>
              <w:top w:w="0" w:type="dxa"/>
              <w:bottom w:w="0" w:type="dxa"/>
            </w:tcMar>
            <w:vAlign w:val="center"/>
          </w:tcPr>
          <w:p w14:paraId="26F7A2F5" w14:textId="77777777" w:rsidR="001D0B5A" w:rsidRDefault="00000000">
            <w:pPr>
              <w:keepNext/>
              <w:keepLines/>
              <w:spacing w:after="0" w:line="240" w:lineRule="auto"/>
              <w:jc w:val="right"/>
            </w:pPr>
            <w:r>
              <w:rPr>
                <w:sz w:val="18"/>
              </w:rPr>
              <w:t>-</w:t>
            </w:r>
          </w:p>
        </w:tc>
      </w:tr>
    </w:tbl>
    <w:p w14:paraId="1D9A148B" w14:textId="77777777" w:rsidR="001D0B5A" w:rsidRDefault="001D0B5A">
      <w:pPr>
        <w:spacing w:after="0"/>
      </w:pPr>
    </w:p>
    <w:p w14:paraId="3B12E18D" w14:textId="77777777" w:rsidR="001D0B5A" w:rsidRDefault="00000000">
      <w:pPr>
        <w:jc w:val="both"/>
      </w:pPr>
      <w:r>
        <w:t>U 2025. godini ostvaren je višak prihoda i primitaka rasploživ u sljedećem razdoblju (šifre X005 + '9221-9222' - Y005 - '9222-9221') u iznosu od 663.597,50 eura. U navedenom razdoblju ostvareni su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5E63BBE2" w14:textId="77777777" w:rsidR="001D0B5A" w:rsidRDefault="001D0B5A"/>
    <w:p w14:paraId="332BA8E4" w14:textId="77777777" w:rsidR="001D0B5A"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620CE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FAF9D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504E4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6EB9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18700C"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8F49A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AA9CB" w14:textId="77777777" w:rsidR="001D0B5A" w:rsidRDefault="00000000">
            <w:pPr>
              <w:keepNext/>
              <w:keepLines/>
              <w:spacing w:after="0" w:line="240" w:lineRule="auto"/>
              <w:jc w:val="center"/>
            </w:pPr>
            <w:r>
              <w:rPr>
                <w:b/>
                <w:sz w:val="18"/>
              </w:rPr>
              <w:t>Indeks (%)</w:t>
            </w:r>
          </w:p>
        </w:tc>
      </w:tr>
      <w:tr w:rsidR="001D0B5A" w14:paraId="765B300D" w14:textId="77777777">
        <w:tblPrEx>
          <w:tblCellMar>
            <w:top w:w="0" w:type="dxa"/>
            <w:bottom w:w="0" w:type="dxa"/>
          </w:tblCellMar>
        </w:tblPrEx>
        <w:trPr>
          <w:cantSplit/>
          <w:trHeight w:val="560"/>
        </w:trPr>
        <w:tc>
          <w:tcPr>
            <w:tcW w:w="700" w:type="dxa"/>
            <w:tcMar>
              <w:top w:w="0" w:type="dxa"/>
              <w:bottom w:w="0" w:type="dxa"/>
            </w:tcMar>
            <w:vAlign w:val="center"/>
          </w:tcPr>
          <w:p w14:paraId="239270BC" w14:textId="77777777" w:rsidR="001D0B5A" w:rsidRDefault="001D0B5A">
            <w:pPr>
              <w:keepNext/>
              <w:keepLines/>
              <w:spacing w:after="0" w:line="240" w:lineRule="auto"/>
            </w:pPr>
          </w:p>
        </w:tc>
        <w:tc>
          <w:tcPr>
            <w:tcW w:w="3180" w:type="dxa"/>
            <w:tcMar>
              <w:top w:w="0" w:type="dxa"/>
              <w:bottom w:w="0" w:type="dxa"/>
            </w:tcMar>
            <w:vAlign w:val="center"/>
          </w:tcPr>
          <w:p w14:paraId="43FBB4B6" w14:textId="77777777" w:rsidR="001D0B5A"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2A5090D8" w14:textId="77777777" w:rsidR="001D0B5A" w:rsidRDefault="00000000">
            <w:pPr>
              <w:keepNext/>
              <w:keepLines/>
              <w:spacing w:after="0" w:line="240" w:lineRule="auto"/>
            </w:pPr>
            <w:r>
              <w:rPr>
                <w:sz w:val="18"/>
              </w:rPr>
              <w:t>Y006</w:t>
            </w:r>
          </w:p>
        </w:tc>
        <w:tc>
          <w:tcPr>
            <w:tcW w:w="1860" w:type="dxa"/>
            <w:tcMar>
              <w:top w:w="0" w:type="dxa"/>
              <w:bottom w:w="0" w:type="dxa"/>
            </w:tcMar>
            <w:vAlign w:val="center"/>
          </w:tcPr>
          <w:p w14:paraId="6FD1896E" w14:textId="77777777" w:rsidR="001D0B5A" w:rsidRDefault="00000000">
            <w:pPr>
              <w:keepNext/>
              <w:keepLines/>
              <w:spacing w:after="0" w:line="240" w:lineRule="auto"/>
              <w:jc w:val="right"/>
            </w:pPr>
            <w:r>
              <w:rPr>
                <w:sz w:val="18"/>
              </w:rPr>
              <w:t>448.186,08</w:t>
            </w:r>
          </w:p>
        </w:tc>
        <w:tc>
          <w:tcPr>
            <w:tcW w:w="1860" w:type="dxa"/>
            <w:tcMar>
              <w:top w:w="0" w:type="dxa"/>
              <w:bottom w:w="0" w:type="dxa"/>
            </w:tcMar>
            <w:vAlign w:val="center"/>
          </w:tcPr>
          <w:p w14:paraId="54922E6E"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070C1A57" w14:textId="77777777" w:rsidR="001D0B5A" w:rsidRDefault="00000000">
            <w:pPr>
              <w:keepNext/>
              <w:keepLines/>
              <w:spacing w:after="0" w:line="240" w:lineRule="auto"/>
              <w:jc w:val="right"/>
            </w:pPr>
            <w:r>
              <w:rPr>
                <w:sz w:val="18"/>
              </w:rPr>
              <w:t>0</w:t>
            </w:r>
          </w:p>
        </w:tc>
      </w:tr>
    </w:tbl>
    <w:p w14:paraId="234F689F" w14:textId="77777777" w:rsidR="001D0B5A" w:rsidRDefault="001D0B5A">
      <w:pPr>
        <w:spacing w:after="0"/>
      </w:pPr>
    </w:p>
    <w:p w14:paraId="386D6604" w14:textId="77777777" w:rsidR="001D0B5A" w:rsidRDefault="00000000">
      <w:pPr>
        <w:jc w:val="both"/>
      </w:pPr>
      <w:r>
        <w:t>Metodološki manjak iskazan u 2024. godini, koji je nastao djelomičnim iskazivanjem situacije vezane uz ugradnju centralne klimatizacije u Domu zdravlja u Đurđevcu, u potpunosti je podmiren u 2025. godini, pri čemu su tada priznati i prihodi osigurani iz decentraliziranih izvora. Preostali dio manjka tijekom 2025. godine u potpunosti je sankcioniran.</w:t>
      </w:r>
    </w:p>
    <w:p w14:paraId="57EF8184" w14:textId="77777777" w:rsidR="001D0B5A" w:rsidRDefault="001D0B5A"/>
    <w:p w14:paraId="1A488B88" w14:textId="77777777" w:rsidR="001D0B5A"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88FC5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DAD6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934AA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4901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96407"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BF42E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77449C" w14:textId="77777777" w:rsidR="001D0B5A" w:rsidRDefault="00000000">
            <w:pPr>
              <w:keepNext/>
              <w:keepLines/>
              <w:spacing w:after="0" w:line="240" w:lineRule="auto"/>
              <w:jc w:val="center"/>
            </w:pPr>
            <w:r>
              <w:rPr>
                <w:b/>
                <w:sz w:val="18"/>
              </w:rPr>
              <w:t>Indeks (%)</w:t>
            </w:r>
          </w:p>
        </w:tc>
      </w:tr>
      <w:tr w:rsidR="001D0B5A" w14:paraId="461BFA86" w14:textId="77777777">
        <w:tblPrEx>
          <w:tblCellMar>
            <w:top w:w="0" w:type="dxa"/>
            <w:bottom w:w="0" w:type="dxa"/>
          </w:tblCellMar>
        </w:tblPrEx>
        <w:trPr>
          <w:cantSplit/>
          <w:trHeight w:val="560"/>
        </w:trPr>
        <w:tc>
          <w:tcPr>
            <w:tcW w:w="700" w:type="dxa"/>
            <w:tcMar>
              <w:top w:w="0" w:type="dxa"/>
              <w:bottom w:w="0" w:type="dxa"/>
            </w:tcMar>
            <w:vAlign w:val="center"/>
          </w:tcPr>
          <w:p w14:paraId="2E8E1086" w14:textId="77777777" w:rsidR="001D0B5A" w:rsidRDefault="00000000">
            <w:pPr>
              <w:keepNext/>
              <w:keepLines/>
              <w:spacing w:after="0" w:line="240" w:lineRule="auto"/>
            </w:pPr>
            <w:r>
              <w:rPr>
                <w:sz w:val="18"/>
              </w:rPr>
              <w:t>11</w:t>
            </w:r>
          </w:p>
        </w:tc>
        <w:tc>
          <w:tcPr>
            <w:tcW w:w="3180" w:type="dxa"/>
            <w:tcMar>
              <w:top w:w="0" w:type="dxa"/>
              <w:bottom w:w="0" w:type="dxa"/>
            </w:tcMar>
            <w:vAlign w:val="center"/>
          </w:tcPr>
          <w:p w14:paraId="1B1C9EFA" w14:textId="77777777" w:rsidR="001D0B5A"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340B9C6F" w14:textId="77777777" w:rsidR="001D0B5A" w:rsidRDefault="00000000">
            <w:pPr>
              <w:keepNext/>
              <w:keepLines/>
              <w:spacing w:after="0" w:line="240" w:lineRule="auto"/>
            </w:pPr>
            <w:r>
              <w:rPr>
                <w:sz w:val="18"/>
              </w:rPr>
              <w:t>11P</w:t>
            </w:r>
          </w:p>
        </w:tc>
        <w:tc>
          <w:tcPr>
            <w:tcW w:w="1860" w:type="dxa"/>
            <w:tcMar>
              <w:top w:w="0" w:type="dxa"/>
              <w:bottom w:w="0" w:type="dxa"/>
            </w:tcMar>
            <w:vAlign w:val="center"/>
          </w:tcPr>
          <w:p w14:paraId="3C7D3055"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29B3F6D6"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78112DEE" w14:textId="77777777" w:rsidR="001D0B5A" w:rsidRDefault="00000000">
            <w:pPr>
              <w:keepNext/>
              <w:keepLines/>
              <w:spacing w:after="0" w:line="240" w:lineRule="auto"/>
              <w:jc w:val="right"/>
            </w:pPr>
            <w:r>
              <w:rPr>
                <w:sz w:val="18"/>
              </w:rPr>
              <w:t>-</w:t>
            </w:r>
          </w:p>
        </w:tc>
      </w:tr>
    </w:tbl>
    <w:p w14:paraId="3A66B248" w14:textId="77777777" w:rsidR="001D0B5A" w:rsidRDefault="001D0B5A">
      <w:pPr>
        <w:spacing w:after="0"/>
      </w:pPr>
    </w:p>
    <w:p w14:paraId="10D25890" w14:textId="77777777" w:rsidR="001D0B5A" w:rsidRDefault="00000000">
      <w:pPr>
        <w:jc w:val="both"/>
      </w:pPr>
      <w:r>
        <w:lastRenderedPageBreak/>
        <w:t>Stanje novčanih sredstava na početku izvještajnog razdoblja (11P), ukupni priljevi na novčane račune i blagajne (11-dugov.), ukupni odljevi s novčanih računa i blagajne (11-potraž.) te stanje novčanih sredstava na kraju izvještajnog razdoblja (11K) je 0,00 eura jer Dom zdravlja Koprivničko-križevačke županije kompletno financijsko poslovanje obavlja putem podračuna Riznice Koprivničko-križevačke županije, a prethodni poslovni račun se više ne koristi te kao takav je zatvoren.</w:t>
      </w:r>
    </w:p>
    <w:p w14:paraId="709C4F12" w14:textId="77777777" w:rsidR="001D0B5A" w:rsidRDefault="001D0B5A"/>
    <w:p w14:paraId="37925FAC" w14:textId="77777777" w:rsidR="001D0B5A" w:rsidRDefault="00000000">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98BF1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6D265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63F3A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871BA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D4C55"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A6313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BB1119" w14:textId="77777777" w:rsidR="001D0B5A" w:rsidRDefault="00000000">
            <w:pPr>
              <w:keepNext/>
              <w:keepLines/>
              <w:spacing w:after="0" w:line="240" w:lineRule="auto"/>
              <w:jc w:val="center"/>
            </w:pPr>
            <w:r>
              <w:rPr>
                <w:b/>
                <w:sz w:val="18"/>
              </w:rPr>
              <w:t>Indeks (%)</w:t>
            </w:r>
          </w:p>
        </w:tc>
      </w:tr>
      <w:tr w:rsidR="001D0B5A" w14:paraId="77331F2A" w14:textId="77777777">
        <w:tblPrEx>
          <w:tblCellMar>
            <w:top w:w="0" w:type="dxa"/>
            <w:bottom w:w="0" w:type="dxa"/>
          </w:tblCellMar>
        </w:tblPrEx>
        <w:trPr>
          <w:cantSplit/>
          <w:trHeight w:val="560"/>
        </w:trPr>
        <w:tc>
          <w:tcPr>
            <w:tcW w:w="700" w:type="dxa"/>
            <w:tcMar>
              <w:top w:w="0" w:type="dxa"/>
              <w:bottom w:w="0" w:type="dxa"/>
            </w:tcMar>
            <w:vAlign w:val="center"/>
          </w:tcPr>
          <w:p w14:paraId="28BDB537" w14:textId="77777777" w:rsidR="001D0B5A" w:rsidRDefault="00000000">
            <w:pPr>
              <w:keepNext/>
              <w:keepLines/>
              <w:spacing w:after="0" w:line="240" w:lineRule="auto"/>
            </w:pPr>
            <w:r>
              <w:rPr>
                <w:sz w:val="18"/>
              </w:rPr>
              <w:t>63414</w:t>
            </w:r>
          </w:p>
        </w:tc>
        <w:tc>
          <w:tcPr>
            <w:tcW w:w="3180" w:type="dxa"/>
            <w:tcMar>
              <w:top w:w="0" w:type="dxa"/>
              <w:bottom w:w="0" w:type="dxa"/>
            </w:tcMar>
            <w:vAlign w:val="center"/>
          </w:tcPr>
          <w:p w14:paraId="10DDCB69" w14:textId="77777777" w:rsidR="001D0B5A" w:rsidRDefault="00000000">
            <w:pPr>
              <w:keepNext/>
              <w:keepLines/>
              <w:spacing w:after="0" w:line="240" w:lineRule="auto"/>
            </w:pPr>
            <w:r>
              <w:rPr>
                <w:sz w:val="18"/>
              </w:rPr>
              <w:t>Tekuće pomoći od HZMO-a, HZZ-a i HZZO-a</w:t>
            </w:r>
          </w:p>
        </w:tc>
        <w:tc>
          <w:tcPr>
            <w:tcW w:w="700" w:type="dxa"/>
            <w:tcMar>
              <w:top w:w="0" w:type="dxa"/>
              <w:bottom w:w="0" w:type="dxa"/>
            </w:tcMar>
            <w:vAlign w:val="center"/>
          </w:tcPr>
          <w:p w14:paraId="27D1391D" w14:textId="77777777" w:rsidR="001D0B5A" w:rsidRDefault="00000000">
            <w:pPr>
              <w:keepNext/>
              <w:keepLines/>
              <w:spacing w:after="0" w:line="240" w:lineRule="auto"/>
            </w:pPr>
            <w:r>
              <w:rPr>
                <w:sz w:val="18"/>
              </w:rPr>
              <w:t>63414</w:t>
            </w:r>
          </w:p>
        </w:tc>
        <w:tc>
          <w:tcPr>
            <w:tcW w:w="1860" w:type="dxa"/>
            <w:tcMar>
              <w:top w:w="0" w:type="dxa"/>
              <w:bottom w:w="0" w:type="dxa"/>
            </w:tcMar>
            <w:vAlign w:val="center"/>
          </w:tcPr>
          <w:p w14:paraId="2088C955" w14:textId="77777777" w:rsidR="001D0B5A" w:rsidRDefault="00000000">
            <w:pPr>
              <w:keepNext/>
              <w:keepLines/>
              <w:spacing w:after="0" w:line="240" w:lineRule="auto"/>
              <w:jc w:val="right"/>
            </w:pPr>
            <w:r>
              <w:rPr>
                <w:sz w:val="18"/>
              </w:rPr>
              <w:t>97.266,00</w:t>
            </w:r>
          </w:p>
        </w:tc>
        <w:tc>
          <w:tcPr>
            <w:tcW w:w="1860" w:type="dxa"/>
            <w:tcMar>
              <w:top w:w="0" w:type="dxa"/>
              <w:bottom w:w="0" w:type="dxa"/>
            </w:tcMar>
            <w:vAlign w:val="center"/>
          </w:tcPr>
          <w:p w14:paraId="3AA07368" w14:textId="77777777" w:rsidR="001D0B5A" w:rsidRDefault="00000000">
            <w:pPr>
              <w:keepNext/>
              <w:keepLines/>
              <w:spacing w:after="0" w:line="240" w:lineRule="auto"/>
              <w:jc w:val="right"/>
            </w:pPr>
            <w:r>
              <w:rPr>
                <w:sz w:val="18"/>
              </w:rPr>
              <w:t>18.825,04</w:t>
            </w:r>
          </w:p>
        </w:tc>
        <w:tc>
          <w:tcPr>
            <w:tcW w:w="700" w:type="dxa"/>
            <w:tcMar>
              <w:top w:w="0" w:type="dxa"/>
              <w:bottom w:w="0" w:type="dxa"/>
            </w:tcMar>
            <w:vAlign w:val="center"/>
          </w:tcPr>
          <w:p w14:paraId="38783918" w14:textId="77777777" w:rsidR="001D0B5A" w:rsidRDefault="00000000">
            <w:pPr>
              <w:keepNext/>
              <w:keepLines/>
              <w:spacing w:after="0" w:line="240" w:lineRule="auto"/>
              <w:jc w:val="right"/>
            </w:pPr>
            <w:r>
              <w:rPr>
                <w:sz w:val="18"/>
              </w:rPr>
              <w:t>19,4</w:t>
            </w:r>
          </w:p>
        </w:tc>
      </w:tr>
    </w:tbl>
    <w:p w14:paraId="7F3F791A" w14:textId="77777777" w:rsidR="001D0B5A" w:rsidRDefault="001D0B5A">
      <w:pPr>
        <w:spacing w:after="0"/>
      </w:pPr>
    </w:p>
    <w:p w14:paraId="4115DB8C" w14:textId="77777777" w:rsidR="001D0B5A" w:rsidRDefault="00000000">
      <w:pPr>
        <w:jc w:val="both"/>
      </w:pPr>
      <w:r>
        <w:t>Ostvarene tekuće pomoći od izvanproračunskih korisnika odnose se na prihode ostvarene temeljem ugovora s HZZO za financiranje rada liječnika pod nadzorom te od kolovoza 2025. HZZO financira plaću i pripravnika.</w:t>
      </w:r>
    </w:p>
    <w:p w14:paraId="7E94627F" w14:textId="77777777" w:rsidR="001D0B5A" w:rsidRDefault="001D0B5A"/>
    <w:p w14:paraId="1D939DC5" w14:textId="77777777" w:rsidR="001D0B5A" w:rsidRDefault="00000000">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412A3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185D5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C0C29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616B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D2279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46E0FE"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324F21" w14:textId="77777777" w:rsidR="001D0B5A" w:rsidRDefault="00000000">
            <w:pPr>
              <w:keepNext/>
              <w:keepLines/>
              <w:spacing w:after="0" w:line="240" w:lineRule="auto"/>
              <w:jc w:val="center"/>
            </w:pPr>
            <w:r>
              <w:rPr>
                <w:b/>
                <w:sz w:val="18"/>
              </w:rPr>
              <w:t>Indeks (%)</w:t>
            </w:r>
          </w:p>
        </w:tc>
      </w:tr>
      <w:tr w:rsidR="001D0B5A" w14:paraId="69ADBD45" w14:textId="77777777">
        <w:tblPrEx>
          <w:tblCellMar>
            <w:top w:w="0" w:type="dxa"/>
            <w:bottom w:w="0" w:type="dxa"/>
          </w:tblCellMar>
        </w:tblPrEx>
        <w:trPr>
          <w:cantSplit/>
          <w:trHeight w:val="560"/>
        </w:trPr>
        <w:tc>
          <w:tcPr>
            <w:tcW w:w="700" w:type="dxa"/>
            <w:tcMar>
              <w:top w:w="0" w:type="dxa"/>
              <w:bottom w:w="0" w:type="dxa"/>
            </w:tcMar>
            <w:vAlign w:val="center"/>
          </w:tcPr>
          <w:p w14:paraId="5A18DD64" w14:textId="77777777" w:rsidR="001D0B5A" w:rsidRDefault="00000000">
            <w:pPr>
              <w:keepNext/>
              <w:keepLines/>
              <w:spacing w:after="0" w:line="240" w:lineRule="auto"/>
            </w:pPr>
            <w:r>
              <w:rPr>
                <w:sz w:val="18"/>
              </w:rPr>
              <w:t>63613</w:t>
            </w:r>
          </w:p>
        </w:tc>
        <w:tc>
          <w:tcPr>
            <w:tcW w:w="3180" w:type="dxa"/>
            <w:tcMar>
              <w:top w:w="0" w:type="dxa"/>
              <w:bottom w:w="0" w:type="dxa"/>
            </w:tcMar>
            <w:vAlign w:val="center"/>
          </w:tcPr>
          <w:p w14:paraId="06F233A0" w14:textId="77777777" w:rsidR="001D0B5A"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14B342FD" w14:textId="77777777" w:rsidR="001D0B5A" w:rsidRDefault="00000000">
            <w:pPr>
              <w:keepNext/>
              <w:keepLines/>
              <w:spacing w:after="0" w:line="240" w:lineRule="auto"/>
            </w:pPr>
            <w:r>
              <w:rPr>
                <w:sz w:val="18"/>
              </w:rPr>
              <w:t>63613</w:t>
            </w:r>
          </w:p>
        </w:tc>
        <w:tc>
          <w:tcPr>
            <w:tcW w:w="1860" w:type="dxa"/>
            <w:tcMar>
              <w:top w:w="0" w:type="dxa"/>
              <w:bottom w:w="0" w:type="dxa"/>
            </w:tcMar>
            <w:vAlign w:val="center"/>
          </w:tcPr>
          <w:p w14:paraId="3C1DB0CA" w14:textId="77777777" w:rsidR="001D0B5A" w:rsidRDefault="00000000">
            <w:pPr>
              <w:keepNext/>
              <w:keepLines/>
              <w:spacing w:after="0" w:line="240" w:lineRule="auto"/>
              <w:jc w:val="right"/>
            </w:pPr>
            <w:r>
              <w:rPr>
                <w:sz w:val="18"/>
              </w:rPr>
              <w:t>21.114,85</w:t>
            </w:r>
          </w:p>
        </w:tc>
        <w:tc>
          <w:tcPr>
            <w:tcW w:w="1860" w:type="dxa"/>
            <w:tcMar>
              <w:top w:w="0" w:type="dxa"/>
              <w:bottom w:w="0" w:type="dxa"/>
            </w:tcMar>
            <w:vAlign w:val="center"/>
          </w:tcPr>
          <w:p w14:paraId="5A13F6CB" w14:textId="77777777" w:rsidR="001D0B5A" w:rsidRDefault="00000000">
            <w:pPr>
              <w:keepNext/>
              <w:keepLines/>
              <w:spacing w:after="0" w:line="240" w:lineRule="auto"/>
              <w:jc w:val="right"/>
            </w:pPr>
            <w:r>
              <w:rPr>
                <w:sz w:val="18"/>
              </w:rPr>
              <w:t>19.275,34</w:t>
            </w:r>
          </w:p>
        </w:tc>
        <w:tc>
          <w:tcPr>
            <w:tcW w:w="700" w:type="dxa"/>
            <w:tcMar>
              <w:top w:w="0" w:type="dxa"/>
              <w:bottom w:w="0" w:type="dxa"/>
            </w:tcMar>
            <w:vAlign w:val="center"/>
          </w:tcPr>
          <w:p w14:paraId="4AEFB98A" w14:textId="77777777" w:rsidR="001D0B5A" w:rsidRDefault="00000000">
            <w:pPr>
              <w:keepNext/>
              <w:keepLines/>
              <w:spacing w:after="0" w:line="240" w:lineRule="auto"/>
              <w:jc w:val="right"/>
            </w:pPr>
            <w:r>
              <w:rPr>
                <w:sz w:val="18"/>
              </w:rPr>
              <w:t>91,3</w:t>
            </w:r>
          </w:p>
        </w:tc>
      </w:tr>
    </w:tbl>
    <w:p w14:paraId="4942ED9C" w14:textId="77777777" w:rsidR="001D0B5A" w:rsidRDefault="001D0B5A">
      <w:pPr>
        <w:spacing w:after="0"/>
      </w:pPr>
    </w:p>
    <w:p w14:paraId="27A268F1" w14:textId="77777777" w:rsidR="001D0B5A" w:rsidRDefault="00000000">
      <w:pPr>
        <w:jc w:val="both"/>
      </w:pPr>
      <w:r>
        <w:t>U izvještajnom razdoblju Dom zdravlja Koprivničko-križevačke županije ostvario je prihode temeljem sklopljenih ugovora o Prevenciji karijesa na području grada Koprivnice i financiranje smještaja liječnika na području grada Koprivnice, financiranju nabavke cjepiva Rotarix za područje grad Križevci.</w:t>
      </w:r>
    </w:p>
    <w:p w14:paraId="1CA0B547" w14:textId="77777777" w:rsidR="001D0B5A" w:rsidRDefault="00000000">
      <w:r>
        <w:t> </w:t>
      </w:r>
    </w:p>
    <w:p w14:paraId="5C572275" w14:textId="77777777" w:rsidR="001D0B5A" w:rsidRDefault="001D0B5A"/>
    <w:p w14:paraId="15D1CF27" w14:textId="77777777" w:rsidR="001D0B5A" w:rsidRDefault="00000000">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9A254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4CD2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40388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54C3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9A42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EB8BF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66539B" w14:textId="77777777" w:rsidR="001D0B5A" w:rsidRDefault="00000000">
            <w:pPr>
              <w:keepNext/>
              <w:keepLines/>
              <w:spacing w:after="0" w:line="240" w:lineRule="auto"/>
              <w:jc w:val="center"/>
            </w:pPr>
            <w:r>
              <w:rPr>
                <w:b/>
                <w:sz w:val="18"/>
              </w:rPr>
              <w:t>Indeks (%)</w:t>
            </w:r>
          </w:p>
        </w:tc>
      </w:tr>
      <w:tr w:rsidR="001D0B5A" w14:paraId="5212B7AF" w14:textId="77777777">
        <w:tblPrEx>
          <w:tblCellMar>
            <w:top w:w="0" w:type="dxa"/>
            <w:bottom w:w="0" w:type="dxa"/>
          </w:tblCellMar>
        </w:tblPrEx>
        <w:trPr>
          <w:cantSplit/>
          <w:trHeight w:val="560"/>
        </w:trPr>
        <w:tc>
          <w:tcPr>
            <w:tcW w:w="700" w:type="dxa"/>
            <w:tcMar>
              <w:top w:w="0" w:type="dxa"/>
              <w:bottom w:w="0" w:type="dxa"/>
            </w:tcMar>
            <w:vAlign w:val="center"/>
          </w:tcPr>
          <w:p w14:paraId="2389C706" w14:textId="77777777" w:rsidR="001D0B5A" w:rsidRDefault="00000000">
            <w:pPr>
              <w:keepNext/>
              <w:keepLines/>
              <w:spacing w:after="0" w:line="240" w:lineRule="auto"/>
            </w:pPr>
            <w:r>
              <w:rPr>
                <w:sz w:val="18"/>
              </w:rPr>
              <w:t>63622</w:t>
            </w:r>
          </w:p>
        </w:tc>
        <w:tc>
          <w:tcPr>
            <w:tcW w:w="3180" w:type="dxa"/>
            <w:tcMar>
              <w:top w:w="0" w:type="dxa"/>
              <w:bottom w:w="0" w:type="dxa"/>
            </w:tcMar>
            <w:vAlign w:val="center"/>
          </w:tcPr>
          <w:p w14:paraId="77A506F8" w14:textId="77777777" w:rsidR="001D0B5A" w:rsidRDefault="00000000">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1109577A" w14:textId="77777777" w:rsidR="001D0B5A" w:rsidRDefault="00000000">
            <w:pPr>
              <w:keepNext/>
              <w:keepLines/>
              <w:spacing w:after="0" w:line="240" w:lineRule="auto"/>
            </w:pPr>
            <w:r>
              <w:rPr>
                <w:sz w:val="18"/>
              </w:rPr>
              <w:t>63622</w:t>
            </w:r>
          </w:p>
        </w:tc>
        <w:tc>
          <w:tcPr>
            <w:tcW w:w="1860" w:type="dxa"/>
            <w:tcMar>
              <w:top w:w="0" w:type="dxa"/>
              <w:bottom w:w="0" w:type="dxa"/>
            </w:tcMar>
            <w:vAlign w:val="center"/>
          </w:tcPr>
          <w:p w14:paraId="2E6D8EB5"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3C086FC0" w14:textId="77777777" w:rsidR="001D0B5A" w:rsidRDefault="00000000">
            <w:pPr>
              <w:keepNext/>
              <w:keepLines/>
              <w:spacing w:after="0" w:line="240" w:lineRule="auto"/>
              <w:jc w:val="right"/>
            </w:pPr>
            <w:r>
              <w:rPr>
                <w:sz w:val="18"/>
              </w:rPr>
              <w:t>100.000,00</w:t>
            </w:r>
          </w:p>
        </w:tc>
        <w:tc>
          <w:tcPr>
            <w:tcW w:w="700" w:type="dxa"/>
            <w:tcMar>
              <w:top w:w="0" w:type="dxa"/>
              <w:bottom w:w="0" w:type="dxa"/>
            </w:tcMar>
            <w:vAlign w:val="center"/>
          </w:tcPr>
          <w:p w14:paraId="2AB3E2DB" w14:textId="77777777" w:rsidR="001D0B5A" w:rsidRDefault="00000000">
            <w:pPr>
              <w:keepNext/>
              <w:keepLines/>
              <w:spacing w:after="0" w:line="240" w:lineRule="auto"/>
              <w:jc w:val="right"/>
            </w:pPr>
            <w:r>
              <w:rPr>
                <w:sz w:val="18"/>
              </w:rPr>
              <w:t>-</w:t>
            </w:r>
          </w:p>
        </w:tc>
      </w:tr>
    </w:tbl>
    <w:p w14:paraId="331DA365" w14:textId="77777777" w:rsidR="001D0B5A" w:rsidRDefault="001D0B5A">
      <w:pPr>
        <w:spacing w:after="0"/>
      </w:pPr>
    </w:p>
    <w:p w14:paraId="131225F9" w14:textId="77777777" w:rsidR="001D0B5A" w:rsidRDefault="00000000">
      <w:pPr>
        <w:jc w:val="both"/>
      </w:pPr>
      <w:r>
        <w:t>Ostvarena su sredstva iz državnog proračuna za sanaciju zvonika kapelice Sv. Florijana u sklopu stare bolnice Doma zdrvalja u Koprivnici temeljem Poziva za dodjelu sredstava Ministarstva kulture.</w:t>
      </w:r>
    </w:p>
    <w:p w14:paraId="3A47717D" w14:textId="77777777" w:rsidR="001D0B5A" w:rsidRDefault="001D0B5A"/>
    <w:p w14:paraId="61D98C71" w14:textId="77777777" w:rsidR="001D0B5A" w:rsidRDefault="00000000">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44F3A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EDC88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33D2F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03BF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A744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CF043"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2A1407" w14:textId="77777777" w:rsidR="001D0B5A" w:rsidRDefault="00000000">
            <w:pPr>
              <w:keepNext/>
              <w:keepLines/>
              <w:spacing w:after="0" w:line="240" w:lineRule="auto"/>
              <w:jc w:val="center"/>
            </w:pPr>
            <w:r>
              <w:rPr>
                <w:b/>
                <w:sz w:val="18"/>
              </w:rPr>
              <w:t>Indeks (%)</w:t>
            </w:r>
          </w:p>
        </w:tc>
      </w:tr>
      <w:tr w:rsidR="001D0B5A" w14:paraId="45CC79C2" w14:textId="77777777">
        <w:tblPrEx>
          <w:tblCellMar>
            <w:top w:w="0" w:type="dxa"/>
            <w:bottom w:w="0" w:type="dxa"/>
          </w:tblCellMar>
        </w:tblPrEx>
        <w:trPr>
          <w:cantSplit/>
          <w:trHeight w:val="560"/>
        </w:trPr>
        <w:tc>
          <w:tcPr>
            <w:tcW w:w="700" w:type="dxa"/>
            <w:tcMar>
              <w:top w:w="0" w:type="dxa"/>
              <w:bottom w:w="0" w:type="dxa"/>
            </w:tcMar>
            <w:vAlign w:val="center"/>
          </w:tcPr>
          <w:p w14:paraId="0E898737" w14:textId="77777777" w:rsidR="001D0B5A" w:rsidRDefault="00000000">
            <w:pPr>
              <w:keepNext/>
              <w:keepLines/>
              <w:spacing w:after="0" w:line="240" w:lineRule="auto"/>
            </w:pPr>
            <w:r>
              <w:rPr>
                <w:sz w:val="18"/>
              </w:rPr>
              <w:t>63623</w:t>
            </w:r>
          </w:p>
        </w:tc>
        <w:tc>
          <w:tcPr>
            <w:tcW w:w="3180" w:type="dxa"/>
            <w:tcMar>
              <w:top w:w="0" w:type="dxa"/>
              <w:bottom w:w="0" w:type="dxa"/>
            </w:tcMar>
            <w:vAlign w:val="center"/>
          </w:tcPr>
          <w:p w14:paraId="4D14F018" w14:textId="77777777" w:rsidR="001D0B5A" w:rsidRDefault="00000000">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14:paraId="374B9B84" w14:textId="77777777" w:rsidR="001D0B5A" w:rsidRDefault="00000000">
            <w:pPr>
              <w:keepNext/>
              <w:keepLines/>
              <w:spacing w:after="0" w:line="240" w:lineRule="auto"/>
            </w:pPr>
            <w:r>
              <w:rPr>
                <w:sz w:val="18"/>
              </w:rPr>
              <w:t>63623</w:t>
            </w:r>
          </w:p>
        </w:tc>
        <w:tc>
          <w:tcPr>
            <w:tcW w:w="1860" w:type="dxa"/>
            <w:tcMar>
              <w:top w:w="0" w:type="dxa"/>
              <w:bottom w:w="0" w:type="dxa"/>
            </w:tcMar>
            <w:vAlign w:val="center"/>
          </w:tcPr>
          <w:p w14:paraId="6A99E5C7" w14:textId="77777777" w:rsidR="001D0B5A" w:rsidRDefault="00000000">
            <w:pPr>
              <w:keepNext/>
              <w:keepLines/>
              <w:spacing w:after="0" w:line="240" w:lineRule="auto"/>
              <w:jc w:val="right"/>
            </w:pPr>
            <w:r>
              <w:rPr>
                <w:sz w:val="18"/>
              </w:rPr>
              <w:t>70.315,28</w:t>
            </w:r>
          </w:p>
        </w:tc>
        <w:tc>
          <w:tcPr>
            <w:tcW w:w="1860" w:type="dxa"/>
            <w:tcMar>
              <w:top w:w="0" w:type="dxa"/>
              <w:bottom w:w="0" w:type="dxa"/>
            </w:tcMar>
            <w:vAlign w:val="center"/>
          </w:tcPr>
          <w:p w14:paraId="2D10E06E" w14:textId="77777777" w:rsidR="001D0B5A" w:rsidRDefault="00000000">
            <w:pPr>
              <w:keepNext/>
              <w:keepLines/>
              <w:spacing w:after="0" w:line="240" w:lineRule="auto"/>
              <w:jc w:val="right"/>
            </w:pPr>
            <w:r>
              <w:rPr>
                <w:sz w:val="18"/>
              </w:rPr>
              <w:t>40.341,71</w:t>
            </w:r>
          </w:p>
        </w:tc>
        <w:tc>
          <w:tcPr>
            <w:tcW w:w="700" w:type="dxa"/>
            <w:tcMar>
              <w:top w:w="0" w:type="dxa"/>
              <w:bottom w:w="0" w:type="dxa"/>
            </w:tcMar>
            <w:vAlign w:val="center"/>
          </w:tcPr>
          <w:p w14:paraId="7B7EAD54" w14:textId="77777777" w:rsidR="001D0B5A" w:rsidRDefault="00000000">
            <w:pPr>
              <w:keepNext/>
              <w:keepLines/>
              <w:spacing w:after="0" w:line="240" w:lineRule="auto"/>
              <w:jc w:val="right"/>
            </w:pPr>
            <w:r>
              <w:rPr>
                <w:sz w:val="18"/>
              </w:rPr>
              <w:t>57,4</w:t>
            </w:r>
          </w:p>
        </w:tc>
      </w:tr>
    </w:tbl>
    <w:p w14:paraId="5067E643" w14:textId="77777777" w:rsidR="001D0B5A" w:rsidRDefault="001D0B5A">
      <w:pPr>
        <w:spacing w:after="0"/>
      </w:pPr>
    </w:p>
    <w:p w14:paraId="3CF96990" w14:textId="77777777" w:rsidR="001D0B5A" w:rsidRDefault="00000000">
      <w:pPr>
        <w:jc w:val="both"/>
      </w:pPr>
      <w:r>
        <w:t>U toku 2025. godine Općina Ferdinandovac je financirala opremanje ordinacije opće obiteljske medicine u Ferdinandovcu namještaja. Sklopljenim Ugovorom sa općinom Drnje uplaćena su sredstva za rekonstrukciju zgrade obiteljske medicine u Drnju, koja je uključivala energetsku obnovu zgrade, sanaciju vlage, izmjenu krovišta kao i uređenja parkirališta ispred zgrade. Drugu polovicu sredtsva za rekonstrukcoiju zgrde osigurao je Dom zdravlja Koprivničko-križevačke županije iz decentraliziranih sredstava.</w:t>
      </w:r>
    </w:p>
    <w:p w14:paraId="47538F41" w14:textId="77777777" w:rsidR="001D0B5A" w:rsidRDefault="001D0B5A"/>
    <w:p w14:paraId="6BAB9790" w14:textId="77777777" w:rsidR="001D0B5A" w:rsidRDefault="00000000">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4DF8D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E25F2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6A48E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B433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EA6DD"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E45F3A"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260020" w14:textId="77777777" w:rsidR="001D0B5A" w:rsidRDefault="00000000">
            <w:pPr>
              <w:keepNext/>
              <w:keepLines/>
              <w:spacing w:after="0" w:line="240" w:lineRule="auto"/>
              <w:jc w:val="center"/>
            </w:pPr>
            <w:r>
              <w:rPr>
                <w:b/>
                <w:sz w:val="18"/>
              </w:rPr>
              <w:t>Indeks (%)</w:t>
            </w:r>
          </w:p>
        </w:tc>
      </w:tr>
      <w:tr w:rsidR="001D0B5A" w14:paraId="207EC4F1" w14:textId="77777777">
        <w:tblPrEx>
          <w:tblCellMar>
            <w:top w:w="0" w:type="dxa"/>
            <w:bottom w:w="0" w:type="dxa"/>
          </w:tblCellMar>
        </w:tblPrEx>
        <w:trPr>
          <w:cantSplit/>
          <w:trHeight w:val="560"/>
        </w:trPr>
        <w:tc>
          <w:tcPr>
            <w:tcW w:w="700" w:type="dxa"/>
            <w:tcMar>
              <w:top w:w="0" w:type="dxa"/>
              <w:bottom w:w="0" w:type="dxa"/>
            </w:tcMar>
            <w:vAlign w:val="center"/>
          </w:tcPr>
          <w:p w14:paraId="0F3561F0" w14:textId="77777777" w:rsidR="001D0B5A" w:rsidRDefault="00000000">
            <w:pPr>
              <w:keepNext/>
              <w:keepLines/>
              <w:spacing w:after="0" w:line="240" w:lineRule="auto"/>
            </w:pPr>
            <w:r>
              <w:rPr>
                <w:sz w:val="18"/>
              </w:rPr>
              <w:t>63811</w:t>
            </w:r>
          </w:p>
        </w:tc>
        <w:tc>
          <w:tcPr>
            <w:tcW w:w="3180" w:type="dxa"/>
            <w:tcMar>
              <w:top w:w="0" w:type="dxa"/>
              <w:bottom w:w="0" w:type="dxa"/>
            </w:tcMar>
            <w:vAlign w:val="center"/>
          </w:tcPr>
          <w:p w14:paraId="0DFAE3D8" w14:textId="77777777" w:rsidR="001D0B5A" w:rsidRDefault="00000000">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6D039D06" w14:textId="77777777" w:rsidR="001D0B5A" w:rsidRDefault="00000000">
            <w:pPr>
              <w:keepNext/>
              <w:keepLines/>
              <w:spacing w:after="0" w:line="240" w:lineRule="auto"/>
            </w:pPr>
            <w:r>
              <w:rPr>
                <w:sz w:val="18"/>
              </w:rPr>
              <w:t>63811</w:t>
            </w:r>
          </w:p>
        </w:tc>
        <w:tc>
          <w:tcPr>
            <w:tcW w:w="1860" w:type="dxa"/>
            <w:tcMar>
              <w:top w:w="0" w:type="dxa"/>
              <w:bottom w:w="0" w:type="dxa"/>
            </w:tcMar>
            <w:vAlign w:val="center"/>
          </w:tcPr>
          <w:p w14:paraId="3EABDAED" w14:textId="77777777" w:rsidR="001D0B5A" w:rsidRDefault="00000000">
            <w:pPr>
              <w:keepNext/>
              <w:keepLines/>
              <w:spacing w:after="0" w:line="240" w:lineRule="auto"/>
              <w:jc w:val="right"/>
            </w:pPr>
            <w:r>
              <w:rPr>
                <w:sz w:val="18"/>
              </w:rPr>
              <w:t>123.722,97</w:t>
            </w:r>
          </w:p>
        </w:tc>
        <w:tc>
          <w:tcPr>
            <w:tcW w:w="1860" w:type="dxa"/>
            <w:tcMar>
              <w:top w:w="0" w:type="dxa"/>
              <w:bottom w:w="0" w:type="dxa"/>
            </w:tcMar>
            <w:vAlign w:val="center"/>
          </w:tcPr>
          <w:p w14:paraId="61FA97BA" w14:textId="77777777" w:rsidR="001D0B5A" w:rsidRDefault="00000000">
            <w:pPr>
              <w:keepNext/>
              <w:keepLines/>
              <w:spacing w:after="0" w:line="240" w:lineRule="auto"/>
              <w:jc w:val="right"/>
            </w:pPr>
            <w:r>
              <w:rPr>
                <w:sz w:val="18"/>
              </w:rPr>
              <w:t>373.116,82</w:t>
            </w:r>
          </w:p>
        </w:tc>
        <w:tc>
          <w:tcPr>
            <w:tcW w:w="700" w:type="dxa"/>
            <w:tcMar>
              <w:top w:w="0" w:type="dxa"/>
              <w:bottom w:w="0" w:type="dxa"/>
            </w:tcMar>
            <w:vAlign w:val="center"/>
          </w:tcPr>
          <w:p w14:paraId="659BAE68" w14:textId="77777777" w:rsidR="001D0B5A" w:rsidRDefault="00000000">
            <w:pPr>
              <w:keepNext/>
              <w:keepLines/>
              <w:spacing w:after="0" w:line="240" w:lineRule="auto"/>
              <w:jc w:val="right"/>
            </w:pPr>
            <w:r>
              <w:rPr>
                <w:sz w:val="18"/>
              </w:rPr>
              <w:t>301,6</w:t>
            </w:r>
          </w:p>
        </w:tc>
      </w:tr>
    </w:tbl>
    <w:p w14:paraId="3A562060" w14:textId="77777777" w:rsidR="001D0B5A" w:rsidRDefault="001D0B5A">
      <w:pPr>
        <w:spacing w:after="0"/>
      </w:pPr>
    </w:p>
    <w:p w14:paraId="1524E004" w14:textId="77777777" w:rsidR="001D0B5A" w:rsidRDefault="00000000">
      <w:pPr>
        <w:jc w:val="both"/>
      </w:pPr>
      <w:r>
        <w:t>Dom zdravlja Koprivničko -križevačke županije ostvario je prihode temeljem prijenosa EU sredstva prema predanim zahtjevima za nadoknadom sredstava koji su u promatranom razdoblju bili  veći nego u istom periodu prošle godine. U toku 2025. godine potpisan je ugovor NPOO.C5.1.R3-I1.01.0128, Učim, da budem med.spec. 3 koji obuhvaća razbolje financiranja od 2020. godine te se ostvarena sredstva odnose na financiranje specijalizacije koja je završena u toku svibnja 2025. godine, a zahtjev za nadoknadom sredstava je odobren u kolovozu 2025. godine i obuhvaćao je odobreni iznos od 253.265,88 €. Sve navedeno utjecalo je na ostvarenje u izvještajnom razdoblju. Osim navedenog zahtjeva za odobrena sredstva Dom zdravlja KKŽ provodi još dva projekta financiranja specijalizacija temeljem kojih se također ostvaruju sredstva.</w:t>
      </w:r>
    </w:p>
    <w:p w14:paraId="42B2A476" w14:textId="77777777" w:rsidR="001D0B5A" w:rsidRDefault="001D0B5A"/>
    <w:p w14:paraId="5A5C26BF" w14:textId="77777777" w:rsidR="001D0B5A" w:rsidRDefault="00000000">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6EDF1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474C1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3F255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82E4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54D10"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4A39D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9A2E45" w14:textId="77777777" w:rsidR="001D0B5A" w:rsidRDefault="00000000">
            <w:pPr>
              <w:keepNext/>
              <w:keepLines/>
              <w:spacing w:after="0" w:line="240" w:lineRule="auto"/>
              <w:jc w:val="center"/>
            </w:pPr>
            <w:r>
              <w:rPr>
                <w:b/>
                <w:sz w:val="18"/>
              </w:rPr>
              <w:t>Indeks (%)</w:t>
            </w:r>
          </w:p>
        </w:tc>
      </w:tr>
      <w:tr w:rsidR="001D0B5A" w14:paraId="2EC18E3B" w14:textId="77777777">
        <w:tblPrEx>
          <w:tblCellMar>
            <w:top w:w="0" w:type="dxa"/>
            <w:bottom w:w="0" w:type="dxa"/>
          </w:tblCellMar>
        </w:tblPrEx>
        <w:trPr>
          <w:cantSplit/>
          <w:trHeight w:val="560"/>
        </w:trPr>
        <w:tc>
          <w:tcPr>
            <w:tcW w:w="700" w:type="dxa"/>
            <w:tcMar>
              <w:top w:w="0" w:type="dxa"/>
              <w:bottom w:w="0" w:type="dxa"/>
            </w:tcMar>
            <w:vAlign w:val="center"/>
          </w:tcPr>
          <w:p w14:paraId="314CD21B" w14:textId="77777777" w:rsidR="001D0B5A" w:rsidRDefault="00000000">
            <w:pPr>
              <w:keepNext/>
              <w:keepLines/>
              <w:spacing w:after="0" w:line="240" w:lineRule="auto"/>
            </w:pPr>
            <w:r>
              <w:rPr>
                <w:sz w:val="18"/>
              </w:rPr>
              <w:t>65264</w:t>
            </w:r>
          </w:p>
        </w:tc>
        <w:tc>
          <w:tcPr>
            <w:tcW w:w="3180" w:type="dxa"/>
            <w:tcMar>
              <w:top w:w="0" w:type="dxa"/>
              <w:bottom w:w="0" w:type="dxa"/>
            </w:tcMar>
            <w:vAlign w:val="center"/>
          </w:tcPr>
          <w:p w14:paraId="6B2535F0" w14:textId="77777777" w:rsidR="001D0B5A"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0D933A1E" w14:textId="77777777" w:rsidR="001D0B5A" w:rsidRDefault="00000000">
            <w:pPr>
              <w:keepNext/>
              <w:keepLines/>
              <w:spacing w:after="0" w:line="240" w:lineRule="auto"/>
            </w:pPr>
            <w:r>
              <w:rPr>
                <w:sz w:val="18"/>
              </w:rPr>
              <w:t>65264</w:t>
            </w:r>
          </w:p>
        </w:tc>
        <w:tc>
          <w:tcPr>
            <w:tcW w:w="1860" w:type="dxa"/>
            <w:tcMar>
              <w:top w:w="0" w:type="dxa"/>
              <w:bottom w:w="0" w:type="dxa"/>
            </w:tcMar>
            <w:vAlign w:val="center"/>
          </w:tcPr>
          <w:p w14:paraId="6429432C" w14:textId="77777777" w:rsidR="001D0B5A" w:rsidRDefault="00000000">
            <w:pPr>
              <w:keepNext/>
              <w:keepLines/>
              <w:spacing w:after="0" w:line="240" w:lineRule="auto"/>
              <w:jc w:val="right"/>
            </w:pPr>
            <w:r>
              <w:rPr>
                <w:sz w:val="18"/>
              </w:rPr>
              <w:t>395.483,34</w:t>
            </w:r>
          </w:p>
        </w:tc>
        <w:tc>
          <w:tcPr>
            <w:tcW w:w="1860" w:type="dxa"/>
            <w:tcMar>
              <w:top w:w="0" w:type="dxa"/>
              <w:bottom w:w="0" w:type="dxa"/>
            </w:tcMar>
            <w:vAlign w:val="center"/>
          </w:tcPr>
          <w:p w14:paraId="1E02EA9E" w14:textId="77777777" w:rsidR="001D0B5A" w:rsidRDefault="00000000">
            <w:pPr>
              <w:keepNext/>
              <w:keepLines/>
              <w:spacing w:after="0" w:line="240" w:lineRule="auto"/>
              <w:jc w:val="right"/>
            </w:pPr>
            <w:r>
              <w:rPr>
                <w:sz w:val="18"/>
              </w:rPr>
              <w:t>408.811,93</w:t>
            </w:r>
          </w:p>
        </w:tc>
        <w:tc>
          <w:tcPr>
            <w:tcW w:w="700" w:type="dxa"/>
            <w:tcMar>
              <w:top w:w="0" w:type="dxa"/>
              <w:bottom w:w="0" w:type="dxa"/>
            </w:tcMar>
            <w:vAlign w:val="center"/>
          </w:tcPr>
          <w:p w14:paraId="70EF7DFF" w14:textId="77777777" w:rsidR="001D0B5A" w:rsidRDefault="00000000">
            <w:pPr>
              <w:keepNext/>
              <w:keepLines/>
              <w:spacing w:after="0" w:line="240" w:lineRule="auto"/>
              <w:jc w:val="right"/>
            </w:pPr>
            <w:r>
              <w:rPr>
                <w:sz w:val="18"/>
              </w:rPr>
              <w:t>103,4</w:t>
            </w:r>
          </w:p>
        </w:tc>
      </w:tr>
    </w:tbl>
    <w:p w14:paraId="527A4B2B" w14:textId="77777777" w:rsidR="001D0B5A" w:rsidRDefault="001D0B5A">
      <w:pPr>
        <w:spacing w:after="0"/>
      </w:pPr>
    </w:p>
    <w:p w14:paraId="38A29361" w14:textId="77777777" w:rsidR="001D0B5A" w:rsidRDefault="00000000">
      <w:pPr>
        <w:jc w:val="both"/>
      </w:pPr>
      <w:r>
        <w:lastRenderedPageBreak/>
        <w:t>Sufinanciranje cijene usluge, participacije i slično veće je u odnosu na prethodnu godinu zbog povećanja cijene dopunskog osiguranja, naplate participacije osobama koje nemaju dopunsko osiguranje.</w:t>
      </w:r>
    </w:p>
    <w:p w14:paraId="4FFCB326" w14:textId="77777777" w:rsidR="001D0B5A" w:rsidRDefault="001D0B5A"/>
    <w:p w14:paraId="2C719A83" w14:textId="77777777" w:rsidR="001D0B5A" w:rsidRDefault="00000000">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7BC5D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41680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40EFF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1E61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5C039"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4C34C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2A477" w14:textId="77777777" w:rsidR="001D0B5A" w:rsidRDefault="00000000">
            <w:pPr>
              <w:keepNext/>
              <w:keepLines/>
              <w:spacing w:after="0" w:line="240" w:lineRule="auto"/>
              <w:jc w:val="center"/>
            </w:pPr>
            <w:r>
              <w:rPr>
                <w:b/>
                <w:sz w:val="18"/>
              </w:rPr>
              <w:t>Indeks (%)</w:t>
            </w:r>
          </w:p>
        </w:tc>
      </w:tr>
      <w:tr w:rsidR="001D0B5A" w14:paraId="6AE073FA" w14:textId="77777777">
        <w:tblPrEx>
          <w:tblCellMar>
            <w:top w:w="0" w:type="dxa"/>
            <w:bottom w:w="0" w:type="dxa"/>
          </w:tblCellMar>
        </w:tblPrEx>
        <w:trPr>
          <w:cantSplit/>
          <w:trHeight w:val="560"/>
        </w:trPr>
        <w:tc>
          <w:tcPr>
            <w:tcW w:w="700" w:type="dxa"/>
            <w:tcMar>
              <w:top w:w="0" w:type="dxa"/>
              <w:bottom w:w="0" w:type="dxa"/>
            </w:tcMar>
            <w:vAlign w:val="center"/>
          </w:tcPr>
          <w:p w14:paraId="304B4E56" w14:textId="77777777" w:rsidR="001D0B5A" w:rsidRDefault="00000000">
            <w:pPr>
              <w:keepNext/>
              <w:keepLines/>
              <w:spacing w:after="0" w:line="240" w:lineRule="auto"/>
            </w:pPr>
            <w:r>
              <w:rPr>
                <w:sz w:val="18"/>
              </w:rPr>
              <w:t>65267</w:t>
            </w:r>
          </w:p>
        </w:tc>
        <w:tc>
          <w:tcPr>
            <w:tcW w:w="3180" w:type="dxa"/>
            <w:tcMar>
              <w:top w:w="0" w:type="dxa"/>
              <w:bottom w:w="0" w:type="dxa"/>
            </w:tcMar>
            <w:vAlign w:val="center"/>
          </w:tcPr>
          <w:p w14:paraId="54090811" w14:textId="77777777" w:rsidR="001D0B5A"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7987514F" w14:textId="77777777" w:rsidR="001D0B5A" w:rsidRDefault="00000000">
            <w:pPr>
              <w:keepNext/>
              <w:keepLines/>
              <w:spacing w:after="0" w:line="240" w:lineRule="auto"/>
            </w:pPr>
            <w:r>
              <w:rPr>
                <w:sz w:val="18"/>
              </w:rPr>
              <w:t>65267</w:t>
            </w:r>
          </w:p>
        </w:tc>
        <w:tc>
          <w:tcPr>
            <w:tcW w:w="1860" w:type="dxa"/>
            <w:tcMar>
              <w:top w:w="0" w:type="dxa"/>
              <w:bottom w:w="0" w:type="dxa"/>
            </w:tcMar>
            <w:vAlign w:val="center"/>
          </w:tcPr>
          <w:p w14:paraId="57473B6F" w14:textId="77777777" w:rsidR="001D0B5A" w:rsidRDefault="00000000">
            <w:pPr>
              <w:keepNext/>
              <w:keepLines/>
              <w:spacing w:after="0" w:line="240" w:lineRule="auto"/>
              <w:jc w:val="right"/>
            </w:pPr>
            <w:r>
              <w:rPr>
                <w:sz w:val="18"/>
              </w:rPr>
              <w:t>26.064,95</w:t>
            </w:r>
          </w:p>
        </w:tc>
        <w:tc>
          <w:tcPr>
            <w:tcW w:w="1860" w:type="dxa"/>
            <w:tcMar>
              <w:top w:w="0" w:type="dxa"/>
              <w:bottom w:w="0" w:type="dxa"/>
            </w:tcMar>
            <w:vAlign w:val="center"/>
          </w:tcPr>
          <w:p w14:paraId="62BFF55A" w14:textId="77777777" w:rsidR="001D0B5A" w:rsidRDefault="00000000">
            <w:pPr>
              <w:keepNext/>
              <w:keepLines/>
              <w:spacing w:after="0" w:line="240" w:lineRule="auto"/>
              <w:jc w:val="right"/>
            </w:pPr>
            <w:r>
              <w:rPr>
                <w:sz w:val="18"/>
              </w:rPr>
              <w:t>19.667,12</w:t>
            </w:r>
          </w:p>
        </w:tc>
        <w:tc>
          <w:tcPr>
            <w:tcW w:w="700" w:type="dxa"/>
            <w:tcMar>
              <w:top w:w="0" w:type="dxa"/>
              <w:bottom w:w="0" w:type="dxa"/>
            </w:tcMar>
            <w:vAlign w:val="center"/>
          </w:tcPr>
          <w:p w14:paraId="79346A57" w14:textId="77777777" w:rsidR="001D0B5A" w:rsidRDefault="00000000">
            <w:pPr>
              <w:keepNext/>
              <w:keepLines/>
              <w:spacing w:after="0" w:line="240" w:lineRule="auto"/>
              <w:jc w:val="right"/>
            </w:pPr>
            <w:r>
              <w:rPr>
                <w:sz w:val="18"/>
              </w:rPr>
              <w:t>75,5</w:t>
            </w:r>
          </w:p>
        </w:tc>
      </w:tr>
    </w:tbl>
    <w:p w14:paraId="3FCE3F12" w14:textId="77777777" w:rsidR="001D0B5A" w:rsidRDefault="001D0B5A">
      <w:pPr>
        <w:spacing w:after="0"/>
      </w:pPr>
    </w:p>
    <w:p w14:paraId="66567C1D" w14:textId="77777777" w:rsidR="001D0B5A" w:rsidRDefault="00000000">
      <w:pPr>
        <w:jc w:val="both"/>
      </w:pPr>
      <w:r>
        <w:t>U prvoj polovici  2025. godini naplaćeni su prihodi s naslova osiguranja, refundacije štete i totalne štete (65267) u iznosu 12.074,25 eura od osiguravajućih društva za prometne nezgode u kojima su sudjelovala vozila Doma zdravlja Koprivničko-križevačke županije, što je manje isplaćenih šteta u odnosu na 2024. godinu.</w:t>
      </w:r>
    </w:p>
    <w:p w14:paraId="1EE457ED" w14:textId="77777777" w:rsidR="001D0B5A" w:rsidRDefault="001D0B5A"/>
    <w:p w14:paraId="390DEE73" w14:textId="77777777" w:rsidR="001D0B5A" w:rsidRDefault="00000000">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19B81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172F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4489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02BBE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F52F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4F145D"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CD21EE" w14:textId="77777777" w:rsidR="001D0B5A" w:rsidRDefault="00000000">
            <w:pPr>
              <w:keepNext/>
              <w:keepLines/>
              <w:spacing w:after="0" w:line="240" w:lineRule="auto"/>
              <w:jc w:val="center"/>
            </w:pPr>
            <w:r>
              <w:rPr>
                <w:b/>
                <w:sz w:val="18"/>
              </w:rPr>
              <w:t>Indeks (%)</w:t>
            </w:r>
          </w:p>
        </w:tc>
      </w:tr>
      <w:tr w:rsidR="001D0B5A" w14:paraId="6C95F31B" w14:textId="77777777">
        <w:tblPrEx>
          <w:tblCellMar>
            <w:top w:w="0" w:type="dxa"/>
            <w:bottom w:w="0" w:type="dxa"/>
          </w:tblCellMar>
        </w:tblPrEx>
        <w:trPr>
          <w:cantSplit/>
          <w:trHeight w:val="560"/>
        </w:trPr>
        <w:tc>
          <w:tcPr>
            <w:tcW w:w="700" w:type="dxa"/>
            <w:tcMar>
              <w:top w:w="0" w:type="dxa"/>
              <w:bottom w:w="0" w:type="dxa"/>
            </w:tcMar>
            <w:vAlign w:val="center"/>
          </w:tcPr>
          <w:p w14:paraId="65D3379C" w14:textId="77777777" w:rsidR="001D0B5A" w:rsidRDefault="00000000">
            <w:pPr>
              <w:keepNext/>
              <w:keepLines/>
              <w:spacing w:after="0" w:line="240" w:lineRule="auto"/>
            </w:pPr>
            <w:r>
              <w:rPr>
                <w:sz w:val="18"/>
              </w:rPr>
              <w:t>31214</w:t>
            </w:r>
          </w:p>
        </w:tc>
        <w:tc>
          <w:tcPr>
            <w:tcW w:w="3180" w:type="dxa"/>
            <w:tcMar>
              <w:top w:w="0" w:type="dxa"/>
              <w:bottom w:w="0" w:type="dxa"/>
            </w:tcMar>
            <w:vAlign w:val="center"/>
          </w:tcPr>
          <w:p w14:paraId="73093A74" w14:textId="77777777" w:rsidR="001D0B5A" w:rsidRDefault="00000000">
            <w:pPr>
              <w:keepNext/>
              <w:keepLines/>
              <w:spacing w:after="0" w:line="240" w:lineRule="auto"/>
            </w:pPr>
            <w:r>
              <w:rPr>
                <w:sz w:val="18"/>
              </w:rPr>
              <w:t>Otpremnine</w:t>
            </w:r>
          </w:p>
        </w:tc>
        <w:tc>
          <w:tcPr>
            <w:tcW w:w="700" w:type="dxa"/>
            <w:tcMar>
              <w:top w:w="0" w:type="dxa"/>
              <w:bottom w:w="0" w:type="dxa"/>
            </w:tcMar>
            <w:vAlign w:val="center"/>
          </w:tcPr>
          <w:p w14:paraId="44146BBA" w14:textId="77777777" w:rsidR="001D0B5A" w:rsidRDefault="00000000">
            <w:pPr>
              <w:keepNext/>
              <w:keepLines/>
              <w:spacing w:after="0" w:line="240" w:lineRule="auto"/>
            </w:pPr>
            <w:r>
              <w:rPr>
                <w:sz w:val="18"/>
              </w:rPr>
              <w:t>31214</w:t>
            </w:r>
          </w:p>
        </w:tc>
        <w:tc>
          <w:tcPr>
            <w:tcW w:w="1860" w:type="dxa"/>
            <w:tcMar>
              <w:top w:w="0" w:type="dxa"/>
              <w:bottom w:w="0" w:type="dxa"/>
            </w:tcMar>
            <w:vAlign w:val="center"/>
          </w:tcPr>
          <w:p w14:paraId="5E759483" w14:textId="77777777" w:rsidR="001D0B5A" w:rsidRDefault="00000000">
            <w:pPr>
              <w:keepNext/>
              <w:keepLines/>
              <w:spacing w:after="0" w:line="240" w:lineRule="auto"/>
              <w:jc w:val="right"/>
            </w:pPr>
            <w:r>
              <w:rPr>
                <w:sz w:val="18"/>
              </w:rPr>
              <w:t>12.978,56</w:t>
            </w:r>
          </w:p>
        </w:tc>
        <w:tc>
          <w:tcPr>
            <w:tcW w:w="1860" w:type="dxa"/>
            <w:tcMar>
              <w:top w:w="0" w:type="dxa"/>
              <w:bottom w:w="0" w:type="dxa"/>
            </w:tcMar>
            <w:vAlign w:val="center"/>
          </w:tcPr>
          <w:p w14:paraId="5FCF4C8A" w14:textId="77777777" w:rsidR="001D0B5A" w:rsidRDefault="00000000">
            <w:pPr>
              <w:keepNext/>
              <w:keepLines/>
              <w:spacing w:after="0" w:line="240" w:lineRule="auto"/>
              <w:jc w:val="right"/>
            </w:pPr>
            <w:r>
              <w:rPr>
                <w:sz w:val="18"/>
              </w:rPr>
              <w:t>14.920,47</w:t>
            </w:r>
          </w:p>
        </w:tc>
        <w:tc>
          <w:tcPr>
            <w:tcW w:w="700" w:type="dxa"/>
            <w:tcMar>
              <w:top w:w="0" w:type="dxa"/>
              <w:bottom w:w="0" w:type="dxa"/>
            </w:tcMar>
            <w:vAlign w:val="center"/>
          </w:tcPr>
          <w:p w14:paraId="2EB83A01" w14:textId="77777777" w:rsidR="001D0B5A" w:rsidRDefault="00000000">
            <w:pPr>
              <w:keepNext/>
              <w:keepLines/>
              <w:spacing w:after="0" w:line="240" w:lineRule="auto"/>
              <w:jc w:val="right"/>
            </w:pPr>
            <w:r>
              <w:rPr>
                <w:sz w:val="18"/>
              </w:rPr>
              <w:t>115,0</w:t>
            </w:r>
          </w:p>
        </w:tc>
      </w:tr>
    </w:tbl>
    <w:p w14:paraId="4F9C3C3B" w14:textId="77777777" w:rsidR="001D0B5A" w:rsidRDefault="001D0B5A">
      <w:pPr>
        <w:spacing w:after="0"/>
      </w:pPr>
    </w:p>
    <w:p w14:paraId="37BF9327" w14:textId="77777777" w:rsidR="001D0B5A" w:rsidRDefault="00000000">
      <w:pPr>
        <w:jc w:val="both"/>
      </w:pPr>
      <w:r>
        <w:t>U toku 2025. godine isplaćene su otpremnine za pet radnika koji su išli u mirovinu, dok je u prethodnom izvještajnom razdoblju isplaćeno za četiri radnika.</w:t>
      </w:r>
    </w:p>
    <w:p w14:paraId="4B7D1257" w14:textId="77777777" w:rsidR="001D0B5A" w:rsidRDefault="001D0B5A"/>
    <w:p w14:paraId="18355EE9" w14:textId="77777777" w:rsidR="001D0B5A" w:rsidRDefault="00000000">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C374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86D92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46669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DAA77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8512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2F4BB1"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7BA69" w14:textId="77777777" w:rsidR="001D0B5A" w:rsidRDefault="00000000">
            <w:pPr>
              <w:keepNext/>
              <w:keepLines/>
              <w:spacing w:after="0" w:line="240" w:lineRule="auto"/>
              <w:jc w:val="center"/>
            </w:pPr>
            <w:r>
              <w:rPr>
                <w:b/>
                <w:sz w:val="18"/>
              </w:rPr>
              <w:t>Indeks (%)</w:t>
            </w:r>
          </w:p>
        </w:tc>
      </w:tr>
      <w:tr w:rsidR="001D0B5A" w14:paraId="37032B49" w14:textId="77777777">
        <w:tblPrEx>
          <w:tblCellMar>
            <w:top w:w="0" w:type="dxa"/>
            <w:bottom w:w="0" w:type="dxa"/>
          </w:tblCellMar>
        </w:tblPrEx>
        <w:trPr>
          <w:cantSplit/>
          <w:trHeight w:val="560"/>
        </w:trPr>
        <w:tc>
          <w:tcPr>
            <w:tcW w:w="700" w:type="dxa"/>
            <w:tcMar>
              <w:top w:w="0" w:type="dxa"/>
              <w:bottom w:w="0" w:type="dxa"/>
            </w:tcMar>
            <w:vAlign w:val="center"/>
          </w:tcPr>
          <w:p w14:paraId="203B8437" w14:textId="77777777" w:rsidR="001D0B5A" w:rsidRDefault="00000000">
            <w:pPr>
              <w:keepNext/>
              <w:keepLines/>
              <w:spacing w:after="0" w:line="240" w:lineRule="auto"/>
            </w:pPr>
            <w:r>
              <w:rPr>
                <w:sz w:val="18"/>
              </w:rPr>
              <w:t>32361</w:t>
            </w:r>
          </w:p>
        </w:tc>
        <w:tc>
          <w:tcPr>
            <w:tcW w:w="3180" w:type="dxa"/>
            <w:tcMar>
              <w:top w:w="0" w:type="dxa"/>
              <w:bottom w:w="0" w:type="dxa"/>
            </w:tcMar>
            <w:vAlign w:val="center"/>
          </w:tcPr>
          <w:p w14:paraId="264BEB27" w14:textId="77777777" w:rsidR="001D0B5A"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49890159" w14:textId="77777777" w:rsidR="001D0B5A" w:rsidRDefault="00000000">
            <w:pPr>
              <w:keepNext/>
              <w:keepLines/>
              <w:spacing w:after="0" w:line="240" w:lineRule="auto"/>
            </w:pPr>
            <w:r>
              <w:rPr>
                <w:sz w:val="18"/>
              </w:rPr>
              <w:t>32361</w:t>
            </w:r>
          </w:p>
        </w:tc>
        <w:tc>
          <w:tcPr>
            <w:tcW w:w="1860" w:type="dxa"/>
            <w:tcMar>
              <w:top w:w="0" w:type="dxa"/>
              <w:bottom w:w="0" w:type="dxa"/>
            </w:tcMar>
            <w:vAlign w:val="center"/>
          </w:tcPr>
          <w:p w14:paraId="2805866E" w14:textId="77777777" w:rsidR="001D0B5A" w:rsidRDefault="00000000">
            <w:pPr>
              <w:keepNext/>
              <w:keepLines/>
              <w:spacing w:after="0" w:line="240" w:lineRule="auto"/>
              <w:jc w:val="right"/>
            </w:pPr>
            <w:r>
              <w:rPr>
                <w:sz w:val="18"/>
              </w:rPr>
              <w:t>46,81</w:t>
            </w:r>
          </w:p>
        </w:tc>
        <w:tc>
          <w:tcPr>
            <w:tcW w:w="1860" w:type="dxa"/>
            <w:tcMar>
              <w:top w:w="0" w:type="dxa"/>
              <w:bottom w:w="0" w:type="dxa"/>
            </w:tcMar>
            <w:vAlign w:val="center"/>
          </w:tcPr>
          <w:p w14:paraId="7702EE4B" w14:textId="77777777" w:rsidR="001D0B5A" w:rsidRDefault="00000000">
            <w:pPr>
              <w:keepNext/>
              <w:keepLines/>
              <w:spacing w:after="0" w:line="240" w:lineRule="auto"/>
              <w:jc w:val="right"/>
            </w:pPr>
            <w:r>
              <w:rPr>
                <w:sz w:val="18"/>
              </w:rPr>
              <w:t>4.259,17</w:t>
            </w:r>
          </w:p>
        </w:tc>
        <w:tc>
          <w:tcPr>
            <w:tcW w:w="700" w:type="dxa"/>
            <w:tcMar>
              <w:top w:w="0" w:type="dxa"/>
              <w:bottom w:w="0" w:type="dxa"/>
            </w:tcMar>
            <w:vAlign w:val="center"/>
          </w:tcPr>
          <w:p w14:paraId="467CA643" w14:textId="77777777" w:rsidR="001D0B5A" w:rsidRDefault="00000000">
            <w:pPr>
              <w:keepNext/>
              <w:keepLines/>
              <w:spacing w:after="0" w:line="240" w:lineRule="auto"/>
              <w:jc w:val="right"/>
            </w:pPr>
            <w:r>
              <w:rPr>
                <w:sz w:val="18"/>
              </w:rPr>
              <w:t>9098,8</w:t>
            </w:r>
          </w:p>
        </w:tc>
      </w:tr>
    </w:tbl>
    <w:p w14:paraId="0FA06C49" w14:textId="77777777" w:rsidR="001D0B5A" w:rsidRDefault="001D0B5A">
      <w:pPr>
        <w:spacing w:after="0"/>
      </w:pPr>
    </w:p>
    <w:p w14:paraId="1866DB0E" w14:textId="77777777" w:rsidR="001D0B5A" w:rsidRDefault="00000000">
      <w:pPr>
        <w:jc w:val="both"/>
      </w:pPr>
      <w:r>
        <w:t>U toku 2025. godine ostvareni su obvezni i preventivni pregledi zaposlenika sukladno Planu preventivnih pregleda zaposlenika u okviru medicine rada.</w:t>
      </w:r>
    </w:p>
    <w:p w14:paraId="3CEE53D8" w14:textId="77777777" w:rsidR="001D0B5A" w:rsidRDefault="001D0B5A"/>
    <w:p w14:paraId="1E13624F" w14:textId="77777777" w:rsidR="001D0B5A" w:rsidRDefault="00000000">
      <w:pPr>
        <w:keepNext/>
        <w:spacing w:line="240" w:lineRule="auto"/>
        <w:jc w:val="center"/>
      </w:pPr>
      <w:r>
        <w:rPr>
          <w:sz w:val="28"/>
        </w:rPr>
        <w:lastRenderedPageBreak/>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4E924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AF263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59408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D584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FF8DF3"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F5A967"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708D4B" w14:textId="77777777" w:rsidR="001D0B5A" w:rsidRDefault="00000000">
            <w:pPr>
              <w:keepNext/>
              <w:keepLines/>
              <w:spacing w:after="0" w:line="240" w:lineRule="auto"/>
              <w:jc w:val="center"/>
            </w:pPr>
            <w:r>
              <w:rPr>
                <w:b/>
                <w:sz w:val="18"/>
              </w:rPr>
              <w:t>Indeks (%)</w:t>
            </w:r>
          </w:p>
        </w:tc>
      </w:tr>
      <w:tr w:rsidR="001D0B5A" w14:paraId="073714E4" w14:textId="77777777">
        <w:tblPrEx>
          <w:tblCellMar>
            <w:top w:w="0" w:type="dxa"/>
            <w:bottom w:w="0" w:type="dxa"/>
          </w:tblCellMar>
        </w:tblPrEx>
        <w:trPr>
          <w:cantSplit/>
          <w:trHeight w:val="560"/>
        </w:trPr>
        <w:tc>
          <w:tcPr>
            <w:tcW w:w="700" w:type="dxa"/>
            <w:tcMar>
              <w:top w:w="0" w:type="dxa"/>
              <w:bottom w:w="0" w:type="dxa"/>
            </w:tcMar>
            <w:vAlign w:val="center"/>
          </w:tcPr>
          <w:p w14:paraId="0F2C18CE" w14:textId="77777777" w:rsidR="001D0B5A" w:rsidRDefault="00000000">
            <w:pPr>
              <w:keepNext/>
              <w:keepLines/>
              <w:spacing w:after="0" w:line="240" w:lineRule="auto"/>
            </w:pPr>
            <w:r>
              <w:rPr>
                <w:sz w:val="18"/>
              </w:rPr>
              <w:t>32372</w:t>
            </w:r>
          </w:p>
        </w:tc>
        <w:tc>
          <w:tcPr>
            <w:tcW w:w="3180" w:type="dxa"/>
            <w:tcMar>
              <w:top w:w="0" w:type="dxa"/>
              <w:bottom w:w="0" w:type="dxa"/>
            </w:tcMar>
            <w:vAlign w:val="center"/>
          </w:tcPr>
          <w:p w14:paraId="29C059AC" w14:textId="77777777" w:rsidR="001D0B5A" w:rsidRDefault="00000000">
            <w:pPr>
              <w:keepNext/>
              <w:keepLines/>
              <w:spacing w:after="0" w:line="240" w:lineRule="auto"/>
            </w:pPr>
            <w:r>
              <w:rPr>
                <w:sz w:val="18"/>
              </w:rPr>
              <w:t>Ugovori o djelu</w:t>
            </w:r>
          </w:p>
        </w:tc>
        <w:tc>
          <w:tcPr>
            <w:tcW w:w="700" w:type="dxa"/>
            <w:tcMar>
              <w:top w:w="0" w:type="dxa"/>
              <w:bottom w:w="0" w:type="dxa"/>
            </w:tcMar>
            <w:vAlign w:val="center"/>
          </w:tcPr>
          <w:p w14:paraId="533CF639" w14:textId="77777777" w:rsidR="001D0B5A" w:rsidRDefault="00000000">
            <w:pPr>
              <w:keepNext/>
              <w:keepLines/>
              <w:spacing w:after="0" w:line="240" w:lineRule="auto"/>
            </w:pPr>
            <w:r>
              <w:rPr>
                <w:sz w:val="18"/>
              </w:rPr>
              <w:t>32372</w:t>
            </w:r>
          </w:p>
        </w:tc>
        <w:tc>
          <w:tcPr>
            <w:tcW w:w="1860" w:type="dxa"/>
            <w:tcMar>
              <w:top w:w="0" w:type="dxa"/>
              <w:bottom w:w="0" w:type="dxa"/>
            </w:tcMar>
            <w:vAlign w:val="center"/>
          </w:tcPr>
          <w:p w14:paraId="64BEC145" w14:textId="77777777" w:rsidR="001D0B5A" w:rsidRDefault="00000000">
            <w:pPr>
              <w:keepNext/>
              <w:keepLines/>
              <w:spacing w:after="0" w:line="240" w:lineRule="auto"/>
              <w:jc w:val="right"/>
            </w:pPr>
            <w:r>
              <w:rPr>
                <w:sz w:val="18"/>
              </w:rPr>
              <w:t>86.556,34</w:t>
            </w:r>
          </w:p>
        </w:tc>
        <w:tc>
          <w:tcPr>
            <w:tcW w:w="1860" w:type="dxa"/>
            <w:tcMar>
              <w:top w:w="0" w:type="dxa"/>
              <w:bottom w:w="0" w:type="dxa"/>
            </w:tcMar>
            <w:vAlign w:val="center"/>
          </w:tcPr>
          <w:p w14:paraId="050968BC" w14:textId="77777777" w:rsidR="001D0B5A" w:rsidRDefault="00000000">
            <w:pPr>
              <w:keepNext/>
              <w:keepLines/>
              <w:spacing w:after="0" w:line="240" w:lineRule="auto"/>
              <w:jc w:val="right"/>
            </w:pPr>
            <w:r>
              <w:rPr>
                <w:sz w:val="18"/>
              </w:rPr>
              <w:t>134.004,59</w:t>
            </w:r>
          </w:p>
        </w:tc>
        <w:tc>
          <w:tcPr>
            <w:tcW w:w="700" w:type="dxa"/>
            <w:tcMar>
              <w:top w:w="0" w:type="dxa"/>
              <w:bottom w:w="0" w:type="dxa"/>
            </w:tcMar>
            <w:vAlign w:val="center"/>
          </w:tcPr>
          <w:p w14:paraId="5503A0A7" w14:textId="77777777" w:rsidR="001D0B5A" w:rsidRDefault="00000000">
            <w:pPr>
              <w:keepNext/>
              <w:keepLines/>
              <w:spacing w:after="0" w:line="240" w:lineRule="auto"/>
              <w:jc w:val="right"/>
            </w:pPr>
            <w:r>
              <w:rPr>
                <w:sz w:val="18"/>
              </w:rPr>
              <w:t>154,8</w:t>
            </w:r>
          </w:p>
        </w:tc>
      </w:tr>
    </w:tbl>
    <w:p w14:paraId="672929B8" w14:textId="77777777" w:rsidR="001D0B5A" w:rsidRDefault="001D0B5A">
      <w:pPr>
        <w:spacing w:after="0"/>
      </w:pPr>
    </w:p>
    <w:p w14:paraId="31326F35" w14:textId="77777777" w:rsidR="001D0B5A" w:rsidRDefault="00000000">
      <w:pPr>
        <w:jc w:val="both"/>
      </w:pPr>
      <w:r>
        <w:t>U promatranom razdoblju zdravstvena zaštita je osigurano je putem vanjskih suradnika zbog kontinuiranog nedostatka zdravstvenih radnika, pogotovo liječnika i specijalista.</w:t>
      </w:r>
    </w:p>
    <w:p w14:paraId="76E1054A" w14:textId="77777777" w:rsidR="001D0B5A" w:rsidRDefault="001D0B5A"/>
    <w:p w14:paraId="3194DB33" w14:textId="77777777" w:rsidR="001D0B5A" w:rsidRDefault="00000000">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C529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9FBF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34BED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97B0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423F65"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86DCD5"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D2BABC" w14:textId="77777777" w:rsidR="001D0B5A" w:rsidRDefault="00000000">
            <w:pPr>
              <w:keepNext/>
              <w:keepLines/>
              <w:spacing w:after="0" w:line="240" w:lineRule="auto"/>
              <w:jc w:val="center"/>
            </w:pPr>
            <w:r>
              <w:rPr>
                <w:b/>
                <w:sz w:val="18"/>
              </w:rPr>
              <w:t>Indeks (%)</w:t>
            </w:r>
          </w:p>
        </w:tc>
      </w:tr>
      <w:tr w:rsidR="001D0B5A" w14:paraId="03A1790C" w14:textId="77777777">
        <w:tblPrEx>
          <w:tblCellMar>
            <w:top w:w="0" w:type="dxa"/>
            <w:bottom w:w="0" w:type="dxa"/>
          </w:tblCellMar>
        </w:tblPrEx>
        <w:trPr>
          <w:cantSplit/>
          <w:trHeight w:val="560"/>
        </w:trPr>
        <w:tc>
          <w:tcPr>
            <w:tcW w:w="700" w:type="dxa"/>
            <w:tcMar>
              <w:top w:w="0" w:type="dxa"/>
              <w:bottom w:w="0" w:type="dxa"/>
            </w:tcMar>
            <w:vAlign w:val="center"/>
          </w:tcPr>
          <w:p w14:paraId="06CE91F6" w14:textId="77777777" w:rsidR="001D0B5A" w:rsidRDefault="00000000">
            <w:pPr>
              <w:keepNext/>
              <w:keepLines/>
              <w:spacing w:after="0" w:line="240" w:lineRule="auto"/>
            </w:pPr>
            <w:r>
              <w:rPr>
                <w:sz w:val="18"/>
              </w:rPr>
              <w:t>32911</w:t>
            </w:r>
          </w:p>
        </w:tc>
        <w:tc>
          <w:tcPr>
            <w:tcW w:w="3180" w:type="dxa"/>
            <w:tcMar>
              <w:top w:w="0" w:type="dxa"/>
              <w:bottom w:w="0" w:type="dxa"/>
            </w:tcMar>
            <w:vAlign w:val="center"/>
          </w:tcPr>
          <w:p w14:paraId="3DC23B72" w14:textId="77777777" w:rsidR="001D0B5A" w:rsidRDefault="00000000">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14:paraId="5F6F5D47" w14:textId="77777777" w:rsidR="001D0B5A" w:rsidRDefault="00000000">
            <w:pPr>
              <w:keepNext/>
              <w:keepLines/>
              <w:spacing w:after="0" w:line="240" w:lineRule="auto"/>
            </w:pPr>
            <w:r>
              <w:rPr>
                <w:sz w:val="18"/>
              </w:rPr>
              <w:t>32911</w:t>
            </w:r>
          </w:p>
        </w:tc>
        <w:tc>
          <w:tcPr>
            <w:tcW w:w="1860" w:type="dxa"/>
            <w:tcMar>
              <w:top w:w="0" w:type="dxa"/>
              <w:bottom w:w="0" w:type="dxa"/>
            </w:tcMar>
            <w:vAlign w:val="center"/>
          </w:tcPr>
          <w:p w14:paraId="4E5A56F7" w14:textId="77777777" w:rsidR="001D0B5A" w:rsidRDefault="00000000">
            <w:pPr>
              <w:keepNext/>
              <w:keepLines/>
              <w:spacing w:after="0" w:line="240" w:lineRule="auto"/>
              <w:jc w:val="right"/>
            </w:pPr>
            <w:r>
              <w:rPr>
                <w:sz w:val="18"/>
              </w:rPr>
              <w:t>7.134,36</w:t>
            </w:r>
          </w:p>
        </w:tc>
        <w:tc>
          <w:tcPr>
            <w:tcW w:w="1860" w:type="dxa"/>
            <w:tcMar>
              <w:top w:w="0" w:type="dxa"/>
              <w:bottom w:w="0" w:type="dxa"/>
            </w:tcMar>
            <w:vAlign w:val="center"/>
          </w:tcPr>
          <w:p w14:paraId="7AC72A54" w14:textId="77777777" w:rsidR="001D0B5A" w:rsidRDefault="00000000">
            <w:pPr>
              <w:keepNext/>
              <w:keepLines/>
              <w:spacing w:after="0" w:line="240" w:lineRule="auto"/>
              <w:jc w:val="right"/>
            </w:pPr>
            <w:r>
              <w:rPr>
                <w:sz w:val="18"/>
              </w:rPr>
              <w:t>5.518,38</w:t>
            </w:r>
          </w:p>
        </w:tc>
        <w:tc>
          <w:tcPr>
            <w:tcW w:w="700" w:type="dxa"/>
            <w:tcMar>
              <w:top w:w="0" w:type="dxa"/>
              <w:bottom w:w="0" w:type="dxa"/>
            </w:tcMar>
            <w:vAlign w:val="center"/>
          </w:tcPr>
          <w:p w14:paraId="45AFC83C" w14:textId="77777777" w:rsidR="001D0B5A" w:rsidRDefault="00000000">
            <w:pPr>
              <w:keepNext/>
              <w:keepLines/>
              <w:spacing w:after="0" w:line="240" w:lineRule="auto"/>
              <w:jc w:val="right"/>
            </w:pPr>
            <w:r>
              <w:rPr>
                <w:sz w:val="18"/>
              </w:rPr>
              <w:t>77,3</w:t>
            </w:r>
          </w:p>
        </w:tc>
      </w:tr>
    </w:tbl>
    <w:p w14:paraId="64AD6D44" w14:textId="77777777" w:rsidR="001D0B5A" w:rsidRDefault="001D0B5A">
      <w:pPr>
        <w:spacing w:after="0"/>
      </w:pPr>
    </w:p>
    <w:p w14:paraId="6C45B479" w14:textId="77777777" w:rsidR="001D0B5A" w:rsidRDefault="00000000">
      <w:pPr>
        <w:jc w:val="both"/>
      </w:pPr>
      <w:r>
        <w:t>Naknade za rad članova predstavničkih i izvršnih tijela i upravnih vijeća su manje nego u promatranom periodu u 2024. godini jer je dio članova Upravnog vijeća Doma zdravlja Koprivničko-križevačke županije podnio ostavku, a osnivač nije donio Odluku o novim članovima. Novi članovi Upravnog vijeća imenovani su 25. rujna 2025. godine.</w:t>
      </w:r>
    </w:p>
    <w:p w14:paraId="49297FF1" w14:textId="77777777" w:rsidR="001D0B5A" w:rsidRDefault="001D0B5A"/>
    <w:p w14:paraId="581E0F4D" w14:textId="77777777" w:rsidR="001D0B5A" w:rsidRDefault="00000000">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F7D3A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DD32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D9E19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F818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993BA"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75256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29C526" w14:textId="77777777" w:rsidR="001D0B5A" w:rsidRDefault="00000000">
            <w:pPr>
              <w:keepNext/>
              <w:keepLines/>
              <w:spacing w:after="0" w:line="240" w:lineRule="auto"/>
              <w:jc w:val="center"/>
            </w:pPr>
            <w:r>
              <w:rPr>
                <w:b/>
                <w:sz w:val="18"/>
              </w:rPr>
              <w:t>Indeks (%)</w:t>
            </w:r>
          </w:p>
        </w:tc>
      </w:tr>
      <w:tr w:rsidR="001D0B5A" w14:paraId="6798B289" w14:textId="77777777">
        <w:tblPrEx>
          <w:tblCellMar>
            <w:top w:w="0" w:type="dxa"/>
            <w:bottom w:w="0" w:type="dxa"/>
          </w:tblCellMar>
        </w:tblPrEx>
        <w:trPr>
          <w:cantSplit/>
          <w:trHeight w:val="560"/>
        </w:trPr>
        <w:tc>
          <w:tcPr>
            <w:tcW w:w="700" w:type="dxa"/>
            <w:tcMar>
              <w:top w:w="0" w:type="dxa"/>
              <w:bottom w:w="0" w:type="dxa"/>
            </w:tcMar>
            <w:vAlign w:val="center"/>
          </w:tcPr>
          <w:p w14:paraId="724CE33C" w14:textId="77777777" w:rsidR="001D0B5A" w:rsidRDefault="00000000">
            <w:pPr>
              <w:keepNext/>
              <w:keepLines/>
              <w:spacing w:after="0" w:line="240" w:lineRule="auto"/>
            </w:pPr>
            <w:r>
              <w:rPr>
                <w:sz w:val="18"/>
              </w:rPr>
              <w:t>32923</w:t>
            </w:r>
          </w:p>
        </w:tc>
        <w:tc>
          <w:tcPr>
            <w:tcW w:w="3180" w:type="dxa"/>
            <w:tcMar>
              <w:top w:w="0" w:type="dxa"/>
              <w:bottom w:w="0" w:type="dxa"/>
            </w:tcMar>
            <w:vAlign w:val="center"/>
          </w:tcPr>
          <w:p w14:paraId="0AB66126" w14:textId="77777777" w:rsidR="001D0B5A"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11B99519" w14:textId="77777777" w:rsidR="001D0B5A" w:rsidRDefault="00000000">
            <w:pPr>
              <w:keepNext/>
              <w:keepLines/>
              <w:spacing w:after="0" w:line="240" w:lineRule="auto"/>
            </w:pPr>
            <w:r>
              <w:rPr>
                <w:sz w:val="18"/>
              </w:rPr>
              <w:t>32923</w:t>
            </w:r>
          </w:p>
        </w:tc>
        <w:tc>
          <w:tcPr>
            <w:tcW w:w="1860" w:type="dxa"/>
            <w:tcMar>
              <w:top w:w="0" w:type="dxa"/>
              <w:bottom w:w="0" w:type="dxa"/>
            </w:tcMar>
            <w:vAlign w:val="center"/>
          </w:tcPr>
          <w:p w14:paraId="17998C98" w14:textId="77777777" w:rsidR="001D0B5A" w:rsidRDefault="00000000">
            <w:pPr>
              <w:keepNext/>
              <w:keepLines/>
              <w:spacing w:after="0" w:line="240" w:lineRule="auto"/>
              <w:jc w:val="right"/>
            </w:pPr>
            <w:r>
              <w:rPr>
                <w:sz w:val="18"/>
              </w:rPr>
              <w:t>2.652,15</w:t>
            </w:r>
          </w:p>
        </w:tc>
        <w:tc>
          <w:tcPr>
            <w:tcW w:w="1860" w:type="dxa"/>
            <w:tcMar>
              <w:top w:w="0" w:type="dxa"/>
              <w:bottom w:w="0" w:type="dxa"/>
            </w:tcMar>
            <w:vAlign w:val="center"/>
          </w:tcPr>
          <w:p w14:paraId="78B352A5" w14:textId="77777777" w:rsidR="001D0B5A" w:rsidRDefault="00000000">
            <w:pPr>
              <w:keepNext/>
              <w:keepLines/>
              <w:spacing w:after="0" w:line="240" w:lineRule="auto"/>
              <w:jc w:val="right"/>
            </w:pPr>
            <w:r>
              <w:rPr>
                <w:sz w:val="18"/>
              </w:rPr>
              <w:t>3.052,35</w:t>
            </w:r>
          </w:p>
        </w:tc>
        <w:tc>
          <w:tcPr>
            <w:tcW w:w="700" w:type="dxa"/>
            <w:tcMar>
              <w:top w:w="0" w:type="dxa"/>
              <w:bottom w:w="0" w:type="dxa"/>
            </w:tcMar>
            <w:vAlign w:val="center"/>
          </w:tcPr>
          <w:p w14:paraId="12768353" w14:textId="77777777" w:rsidR="001D0B5A" w:rsidRDefault="00000000">
            <w:pPr>
              <w:keepNext/>
              <w:keepLines/>
              <w:spacing w:after="0" w:line="240" w:lineRule="auto"/>
              <w:jc w:val="right"/>
            </w:pPr>
            <w:r>
              <w:rPr>
                <w:sz w:val="18"/>
              </w:rPr>
              <w:t>115,1</w:t>
            </w:r>
          </w:p>
        </w:tc>
      </w:tr>
    </w:tbl>
    <w:p w14:paraId="68061220" w14:textId="77777777" w:rsidR="001D0B5A" w:rsidRDefault="001D0B5A">
      <w:pPr>
        <w:spacing w:after="0"/>
      </w:pPr>
    </w:p>
    <w:p w14:paraId="4BF24618" w14:textId="77777777" w:rsidR="001D0B5A" w:rsidRDefault="00000000">
      <w:pPr>
        <w:jc w:val="both"/>
      </w:pPr>
      <w:r>
        <w:t>U toku 2025. godine zbog povećanja broja zaposlenih zdravstvenih radnika za koje se plaća premija osiguranja povećan je iznos premije.</w:t>
      </w:r>
    </w:p>
    <w:p w14:paraId="2877D2D9" w14:textId="77777777" w:rsidR="001D0B5A" w:rsidRDefault="001D0B5A"/>
    <w:p w14:paraId="17E0974A" w14:textId="77777777" w:rsidR="001D0B5A" w:rsidRDefault="00000000">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F3661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18BE2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44014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237E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80984"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71C9F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5D1D36" w14:textId="77777777" w:rsidR="001D0B5A" w:rsidRDefault="00000000">
            <w:pPr>
              <w:keepNext/>
              <w:keepLines/>
              <w:spacing w:after="0" w:line="240" w:lineRule="auto"/>
              <w:jc w:val="center"/>
            </w:pPr>
            <w:r>
              <w:rPr>
                <w:b/>
                <w:sz w:val="18"/>
              </w:rPr>
              <w:t>Indeks (%)</w:t>
            </w:r>
          </w:p>
        </w:tc>
      </w:tr>
      <w:tr w:rsidR="001D0B5A" w14:paraId="0DDBB790" w14:textId="77777777">
        <w:tblPrEx>
          <w:tblCellMar>
            <w:top w:w="0" w:type="dxa"/>
            <w:bottom w:w="0" w:type="dxa"/>
          </w:tblCellMar>
        </w:tblPrEx>
        <w:trPr>
          <w:cantSplit/>
          <w:trHeight w:val="560"/>
        </w:trPr>
        <w:tc>
          <w:tcPr>
            <w:tcW w:w="700" w:type="dxa"/>
            <w:tcMar>
              <w:top w:w="0" w:type="dxa"/>
              <w:bottom w:w="0" w:type="dxa"/>
            </w:tcMar>
            <w:vAlign w:val="center"/>
          </w:tcPr>
          <w:p w14:paraId="6441B77F" w14:textId="77777777" w:rsidR="001D0B5A" w:rsidRDefault="00000000">
            <w:pPr>
              <w:keepNext/>
              <w:keepLines/>
              <w:spacing w:after="0" w:line="240" w:lineRule="auto"/>
            </w:pPr>
            <w:r>
              <w:rPr>
                <w:sz w:val="18"/>
              </w:rPr>
              <w:t>32955</w:t>
            </w:r>
          </w:p>
        </w:tc>
        <w:tc>
          <w:tcPr>
            <w:tcW w:w="3180" w:type="dxa"/>
            <w:tcMar>
              <w:top w:w="0" w:type="dxa"/>
              <w:bottom w:w="0" w:type="dxa"/>
            </w:tcMar>
            <w:vAlign w:val="center"/>
          </w:tcPr>
          <w:p w14:paraId="48298271" w14:textId="77777777" w:rsidR="001D0B5A"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7B7DF3D3" w14:textId="77777777" w:rsidR="001D0B5A" w:rsidRDefault="00000000">
            <w:pPr>
              <w:keepNext/>
              <w:keepLines/>
              <w:spacing w:after="0" w:line="240" w:lineRule="auto"/>
            </w:pPr>
            <w:r>
              <w:rPr>
                <w:sz w:val="18"/>
              </w:rPr>
              <w:t>32955</w:t>
            </w:r>
          </w:p>
        </w:tc>
        <w:tc>
          <w:tcPr>
            <w:tcW w:w="1860" w:type="dxa"/>
            <w:tcMar>
              <w:top w:w="0" w:type="dxa"/>
              <w:bottom w:w="0" w:type="dxa"/>
            </w:tcMar>
            <w:vAlign w:val="center"/>
          </w:tcPr>
          <w:p w14:paraId="29FFF07F" w14:textId="77777777" w:rsidR="001D0B5A" w:rsidRDefault="00000000">
            <w:pPr>
              <w:keepNext/>
              <w:keepLines/>
              <w:spacing w:after="0" w:line="240" w:lineRule="auto"/>
              <w:jc w:val="right"/>
            </w:pPr>
            <w:r>
              <w:rPr>
                <w:sz w:val="18"/>
              </w:rPr>
              <w:t>6.048,00</w:t>
            </w:r>
          </w:p>
        </w:tc>
        <w:tc>
          <w:tcPr>
            <w:tcW w:w="1860" w:type="dxa"/>
            <w:tcMar>
              <w:top w:w="0" w:type="dxa"/>
              <w:bottom w:w="0" w:type="dxa"/>
            </w:tcMar>
            <w:vAlign w:val="center"/>
          </w:tcPr>
          <w:p w14:paraId="5ABA01F1" w14:textId="77777777" w:rsidR="001D0B5A" w:rsidRDefault="00000000">
            <w:pPr>
              <w:keepNext/>
              <w:keepLines/>
              <w:spacing w:after="0" w:line="240" w:lineRule="auto"/>
              <w:jc w:val="right"/>
            </w:pPr>
            <w:r>
              <w:rPr>
                <w:sz w:val="18"/>
              </w:rPr>
              <w:t>14.535,60</w:t>
            </w:r>
          </w:p>
        </w:tc>
        <w:tc>
          <w:tcPr>
            <w:tcW w:w="700" w:type="dxa"/>
            <w:tcMar>
              <w:top w:w="0" w:type="dxa"/>
              <w:bottom w:w="0" w:type="dxa"/>
            </w:tcMar>
            <w:vAlign w:val="center"/>
          </w:tcPr>
          <w:p w14:paraId="2CE9512B" w14:textId="77777777" w:rsidR="001D0B5A" w:rsidRDefault="00000000">
            <w:pPr>
              <w:keepNext/>
              <w:keepLines/>
              <w:spacing w:after="0" w:line="240" w:lineRule="auto"/>
              <w:jc w:val="right"/>
            </w:pPr>
            <w:r>
              <w:rPr>
                <w:sz w:val="18"/>
              </w:rPr>
              <w:t>240,3</w:t>
            </w:r>
          </w:p>
        </w:tc>
      </w:tr>
    </w:tbl>
    <w:p w14:paraId="411DDA17" w14:textId="77777777" w:rsidR="001D0B5A" w:rsidRDefault="001D0B5A">
      <w:pPr>
        <w:spacing w:after="0"/>
      </w:pPr>
    </w:p>
    <w:p w14:paraId="314488D6" w14:textId="77777777" w:rsidR="001D0B5A" w:rsidRDefault="00000000">
      <w:pPr>
        <w:jc w:val="both"/>
      </w:pPr>
      <w:r>
        <w:t xml:space="preserve">Novčana naknada poslodavca zbog nezapošljavanja osoba s invaliditetom ostvarena je u 2025. godine jer je istekao Ugovor o zamjenskim kvotama koji je bio sklopljen u 2024. godine na temelju čega poslodavcima je omogućeno da se koriste zamjenske kvote na način da se nabavi službena zaštitna odjeća i obuća za radnike koristeći Ugovore s zaštitnim ili </w:t>
      </w:r>
      <w:r>
        <w:lastRenderedPageBreak/>
        <w:t>integrativnim radionicama, odnosno s tvrtkama, zadrugama ili udrugama gdje više od polovice zaposlenih čine osobe s invaliditetom.</w:t>
      </w:r>
    </w:p>
    <w:p w14:paraId="2D424379" w14:textId="77777777" w:rsidR="001D0B5A" w:rsidRDefault="001D0B5A"/>
    <w:p w14:paraId="6223489B" w14:textId="77777777" w:rsidR="001D0B5A" w:rsidRDefault="00000000">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5AFE5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A53F5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7CE9E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69E1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B70EE"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84A7B"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CE195E" w14:textId="77777777" w:rsidR="001D0B5A" w:rsidRDefault="00000000">
            <w:pPr>
              <w:keepNext/>
              <w:keepLines/>
              <w:spacing w:after="0" w:line="240" w:lineRule="auto"/>
              <w:jc w:val="center"/>
            </w:pPr>
            <w:r>
              <w:rPr>
                <w:b/>
                <w:sz w:val="18"/>
              </w:rPr>
              <w:t>Indeks (%)</w:t>
            </w:r>
          </w:p>
        </w:tc>
      </w:tr>
      <w:tr w:rsidR="001D0B5A" w14:paraId="43110312" w14:textId="77777777">
        <w:tblPrEx>
          <w:tblCellMar>
            <w:top w:w="0" w:type="dxa"/>
            <w:bottom w:w="0" w:type="dxa"/>
          </w:tblCellMar>
        </w:tblPrEx>
        <w:trPr>
          <w:cantSplit/>
          <w:trHeight w:val="560"/>
        </w:trPr>
        <w:tc>
          <w:tcPr>
            <w:tcW w:w="700" w:type="dxa"/>
            <w:tcMar>
              <w:top w:w="0" w:type="dxa"/>
              <w:bottom w:w="0" w:type="dxa"/>
            </w:tcMar>
            <w:vAlign w:val="center"/>
          </w:tcPr>
          <w:p w14:paraId="4816251F" w14:textId="77777777" w:rsidR="001D0B5A" w:rsidRDefault="00000000">
            <w:pPr>
              <w:keepNext/>
              <w:keepLines/>
              <w:spacing w:after="0" w:line="240" w:lineRule="auto"/>
            </w:pPr>
            <w:r>
              <w:rPr>
                <w:sz w:val="18"/>
              </w:rPr>
              <w:t>37215</w:t>
            </w:r>
          </w:p>
        </w:tc>
        <w:tc>
          <w:tcPr>
            <w:tcW w:w="3180" w:type="dxa"/>
            <w:tcMar>
              <w:top w:w="0" w:type="dxa"/>
              <w:bottom w:w="0" w:type="dxa"/>
            </w:tcMar>
            <w:vAlign w:val="center"/>
          </w:tcPr>
          <w:p w14:paraId="149B01C9" w14:textId="77777777" w:rsidR="001D0B5A" w:rsidRDefault="00000000">
            <w:pPr>
              <w:keepNext/>
              <w:keepLines/>
              <w:spacing w:after="0" w:line="240" w:lineRule="auto"/>
            </w:pPr>
            <w:r>
              <w:rPr>
                <w:sz w:val="18"/>
              </w:rPr>
              <w:t>Stipendije i školarine</w:t>
            </w:r>
          </w:p>
        </w:tc>
        <w:tc>
          <w:tcPr>
            <w:tcW w:w="700" w:type="dxa"/>
            <w:tcMar>
              <w:top w:w="0" w:type="dxa"/>
              <w:bottom w:w="0" w:type="dxa"/>
            </w:tcMar>
            <w:vAlign w:val="center"/>
          </w:tcPr>
          <w:p w14:paraId="19A04899" w14:textId="77777777" w:rsidR="001D0B5A" w:rsidRDefault="00000000">
            <w:pPr>
              <w:keepNext/>
              <w:keepLines/>
              <w:spacing w:after="0" w:line="240" w:lineRule="auto"/>
            </w:pPr>
            <w:r>
              <w:rPr>
                <w:sz w:val="18"/>
              </w:rPr>
              <w:t>37215</w:t>
            </w:r>
          </w:p>
        </w:tc>
        <w:tc>
          <w:tcPr>
            <w:tcW w:w="1860" w:type="dxa"/>
            <w:tcMar>
              <w:top w:w="0" w:type="dxa"/>
              <w:bottom w:w="0" w:type="dxa"/>
            </w:tcMar>
            <w:vAlign w:val="center"/>
          </w:tcPr>
          <w:p w14:paraId="350DE17C" w14:textId="77777777" w:rsidR="001D0B5A" w:rsidRDefault="00000000">
            <w:pPr>
              <w:keepNext/>
              <w:keepLines/>
              <w:spacing w:after="0" w:line="240" w:lineRule="auto"/>
              <w:jc w:val="right"/>
            </w:pPr>
            <w:r>
              <w:rPr>
                <w:sz w:val="18"/>
              </w:rPr>
              <w:t>2.700,00</w:t>
            </w:r>
          </w:p>
        </w:tc>
        <w:tc>
          <w:tcPr>
            <w:tcW w:w="1860" w:type="dxa"/>
            <w:tcMar>
              <w:top w:w="0" w:type="dxa"/>
              <w:bottom w:w="0" w:type="dxa"/>
            </w:tcMar>
            <w:vAlign w:val="center"/>
          </w:tcPr>
          <w:p w14:paraId="70902BF5" w14:textId="77777777" w:rsidR="001D0B5A" w:rsidRDefault="00000000">
            <w:pPr>
              <w:keepNext/>
              <w:keepLines/>
              <w:spacing w:after="0" w:line="240" w:lineRule="auto"/>
              <w:jc w:val="right"/>
            </w:pPr>
            <w:r>
              <w:rPr>
                <w:sz w:val="18"/>
              </w:rPr>
              <w:t>8.793,00</w:t>
            </w:r>
          </w:p>
        </w:tc>
        <w:tc>
          <w:tcPr>
            <w:tcW w:w="700" w:type="dxa"/>
            <w:tcMar>
              <w:top w:w="0" w:type="dxa"/>
              <w:bottom w:w="0" w:type="dxa"/>
            </w:tcMar>
            <w:vAlign w:val="center"/>
          </w:tcPr>
          <w:p w14:paraId="65F35501" w14:textId="77777777" w:rsidR="001D0B5A" w:rsidRDefault="00000000">
            <w:pPr>
              <w:keepNext/>
              <w:keepLines/>
              <w:spacing w:after="0" w:line="240" w:lineRule="auto"/>
              <w:jc w:val="right"/>
            </w:pPr>
            <w:r>
              <w:rPr>
                <w:sz w:val="18"/>
              </w:rPr>
              <w:t>325,7</w:t>
            </w:r>
          </w:p>
        </w:tc>
      </w:tr>
    </w:tbl>
    <w:p w14:paraId="7EAF9F1B" w14:textId="77777777" w:rsidR="001D0B5A" w:rsidRDefault="001D0B5A">
      <w:pPr>
        <w:spacing w:after="0"/>
      </w:pPr>
    </w:p>
    <w:p w14:paraId="3277B948" w14:textId="77777777" w:rsidR="001D0B5A" w:rsidRDefault="00000000">
      <w:pPr>
        <w:jc w:val="both"/>
      </w:pPr>
      <w:r>
        <w:t>U promatranom razdoblju financirane su dvije školarine specijalizantima koje su dužni pohađati u sklopu specijalističkog usavršavanja, a odnose se na specijalistički poslijediplomski studij.</w:t>
      </w:r>
    </w:p>
    <w:p w14:paraId="360BDD58" w14:textId="77777777" w:rsidR="001D0B5A" w:rsidRDefault="001D0B5A"/>
    <w:p w14:paraId="003738D0" w14:textId="77777777" w:rsidR="001D0B5A" w:rsidRDefault="00000000">
      <w:pPr>
        <w:keepNext/>
        <w:spacing w:line="240" w:lineRule="auto"/>
        <w:jc w:val="center"/>
      </w:pPr>
      <w:r>
        <w:rPr>
          <w:b/>
          <w:sz w:val="28"/>
        </w:rPr>
        <w:t>Bilanca</w:t>
      </w:r>
    </w:p>
    <w:p w14:paraId="618B2DBF" w14:textId="77777777" w:rsidR="001D0B5A" w:rsidRDefault="00000000">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07232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66DC5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1FE9A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42CD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485D1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28FFC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E9FBEB" w14:textId="77777777" w:rsidR="001D0B5A" w:rsidRDefault="00000000">
            <w:pPr>
              <w:keepNext/>
              <w:keepLines/>
              <w:spacing w:after="0" w:line="240" w:lineRule="auto"/>
              <w:jc w:val="center"/>
            </w:pPr>
            <w:r>
              <w:rPr>
                <w:b/>
                <w:sz w:val="18"/>
              </w:rPr>
              <w:t>Indeks (%)</w:t>
            </w:r>
          </w:p>
        </w:tc>
      </w:tr>
      <w:tr w:rsidR="001D0B5A" w14:paraId="4A2A329A" w14:textId="77777777">
        <w:tblPrEx>
          <w:tblCellMar>
            <w:top w:w="0" w:type="dxa"/>
            <w:bottom w:w="0" w:type="dxa"/>
          </w:tblCellMar>
        </w:tblPrEx>
        <w:trPr>
          <w:cantSplit/>
          <w:trHeight w:val="560"/>
        </w:trPr>
        <w:tc>
          <w:tcPr>
            <w:tcW w:w="700" w:type="dxa"/>
            <w:tcMar>
              <w:top w:w="0" w:type="dxa"/>
              <w:bottom w:w="0" w:type="dxa"/>
            </w:tcMar>
            <w:vAlign w:val="center"/>
          </w:tcPr>
          <w:p w14:paraId="1813A071" w14:textId="77777777" w:rsidR="001D0B5A" w:rsidRDefault="001D0B5A">
            <w:pPr>
              <w:keepNext/>
              <w:keepLines/>
              <w:spacing w:after="0" w:line="240" w:lineRule="auto"/>
            </w:pPr>
          </w:p>
        </w:tc>
        <w:tc>
          <w:tcPr>
            <w:tcW w:w="3180" w:type="dxa"/>
            <w:tcMar>
              <w:top w:w="0" w:type="dxa"/>
              <w:bottom w:w="0" w:type="dxa"/>
            </w:tcMar>
            <w:vAlign w:val="center"/>
          </w:tcPr>
          <w:p w14:paraId="43FECAD8" w14:textId="77777777" w:rsidR="001D0B5A" w:rsidRDefault="00000000">
            <w:pPr>
              <w:keepNext/>
              <w:keepLines/>
              <w:spacing w:after="0" w:line="240" w:lineRule="auto"/>
            </w:pPr>
            <w:r>
              <w:rPr>
                <w:sz w:val="18"/>
              </w:rPr>
              <w:t>IMOVINA (šifre B002+1)</w:t>
            </w:r>
          </w:p>
        </w:tc>
        <w:tc>
          <w:tcPr>
            <w:tcW w:w="700" w:type="dxa"/>
            <w:tcMar>
              <w:top w:w="0" w:type="dxa"/>
              <w:bottom w:w="0" w:type="dxa"/>
            </w:tcMar>
            <w:vAlign w:val="center"/>
          </w:tcPr>
          <w:p w14:paraId="20B8985D" w14:textId="77777777" w:rsidR="001D0B5A" w:rsidRDefault="00000000">
            <w:pPr>
              <w:keepNext/>
              <w:keepLines/>
              <w:spacing w:after="0" w:line="240" w:lineRule="auto"/>
            </w:pPr>
            <w:r>
              <w:rPr>
                <w:sz w:val="18"/>
              </w:rPr>
              <w:t>B001</w:t>
            </w:r>
          </w:p>
        </w:tc>
        <w:tc>
          <w:tcPr>
            <w:tcW w:w="1860" w:type="dxa"/>
            <w:tcMar>
              <w:top w:w="0" w:type="dxa"/>
              <w:bottom w:w="0" w:type="dxa"/>
            </w:tcMar>
            <w:vAlign w:val="center"/>
          </w:tcPr>
          <w:p w14:paraId="64B9DDBB" w14:textId="77777777" w:rsidR="001D0B5A" w:rsidRDefault="00000000">
            <w:pPr>
              <w:keepNext/>
              <w:keepLines/>
              <w:spacing w:after="0" w:line="240" w:lineRule="auto"/>
              <w:jc w:val="right"/>
            </w:pPr>
            <w:r>
              <w:rPr>
                <w:sz w:val="18"/>
              </w:rPr>
              <w:t>8.867.155,81</w:t>
            </w:r>
          </w:p>
        </w:tc>
        <w:tc>
          <w:tcPr>
            <w:tcW w:w="1860" w:type="dxa"/>
            <w:tcMar>
              <w:top w:w="0" w:type="dxa"/>
              <w:bottom w:w="0" w:type="dxa"/>
            </w:tcMar>
            <w:vAlign w:val="center"/>
          </w:tcPr>
          <w:p w14:paraId="497C46BE" w14:textId="77777777" w:rsidR="001D0B5A" w:rsidRDefault="00000000">
            <w:pPr>
              <w:keepNext/>
              <w:keepLines/>
              <w:spacing w:after="0" w:line="240" w:lineRule="auto"/>
              <w:jc w:val="right"/>
            </w:pPr>
            <w:r>
              <w:rPr>
                <w:sz w:val="18"/>
              </w:rPr>
              <w:t>12.236.255,08</w:t>
            </w:r>
          </w:p>
        </w:tc>
        <w:tc>
          <w:tcPr>
            <w:tcW w:w="700" w:type="dxa"/>
            <w:tcMar>
              <w:top w:w="0" w:type="dxa"/>
              <w:bottom w:w="0" w:type="dxa"/>
            </w:tcMar>
            <w:vAlign w:val="center"/>
          </w:tcPr>
          <w:p w14:paraId="3FB2D1DF" w14:textId="77777777" w:rsidR="001D0B5A" w:rsidRDefault="00000000">
            <w:pPr>
              <w:keepNext/>
              <w:keepLines/>
              <w:spacing w:after="0" w:line="240" w:lineRule="auto"/>
              <w:jc w:val="right"/>
            </w:pPr>
            <w:r>
              <w:rPr>
                <w:sz w:val="18"/>
              </w:rPr>
              <w:t>138,0</w:t>
            </w:r>
          </w:p>
        </w:tc>
      </w:tr>
    </w:tbl>
    <w:p w14:paraId="4FE40893" w14:textId="77777777" w:rsidR="001D0B5A" w:rsidRDefault="001D0B5A">
      <w:pPr>
        <w:spacing w:after="0"/>
      </w:pPr>
    </w:p>
    <w:p w14:paraId="7A29C5F1" w14:textId="77777777" w:rsidR="001D0B5A" w:rsidRDefault="00000000">
      <w:pPr>
        <w:jc w:val="both"/>
      </w:pPr>
      <w:r>
        <w:t>Imovina (B001) je veća za 38% nego u odnosu na 1. siječanj 2025. godine zbog ulaganja u dugotrajnu imovinu i većih potraživanja proračunskih korisnika za sredstva uplaćena u nadležni proračun zbog povećanja vrijednosti standardnog tima za djelatnost primarne zdravstvene zaštite i u djelatnosti SKZZ uslijed povećanja koeficijenta temeljem Zakona o plaći u javnom sektoru.</w:t>
      </w:r>
    </w:p>
    <w:p w14:paraId="2F9BA6E3" w14:textId="77777777" w:rsidR="001D0B5A" w:rsidRDefault="001D0B5A"/>
    <w:p w14:paraId="015E2185" w14:textId="77777777" w:rsidR="001D0B5A" w:rsidRDefault="00000000">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D9BE8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3890A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15BD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FDF76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09F36D"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CC8CD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43F1B1" w14:textId="77777777" w:rsidR="001D0B5A" w:rsidRDefault="00000000">
            <w:pPr>
              <w:keepNext/>
              <w:keepLines/>
              <w:spacing w:after="0" w:line="240" w:lineRule="auto"/>
              <w:jc w:val="center"/>
            </w:pPr>
            <w:r>
              <w:rPr>
                <w:b/>
                <w:sz w:val="18"/>
              </w:rPr>
              <w:t>Indeks (%)</w:t>
            </w:r>
          </w:p>
        </w:tc>
      </w:tr>
      <w:tr w:rsidR="001D0B5A" w14:paraId="66D15B74" w14:textId="77777777">
        <w:tblPrEx>
          <w:tblCellMar>
            <w:top w:w="0" w:type="dxa"/>
            <w:bottom w:w="0" w:type="dxa"/>
          </w:tblCellMar>
        </w:tblPrEx>
        <w:trPr>
          <w:cantSplit/>
          <w:trHeight w:val="560"/>
        </w:trPr>
        <w:tc>
          <w:tcPr>
            <w:tcW w:w="700" w:type="dxa"/>
            <w:tcMar>
              <w:top w:w="0" w:type="dxa"/>
              <w:bottom w:w="0" w:type="dxa"/>
            </w:tcMar>
            <w:vAlign w:val="center"/>
          </w:tcPr>
          <w:p w14:paraId="5124B86A" w14:textId="77777777" w:rsidR="001D0B5A" w:rsidRDefault="00000000">
            <w:pPr>
              <w:keepNext/>
              <w:keepLines/>
              <w:spacing w:after="0" w:line="240" w:lineRule="auto"/>
            </w:pPr>
            <w:r>
              <w:rPr>
                <w:sz w:val="18"/>
              </w:rPr>
              <w:t>0</w:t>
            </w:r>
          </w:p>
        </w:tc>
        <w:tc>
          <w:tcPr>
            <w:tcW w:w="3180" w:type="dxa"/>
            <w:tcMar>
              <w:top w:w="0" w:type="dxa"/>
              <w:bottom w:w="0" w:type="dxa"/>
            </w:tcMar>
            <w:vAlign w:val="center"/>
          </w:tcPr>
          <w:p w14:paraId="08C39B78" w14:textId="77777777" w:rsidR="001D0B5A"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532FFFB8" w14:textId="77777777" w:rsidR="001D0B5A" w:rsidRDefault="00000000">
            <w:pPr>
              <w:keepNext/>
              <w:keepLines/>
              <w:spacing w:after="0" w:line="240" w:lineRule="auto"/>
            </w:pPr>
            <w:r>
              <w:rPr>
                <w:sz w:val="18"/>
              </w:rPr>
              <w:t>B002</w:t>
            </w:r>
          </w:p>
        </w:tc>
        <w:tc>
          <w:tcPr>
            <w:tcW w:w="1860" w:type="dxa"/>
            <w:tcMar>
              <w:top w:w="0" w:type="dxa"/>
              <w:bottom w:w="0" w:type="dxa"/>
            </w:tcMar>
            <w:vAlign w:val="center"/>
          </w:tcPr>
          <w:p w14:paraId="7372075D" w14:textId="77777777" w:rsidR="001D0B5A" w:rsidRDefault="00000000">
            <w:pPr>
              <w:keepNext/>
              <w:keepLines/>
              <w:spacing w:after="0" w:line="240" w:lineRule="auto"/>
              <w:jc w:val="right"/>
            </w:pPr>
            <w:r>
              <w:rPr>
                <w:sz w:val="18"/>
              </w:rPr>
              <w:t>7.248.153,00</w:t>
            </w:r>
          </w:p>
        </w:tc>
        <w:tc>
          <w:tcPr>
            <w:tcW w:w="1860" w:type="dxa"/>
            <w:tcMar>
              <w:top w:w="0" w:type="dxa"/>
              <w:bottom w:w="0" w:type="dxa"/>
            </w:tcMar>
            <w:vAlign w:val="center"/>
          </w:tcPr>
          <w:p w14:paraId="78916C99" w14:textId="77777777" w:rsidR="001D0B5A" w:rsidRDefault="00000000">
            <w:pPr>
              <w:keepNext/>
              <w:keepLines/>
              <w:spacing w:after="0" w:line="240" w:lineRule="auto"/>
              <w:jc w:val="right"/>
            </w:pPr>
            <w:r>
              <w:rPr>
                <w:sz w:val="18"/>
              </w:rPr>
              <w:t>9.799.145,70</w:t>
            </w:r>
          </w:p>
        </w:tc>
        <w:tc>
          <w:tcPr>
            <w:tcW w:w="700" w:type="dxa"/>
            <w:tcMar>
              <w:top w:w="0" w:type="dxa"/>
              <w:bottom w:w="0" w:type="dxa"/>
            </w:tcMar>
            <w:vAlign w:val="center"/>
          </w:tcPr>
          <w:p w14:paraId="7E00267C" w14:textId="77777777" w:rsidR="001D0B5A" w:rsidRDefault="00000000">
            <w:pPr>
              <w:keepNext/>
              <w:keepLines/>
              <w:spacing w:after="0" w:line="240" w:lineRule="auto"/>
              <w:jc w:val="right"/>
            </w:pPr>
            <w:r>
              <w:rPr>
                <w:sz w:val="18"/>
              </w:rPr>
              <w:t>135,2</w:t>
            </w:r>
          </w:p>
        </w:tc>
      </w:tr>
    </w:tbl>
    <w:p w14:paraId="08AE6D73" w14:textId="77777777" w:rsidR="001D0B5A" w:rsidRDefault="001D0B5A">
      <w:pPr>
        <w:spacing w:after="0"/>
      </w:pPr>
    </w:p>
    <w:p w14:paraId="26A9955E" w14:textId="77777777" w:rsidR="001D0B5A" w:rsidRDefault="00000000">
      <w:pPr>
        <w:jc w:val="both"/>
      </w:pPr>
      <w:r>
        <w:t xml:space="preserve">Nefinancijska imovina tijekom navedenog razdoblja povećana je zbog izgradnje nove zgrade u Križevcima (funkcionalna cjelina 1.), ulaganja u kapelicu Sv. Florijana, rekonstrukcije zgrade obiteljske medicine u Drnju i rekonstrukcije službenog stana u Đurđevcu. Povećanje imovine uključuje opremanje ordinacija uredskim namještajem i medicinskom opremom, ugradnju videonadzora u zgradu u Križevcima (1. funkcionalna cjelina), nabavu nove medicinske opreme poput dentalne jedinice za Križevce, uređaja za sedimentaciju eritrocita za </w:t>
      </w:r>
      <w:r>
        <w:lastRenderedPageBreak/>
        <w:t>laboratorije, opremanje oftalmološke ordinacije u Križevcima te opremanje novoizgrađene zgrade u Križevcima namještajem i medicinskom opremom.</w:t>
      </w:r>
    </w:p>
    <w:p w14:paraId="52D400A7" w14:textId="77777777" w:rsidR="001D0B5A" w:rsidRDefault="001D0B5A"/>
    <w:p w14:paraId="2A29E7C7" w14:textId="77777777" w:rsidR="001D0B5A" w:rsidRDefault="00000000">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F983B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D805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21EC5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491C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0A819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1B9F4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BA63ED" w14:textId="77777777" w:rsidR="001D0B5A" w:rsidRDefault="00000000">
            <w:pPr>
              <w:keepNext/>
              <w:keepLines/>
              <w:spacing w:after="0" w:line="240" w:lineRule="auto"/>
              <w:jc w:val="center"/>
            </w:pPr>
            <w:r>
              <w:rPr>
                <w:b/>
                <w:sz w:val="18"/>
              </w:rPr>
              <w:t>Indeks (%)</w:t>
            </w:r>
          </w:p>
        </w:tc>
      </w:tr>
      <w:tr w:rsidR="001D0B5A" w14:paraId="4F394EF9" w14:textId="77777777">
        <w:tblPrEx>
          <w:tblCellMar>
            <w:top w:w="0" w:type="dxa"/>
            <w:bottom w:w="0" w:type="dxa"/>
          </w:tblCellMar>
        </w:tblPrEx>
        <w:trPr>
          <w:cantSplit/>
          <w:trHeight w:val="560"/>
        </w:trPr>
        <w:tc>
          <w:tcPr>
            <w:tcW w:w="700" w:type="dxa"/>
            <w:tcMar>
              <w:top w:w="0" w:type="dxa"/>
              <w:bottom w:w="0" w:type="dxa"/>
            </w:tcMar>
            <w:vAlign w:val="center"/>
          </w:tcPr>
          <w:p w14:paraId="4E33B892" w14:textId="77777777" w:rsidR="001D0B5A" w:rsidRDefault="00000000">
            <w:pPr>
              <w:keepNext/>
              <w:keepLines/>
              <w:spacing w:after="0" w:line="240" w:lineRule="auto"/>
            </w:pPr>
            <w:r>
              <w:rPr>
                <w:sz w:val="18"/>
              </w:rPr>
              <w:t>0214</w:t>
            </w:r>
          </w:p>
        </w:tc>
        <w:tc>
          <w:tcPr>
            <w:tcW w:w="3180" w:type="dxa"/>
            <w:tcMar>
              <w:top w:w="0" w:type="dxa"/>
              <w:bottom w:w="0" w:type="dxa"/>
            </w:tcMar>
            <w:vAlign w:val="center"/>
          </w:tcPr>
          <w:p w14:paraId="313C9E45" w14:textId="77777777" w:rsidR="001D0B5A"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7D907FC0" w14:textId="77777777" w:rsidR="001D0B5A" w:rsidRDefault="00000000">
            <w:pPr>
              <w:keepNext/>
              <w:keepLines/>
              <w:spacing w:after="0" w:line="240" w:lineRule="auto"/>
            </w:pPr>
            <w:r>
              <w:rPr>
                <w:sz w:val="18"/>
              </w:rPr>
              <w:t>0214</w:t>
            </w:r>
          </w:p>
        </w:tc>
        <w:tc>
          <w:tcPr>
            <w:tcW w:w="1860" w:type="dxa"/>
            <w:tcMar>
              <w:top w:w="0" w:type="dxa"/>
              <w:bottom w:w="0" w:type="dxa"/>
            </w:tcMar>
            <w:vAlign w:val="center"/>
          </w:tcPr>
          <w:p w14:paraId="2B81DBEB" w14:textId="77777777" w:rsidR="001D0B5A" w:rsidRDefault="00000000">
            <w:pPr>
              <w:keepNext/>
              <w:keepLines/>
              <w:spacing w:after="0" w:line="240" w:lineRule="auto"/>
              <w:jc w:val="right"/>
            </w:pPr>
            <w:r>
              <w:rPr>
                <w:sz w:val="18"/>
              </w:rPr>
              <w:t>221.763,63</w:t>
            </w:r>
          </w:p>
        </w:tc>
        <w:tc>
          <w:tcPr>
            <w:tcW w:w="1860" w:type="dxa"/>
            <w:tcMar>
              <w:top w:w="0" w:type="dxa"/>
              <w:bottom w:w="0" w:type="dxa"/>
            </w:tcMar>
            <w:vAlign w:val="center"/>
          </w:tcPr>
          <w:p w14:paraId="2FDE80E4" w14:textId="77777777" w:rsidR="001D0B5A" w:rsidRDefault="00000000">
            <w:pPr>
              <w:keepNext/>
              <w:keepLines/>
              <w:spacing w:after="0" w:line="240" w:lineRule="auto"/>
              <w:jc w:val="right"/>
            </w:pPr>
            <w:r>
              <w:rPr>
                <w:sz w:val="18"/>
              </w:rPr>
              <w:t>328.199,13</w:t>
            </w:r>
          </w:p>
        </w:tc>
        <w:tc>
          <w:tcPr>
            <w:tcW w:w="700" w:type="dxa"/>
            <w:tcMar>
              <w:top w:w="0" w:type="dxa"/>
              <w:bottom w:w="0" w:type="dxa"/>
            </w:tcMar>
            <w:vAlign w:val="center"/>
          </w:tcPr>
          <w:p w14:paraId="06037F5A" w14:textId="77777777" w:rsidR="001D0B5A" w:rsidRDefault="00000000">
            <w:pPr>
              <w:keepNext/>
              <w:keepLines/>
              <w:spacing w:after="0" w:line="240" w:lineRule="auto"/>
              <w:jc w:val="right"/>
            </w:pPr>
            <w:r>
              <w:rPr>
                <w:sz w:val="18"/>
              </w:rPr>
              <w:t>148,0</w:t>
            </w:r>
          </w:p>
        </w:tc>
      </w:tr>
    </w:tbl>
    <w:p w14:paraId="649797E6" w14:textId="77777777" w:rsidR="001D0B5A" w:rsidRDefault="001D0B5A">
      <w:pPr>
        <w:spacing w:after="0"/>
      </w:pPr>
    </w:p>
    <w:p w14:paraId="26AB2C8C" w14:textId="77777777" w:rsidR="001D0B5A" w:rsidRDefault="00000000">
      <w:pPr>
        <w:jc w:val="both"/>
      </w:pPr>
      <w:r>
        <w:t>Vrijednost ostalih građevinskih objekata tijekom izvještajnog razdoblja povećanja je zbog izgradnje nove zgrade u Križevcima (funkcionalna cjelina 1.), ulaganja u kapelicu Sv. Florijana, rekonstrukcije zgrade obiteljske medicine u Drnju.</w:t>
      </w:r>
    </w:p>
    <w:p w14:paraId="0FD8B01C" w14:textId="77777777" w:rsidR="001D0B5A" w:rsidRDefault="001D0B5A"/>
    <w:p w14:paraId="06E8CCF6" w14:textId="77777777" w:rsidR="001D0B5A" w:rsidRDefault="00000000">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ADD92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BA1F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51DEE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E0C05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EEE6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4D5689"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FDB38B" w14:textId="77777777" w:rsidR="001D0B5A" w:rsidRDefault="00000000">
            <w:pPr>
              <w:keepNext/>
              <w:keepLines/>
              <w:spacing w:after="0" w:line="240" w:lineRule="auto"/>
              <w:jc w:val="center"/>
            </w:pPr>
            <w:r>
              <w:rPr>
                <w:b/>
                <w:sz w:val="18"/>
              </w:rPr>
              <w:t>Indeks (%)</w:t>
            </w:r>
          </w:p>
        </w:tc>
      </w:tr>
      <w:tr w:rsidR="001D0B5A" w14:paraId="168D45DA" w14:textId="77777777">
        <w:tblPrEx>
          <w:tblCellMar>
            <w:top w:w="0" w:type="dxa"/>
            <w:bottom w:w="0" w:type="dxa"/>
          </w:tblCellMar>
        </w:tblPrEx>
        <w:trPr>
          <w:cantSplit/>
          <w:trHeight w:val="560"/>
        </w:trPr>
        <w:tc>
          <w:tcPr>
            <w:tcW w:w="700" w:type="dxa"/>
            <w:tcMar>
              <w:top w:w="0" w:type="dxa"/>
              <w:bottom w:w="0" w:type="dxa"/>
            </w:tcMar>
            <w:vAlign w:val="center"/>
          </w:tcPr>
          <w:p w14:paraId="115B1147" w14:textId="77777777" w:rsidR="001D0B5A" w:rsidRDefault="00000000">
            <w:pPr>
              <w:keepNext/>
              <w:keepLines/>
              <w:spacing w:after="0" w:line="240" w:lineRule="auto"/>
            </w:pPr>
            <w:r>
              <w:rPr>
                <w:sz w:val="18"/>
              </w:rPr>
              <w:t>0221</w:t>
            </w:r>
          </w:p>
        </w:tc>
        <w:tc>
          <w:tcPr>
            <w:tcW w:w="3180" w:type="dxa"/>
            <w:tcMar>
              <w:top w:w="0" w:type="dxa"/>
              <w:bottom w:w="0" w:type="dxa"/>
            </w:tcMar>
            <w:vAlign w:val="center"/>
          </w:tcPr>
          <w:p w14:paraId="6DB28F95" w14:textId="77777777" w:rsidR="001D0B5A"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63B2935" w14:textId="77777777" w:rsidR="001D0B5A" w:rsidRDefault="00000000">
            <w:pPr>
              <w:keepNext/>
              <w:keepLines/>
              <w:spacing w:after="0" w:line="240" w:lineRule="auto"/>
            </w:pPr>
            <w:r>
              <w:rPr>
                <w:sz w:val="18"/>
              </w:rPr>
              <w:t>0221</w:t>
            </w:r>
          </w:p>
        </w:tc>
        <w:tc>
          <w:tcPr>
            <w:tcW w:w="1860" w:type="dxa"/>
            <w:tcMar>
              <w:top w:w="0" w:type="dxa"/>
              <w:bottom w:w="0" w:type="dxa"/>
            </w:tcMar>
            <w:vAlign w:val="center"/>
          </w:tcPr>
          <w:p w14:paraId="56A8CD9D" w14:textId="77777777" w:rsidR="001D0B5A" w:rsidRDefault="00000000">
            <w:pPr>
              <w:keepNext/>
              <w:keepLines/>
              <w:spacing w:after="0" w:line="240" w:lineRule="auto"/>
              <w:jc w:val="right"/>
            </w:pPr>
            <w:r>
              <w:rPr>
                <w:sz w:val="18"/>
              </w:rPr>
              <w:t>596.754,34</w:t>
            </w:r>
          </w:p>
        </w:tc>
        <w:tc>
          <w:tcPr>
            <w:tcW w:w="1860" w:type="dxa"/>
            <w:tcMar>
              <w:top w:w="0" w:type="dxa"/>
              <w:bottom w:w="0" w:type="dxa"/>
            </w:tcMar>
            <w:vAlign w:val="center"/>
          </w:tcPr>
          <w:p w14:paraId="24E4E783" w14:textId="77777777" w:rsidR="001D0B5A" w:rsidRDefault="00000000">
            <w:pPr>
              <w:keepNext/>
              <w:keepLines/>
              <w:spacing w:after="0" w:line="240" w:lineRule="auto"/>
              <w:jc w:val="right"/>
            </w:pPr>
            <w:r>
              <w:rPr>
                <w:sz w:val="18"/>
              </w:rPr>
              <w:t>700.029,78</w:t>
            </w:r>
          </w:p>
        </w:tc>
        <w:tc>
          <w:tcPr>
            <w:tcW w:w="700" w:type="dxa"/>
            <w:tcMar>
              <w:top w:w="0" w:type="dxa"/>
              <w:bottom w:w="0" w:type="dxa"/>
            </w:tcMar>
            <w:vAlign w:val="center"/>
          </w:tcPr>
          <w:p w14:paraId="7C926082" w14:textId="77777777" w:rsidR="001D0B5A" w:rsidRDefault="00000000">
            <w:pPr>
              <w:keepNext/>
              <w:keepLines/>
              <w:spacing w:after="0" w:line="240" w:lineRule="auto"/>
              <w:jc w:val="right"/>
            </w:pPr>
            <w:r>
              <w:rPr>
                <w:sz w:val="18"/>
              </w:rPr>
              <w:t>117,3</w:t>
            </w:r>
          </w:p>
        </w:tc>
      </w:tr>
    </w:tbl>
    <w:p w14:paraId="44BD81F4" w14:textId="77777777" w:rsidR="001D0B5A" w:rsidRDefault="001D0B5A">
      <w:pPr>
        <w:spacing w:after="0"/>
      </w:pPr>
    </w:p>
    <w:p w14:paraId="352F4B9A" w14:textId="77777777" w:rsidR="001D0B5A" w:rsidRDefault="00000000">
      <w:pPr>
        <w:jc w:val="both"/>
      </w:pPr>
      <w:r>
        <w:t>Povećanje uredske opreme i namještaja tijekom navedenoga razdoblja uključuje opremanje službenog stana u Đurđevcu, opremanje ordinacija uredskim namještajem i medicinskom opremom, nabavu nove medicinske opreme poput dentalne jedinice za Križevce, uređaja za sedimentaciju eritrocita za laboratorije, opremanje oftalmološke ordinacije u Križevcima te opremanje novoizgrađene zgrade u Križevcima namještajem.</w:t>
      </w:r>
    </w:p>
    <w:p w14:paraId="7274243D" w14:textId="77777777" w:rsidR="001D0B5A" w:rsidRDefault="001D0B5A"/>
    <w:p w14:paraId="6C9F3B6F" w14:textId="77777777" w:rsidR="001D0B5A" w:rsidRDefault="00000000">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6CD74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B7F42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1E6C7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34B59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7A5A4"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0A767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6FB707" w14:textId="77777777" w:rsidR="001D0B5A" w:rsidRDefault="00000000">
            <w:pPr>
              <w:keepNext/>
              <w:keepLines/>
              <w:spacing w:after="0" w:line="240" w:lineRule="auto"/>
              <w:jc w:val="center"/>
            </w:pPr>
            <w:r>
              <w:rPr>
                <w:b/>
                <w:sz w:val="18"/>
              </w:rPr>
              <w:t>Indeks (%)</w:t>
            </w:r>
          </w:p>
        </w:tc>
      </w:tr>
      <w:tr w:rsidR="001D0B5A" w14:paraId="5DB25B87" w14:textId="77777777">
        <w:tblPrEx>
          <w:tblCellMar>
            <w:top w:w="0" w:type="dxa"/>
            <w:bottom w:w="0" w:type="dxa"/>
          </w:tblCellMar>
        </w:tblPrEx>
        <w:trPr>
          <w:cantSplit/>
          <w:trHeight w:val="560"/>
        </w:trPr>
        <w:tc>
          <w:tcPr>
            <w:tcW w:w="700" w:type="dxa"/>
            <w:tcMar>
              <w:top w:w="0" w:type="dxa"/>
              <w:bottom w:w="0" w:type="dxa"/>
            </w:tcMar>
            <w:vAlign w:val="center"/>
          </w:tcPr>
          <w:p w14:paraId="53063CC7" w14:textId="77777777" w:rsidR="001D0B5A" w:rsidRDefault="00000000">
            <w:pPr>
              <w:keepNext/>
              <w:keepLines/>
              <w:spacing w:after="0" w:line="240" w:lineRule="auto"/>
            </w:pPr>
            <w:r>
              <w:rPr>
                <w:sz w:val="18"/>
              </w:rPr>
              <w:t>0222</w:t>
            </w:r>
          </w:p>
        </w:tc>
        <w:tc>
          <w:tcPr>
            <w:tcW w:w="3180" w:type="dxa"/>
            <w:tcMar>
              <w:top w:w="0" w:type="dxa"/>
              <w:bottom w:w="0" w:type="dxa"/>
            </w:tcMar>
            <w:vAlign w:val="center"/>
          </w:tcPr>
          <w:p w14:paraId="31567E81" w14:textId="77777777" w:rsidR="001D0B5A" w:rsidRDefault="00000000">
            <w:pPr>
              <w:keepNext/>
              <w:keepLines/>
              <w:spacing w:after="0" w:line="240" w:lineRule="auto"/>
            </w:pPr>
            <w:r>
              <w:rPr>
                <w:sz w:val="18"/>
              </w:rPr>
              <w:t>Komunikacijska oprema</w:t>
            </w:r>
          </w:p>
        </w:tc>
        <w:tc>
          <w:tcPr>
            <w:tcW w:w="700" w:type="dxa"/>
            <w:tcMar>
              <w:top w:w="0" w:type="dxa"/>
              <w:bottom w:w="0" w:type="dxa"/>
            </w:tcMar>
            <w:vAlign w:val="center"/>
          </w:tcPr>
          <w:p w14:paraId="5E3FD707" w14:textId="77777777" w:rsidR="001D0B5A" w:rsidRDefault="00000000">
            <w:pPr>
              <w:keepNext/>
              <w:keepLines/>
              <w:spacing w:after="0" w:line="240" w:lineRule="auto"/>
            </w:pPr>
            <w:r>
              <w:rPr>
                <w:sz w:val="18"/>
              </w:rPr>
              <w:t>0222</w:t>
            </w:r>
          </w:p>
        </w:tc>
        <w:tc>
          <w:tcPr>
            <w:tcW w:w="1860" w:type="dxa"/>
            <w:tcMar>
              <w:top w:w="0" w:type="dxa"/>
              <w:bottom w:w="0" w:type="dxa"/>
            </w:tcMar>
            <w:vAlign w:val="center"/>
          </w:tcPr>
          <w:p w14:paraId="52292246" w14:textId="77777777" w:rsidR="001D0B5A" w:rsidRDefault="00000000">
            <w:pPr>
              <w:keepNext/>
              <w:keepLines/>
              <w:spacing w:after="0" w:line="240" w:lineRule="auto"/>
              <w:jc w:val="right"/>
            </w:pPr>
            <w:r>
              <w:rPr>
                <w:sz w:val="18"/>
              </w:rPr>
              <w:t>36.316,09</w:t>
            </w:r>
          </w:p>
        </w:tc>
        <w:tc>
          <w:tcPr>
            <w:tcW w:w="1860" w:type="dxa"/>
            <w:tcMar>
              <w:top w:w="0" w:type="dxa"/>
              <w:bottom w:w="0" w:type="dxa"/>
            </w:tcMar>
            <w:vAlign w:val="center"/>
          </w:tcPr>
          <w:p w14:paraId="0F14C581" w14:textId="77777777" w:rsidR="001D0B5A" w:rsidRDefault="00000000">
            <w:pPr>
              <w:keepNext/>
              <w:keepLines/>
              <w:spacing w:after="0" w:line="240" w:lineRule="auto"/>
              <w:jc w:val="right"/>
            </w:pPr>
            <w:r>
              <w:rPr>
                <w:sz w:val="18"/>
              </w:rPr>
              <w:t>39.358,73</w:t>
            </w:r>
          </w:p>
        </w:tc>
        <w:tc>
          <w:tcPr>
            <w:tcW w:w="700" w:type="dxa"/>
            <w:tcMar>
              <w:top w:w="0" w:type="dxa"/>
              <w:bottom w:w="0" w:type="dxa"/>
            </w:tcMar>
            <w:vAlign w:val="center"/>
          </w:tcPr>
          <w:p w14:paraId="2AE992D2" w14:textId="77777777" w:rsidR="001D0B5A" w:rsidRDefault="00000000">
            <w:pPr>
              <w:keepNext/>
              <w:keepLines/>
              <w:spacing w:after="0" w:line="240" w:lineRule="auto"/>
              <w:jc w:val="right"/>
            </w:pPr>
            <w:r>
              <w:rPr>
                <w:sz w:val="18"/>
              </w:rPr>
              <w:t>108,4</w:t>
            </w:r>
          </w:p>
        </w:tc>
      </w:tr>
    </w:tbl>
    <w:p w14:paraId="1E6E30B2" w14:textId="77777777" w:rsidR="001D0B5A" w:rsidRDefault="001D0B5A">
      <w:pPr>
        <w:spacing w:after="0"/>
      </w:pPr>
    </w:p>
    <w:p w14:paraId="044EF0AA" w14:textId="77777777" w:rsidR="001D0B5A" w:rsidRDefault="00000000">
      <w:pPr>
        <w:jc w:val="both"/>
      </w:pPr>
      <w:r>
        <w:t>Vrijednost komunikacijske opreme povećana je poradi nabave mobitela za informatičare te patronažnu službu.</w:t>
      </w:r>
    </w:p>
    <w:p w14:paraId="63734E9F" w14:textId="77777777" w:rsidR="001D0B5A" w:rsidRDefault="001D0B5A"/>
    <w:p w14:paraId="599C11B0" w14:textId="77777777" w:rsidR="001D0B5A" w:rsidRDefault="00000000">
      <w:pPr>
        <w:keepNext/>
        <w:spacing w:line="240" w:lineRule="auto"/>
        <w:jc w:val="center"/>
      </w:pPr>
      <w:r>
        <w:rPr>
          <w:sz w:val="28"/>
        </w:rPr>
        <w:lastRenderedPageBreak/>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F5BFC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F644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97D63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283B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45EC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3584F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3B9F53" w14:textId="77777777" w:rsidR="001D0B5A" w:rsidRDefault="00000000">
            <w:pPr>
              <w:keepNext/>
              <w:keepLines/>
              <w:spacing w:after="0" w:line="240" w:lineRule="auto"/>
              <w:jc w:val="center"/>
            </w:pPr>
            <w:r>
              <w:rPr>
                <w:b/>
                <w:sz w:val="18"/>
              </w:rPr>
              <w:t>Indeks (%)</w:t>
            </w:r>
          </w:p>
        </w:tc>
      </w:tr>
      <w:tr w:rsidR="001D0B5A" w14:paraId="237CF511" w14:textId="77777777">
        <w:tblPrEx>
          <w:tblCellMar>
            <w:top w:w="0" w:type="dxa"/>
            <w:bottom w:w="0" w:type="dxa"/>
          </w:tblCellMar>
        </w:tblPrEx>
        <w:trPr>
          <w:cantSplit/>
          <w:trHeight w:val="560"/>
        </w:trPr>
        <w:tc>
          <w:tcPr>
            <w:tcW w:w="700" w:type="dxa"/>
            <w:tcMar>
              <w:top w:w="0" w:type="dxa"/>
              <w:bottom w:w="0" w:type="dxa"/>
            </w:tcMar>
            <w:vAlign w:val="center"/>
          </w:tcPr>
          <w:p w14:paraId="36F5BA45" w14:textId="77777777" w:rsidR="001D0B5A" w:rsidRDefault="00000000">
            <w:pPr>
              <w:keepNext/>
              <w:keepLines/>
              <w:spacing w:after="0" w:line="240" w:lineRule="auto"/>
            </w:pPr>
            <w:r>
              <w:rPr>
                <w:sz w:val="18"/>
              </w:rPr>
              <w:t>02922</w:t>
            </w:r>
          </w:p>
        </w:tc>
        <w:tc>
          <w:tcPr>
            <w:tcW w:w="3180" w:type="dxa"/>
            <w:tcMar>
              <w:top w:w="0" w:type="dxa"/>
              <w:bottom w:w="0" w:type="dxa"/>
            </w:tcMar>
            <w:vAlign w:val="center"/>
          </w:tcPr>
          <w:p w14:paraId="0BF7B054" w14:textId="77777777" w:rsidR="001D0B5A"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38343007" w14:textId="77777777" w:rsidR="001D0B5A" w:rsidRDefault="00000000">
            <w:pPr>
              <w:keepNext/>
              <w:keepLines/>
              <w:spacing w:after="0" w:line="240" w:lineRule="auto"/>
            </w:pPr>
            <w:r>
              <w:rPr>
                <w:sz w:val="18"/>
              </w:rPr>
              <w:t>02922</w:t>
            </w:r>
          </w:p>
        </w:tc>
        <w:tc>
          <w:tcPr>
            <w:tcW w:w="1860" w:type="dxa"/>
            <w:tcMar>
              <w:top w:w="0" w:type="dxa"/>
              <w:bottom w:w="0" w:type="dxa"/>
            </w:tcMar>
            <w:vAlign w:val="center"/>
          </w:tcPr>
          <w:p w14:paraId="45234825" w14:textId="77777777" w:rsidR="001D0B5A" w:rsidRDefault="00000000">
            <w:pPr>
              <w:keepNext/>
              <w:keepLines/>
              <w:spacing w:after="0" w:line="240" w:lineRule="auto"/>
              <w:jc w:val="right"/>
            </w:pPr>
            <w:r>
              <w:rPr>
                <w:sz w:val="18"/>
              </w:rPr>
              <w:t>3.479.762,83</w:t>
            </w:r>
          </w:p>
        </w:tc>
        <w:tc>
          <w:tcPr>
            <w:tcW w:w="1860" w:type="dxa"/>
            <w:tcMar>
              <w:top w:w="0" w:type="dxa"/>
              <w:bottom w:w="0" w:type="dxa"/>
            </w:tcMar>
            <w:vAlign w:val="center"/>
          </w:tcPr>
          <w:p w14:paraId="759397D8" w14:textId="77777777" w:rsidR="001D0B5A" w:rsidRDefault="00000000">
            <w:pPr>
              <w:keepNext/>
              <w:keepLines/>
              <w:spacing w:after="0" w:line="240" w:lineRule="auto"/>
              <w:jc w:val="right"/>
            </w:pPr>
            <w:r>
              <w:rPr>
                <w:sz w:val="18"/>
              </w:rPr>
              <w:t>3.757.432,23</w:t>
            </w:r>
          </w:p>
        </w:tc>
        <w:tc>
          <w:tcPr>
            <w:tcW w:w="700" w:type="dxa"/>
            <w:tcMar>
              <w:top w:w="0" w:type="dxa"/>
              <w:bottom w:w="0" w:type="dxa"/>
            </w:tcMar>
            <w:vAlign w:val="center"/>
          </w:tcPr>
          <w:p w14:paraId="3A352298" w14:textId="77777777" w:rsidR="001D0B5A" w:rsidRDefault="00000000">
            <w:pPr>
              <w:keepNext/>
              <w:keepLines/>
              <w:spacing w:after="0" w:line="240" w:lineRule="auto"/>
              <w:jc w:val="right"/>
            </w:pPr>
            <w:r>
              <w:rPr>
                <w:sz w:val="18"/>
              </w:rPr>
              <w:t>108,0</w:t>
            </w:r>
          </w:p>
        </w:tc>
      </w:tr>
    </w:tbl>
    <w:p w14:paraId="0BD24A78" w14:textId="77777777" w:rsidR="001D0B5A" w:rsidRDefault="001D0B5A">
      <w:pPr>
        <w:spacing w:after="0"/>
      </w:pPr>
    </w:p>
    <w:p w14:paraId="1D7FA767" w14:textId="77777777" w:rsidR="001D0B5A" w:rsidRDefault="00000000">
      <w:pPr>
        <w:jc w:val="both"/>
      </w:pPr>
      <w:r>
        <w:t>Ispravak vrijednosti postrojenja i opreme (02922) veće je nego na početku godine prvenstveno redovnog obračuna amortizacije.  </w:t>
      </w:r>
    </w:p>
    <w:p w14:paraId="4545CAAC" w14:textId="77777777" w:rsidR="001D0B5A" w:rsidRDefault="001D0B5A"/>
    <w:p w14:paraId="217D016D" w14:textId="77777777" w:rsidR="001D0B5A" w:rsidRDefault="00000000">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CACE0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AC7D6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2B05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445CC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A88108"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AECF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11B080" w14:textId="77777777" w:rsidR="001D0B5A" w:rsidRDefault="00000000">
            <w:pPr>
              <w:keepNext/>
              <w:keepLines/>
              <w:spacing w:after="0" w:line="240" w:lineRule="auto"/>
              <w:jc w:val="center"/>
            </w:pPr>
            <w:r>
              <w:rPr>
                <w:b/>
                <w:sz w:val="18"/>
              </w:rPr>
              <w:t>Indeks (%)</w:t>
            </w:r>
          </w:p>
        </w:tc>
      </w:tr>
      <w:tr w:rsidR="001D0B5A" w14:paraId="458BE44E" w14:textId="77777777">
        <w:tblPrEx>
          <w:tblCellMar>
            <w:top w:w="0" w:type="dxa"/>
            <w:bottom w:w="0" w:type="dxa"/>
          </w:tblCellMar>
        </w:tblPrEx>
        <w:trPr>
          <w:cantSplit/>
          <w:trHeight w:val="560"/>
        </w:trPr>
        <w:tc>
          <w:tcPr>
            <w:tcW w:w="700" w:type="dxa"/>
            <w:tcMar>
              <w:top w:w="0" w:type="dxa"/>
              <w:bottom w:w="0" w:type="dxa"/>
            </w:tcMar>
            <w:vAlign w:val="center"/>
          </w:tcPr>
          <w:p w14:paraId="2F225CEC" w14:textId="77777777" w:rsidR="001D0B5A" w:rsidRDefault="00000000">
            <w:pPr>
              <w:keepNext/>
              <w:keepLines/>
              <w:spacing w:after="0" w:line="240" w:lineRule="auto"/>
            </w:pPr>
            <w:r>
              <w:rPr>
                <w:sz w:val="18"/>
              </w:rPr>
              <w:t>023 i 02923</w:t>
            </w:r>
          </w:p>
        </w:tc>
        <w:tc>
          <w:tcPr>
            <w:tcW w:w="3180" w:type="dxa"/>
            <w:tcMar>
              <w:top w:w="0" w:type="dxa"/>
              <w:bottom w:w="0" w:type="dxa"/>
            </w:tcMar>
            <w:vAlign w:val="center"/>
          </w:tcPr>
          <w:p w14:paraId="54539363" w14:textId="77777777" w:rsidR="001D0B5A"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254A2C03" w14:textId="77777777" w:rsidR="001D0B5A" w:rsidRDefault="00000000">
            <w:pPr>
              <w:keepNext/>
              <w:keepLines/>
              <w:spacing w:after="0" w:line="240" w:lineRule="auto"/>
            </w:pPr>
            <w:r>
              <w:rPr>
                <w:sz w:val="18"/>
              </w:rPr>
              <w:t>023 i 02923</w:t>
            </w:r>
          </w:p>
        </w:tc>
        <w:tc>
          <w:tcPr>
            <w:tcW w:w="1860" w:type="dxa"/>
            <w:tcMar>
              <w:top w:w="0" w:type="dxa"/>
              <w:bottom w:w="0" w:type="dxa"/>
            </w:tcMar>
            <w:vAlign w:val="center"/>
          </w:tcPr>
          <w:p w14:paraId="298729E9" w14:textId="77777777" w:rsidR="001D0B5A" w:rsidRDefault="00000000">
            <w:pPr>
              <w:keepNext/>
              <w:keepLines/>
              <w:spacing w:after="0" w:line="240" w:lineRule="auto"/>
              <w:jc w:val="right"/>
            </w:pPr>
            <w:r>
              <w:rPr>
                <w:sz w:val="18"/>
              </w:rPr>
              <w:t>32.692,15</w:t>
            </w:r>
          </w:p>
        </w:tc>
        <w:tc>
          <w:tcPr>
            <w:tcW w:w="1860" w:type="dxa"/>
            <w:tcMar>
              <w:top w:w="0" w:type="dxa"/>
              <w:bottom w:w="0" w:type="dxa"/>
            </w:tcMar>
            <w:vAlign w:val="center"/>
          </w:tcPr>
          <w:p w14:paraId="415F99AD" w14:textId="77777777" w:rsidR="001D0B5A" w:rsidRDefault="00000000">
            <w:pPr>
              <w:keepNext/>
              <w:keepLines/>
              <w:spacing w:after="0" w:line="240" w:lineRule="auto"/>
              <w:jc w:val="right"/>
            </w:pPr>
            <w:r>
              <w:rPr>
                <w:sz w:val="18"/>
              </w:rPr>
              <w:t>48.070,00</w:t>
            </w:r>
          </w:p>
        </w:tc>
        <w:tc>
          <w:tcPr>
            <w:tcW w:w="700" w:type="dxa"/>
            <w:tcMar>
              <w:top w:w="0" w:type="dxa"/>
              <w:bottom w:w="0" w:type="dxa"/>
            </w:tcMar>
            <w:vAlign w:val="center"/>
          </w:tcPr>
          <w:p w14:paraId="0B974703" w14:textId="77777777" w:rsidR="001D0B5A" w:rsidRDefault="00000000">
            <w:pPr>
              <w:keepNext/>
              <w:keepLines/>
              <w:spacing w:after="0" w:line="240" w:lineRule="auto"/>
              <w:jc w:val="right"/>
            </w:pPr>
            <w:r>
              <w:rPr>
                <w:sz w:val="18"/>
              </w:rPr>
              <w:t>147,0</w:t>
            </w:r>
          </w:p>
        </w:tc>
      </w:tr>
    </w:tbl>
    <w:p w14:paraId="22C2503E" w14:textId="77777777" w:rsidR="001D0B5A" w:rsidRDefault="001D0B5A">
      <w:pPr>
        <w:spacing w:after="0"/>
      </w:pPr>
    </w:p>
    <w:p w14:paraId="138D0E14" w14:textId="77777777" w:rsidR="001D0B5A" w:rsidRDefault="00000000">
      <w:pPr>
        <w:jc w:val="both"/>
      </w:pPr>
      <w:r>
        <w:t>U 2025. godini nabavljena su dva vozila za kućne posjete te je obnovljen vozni park Doma zdravlja Koprivničko-križevačke županije dok je ispravak vrijednosti postrojenja i opreme (02923) veće je nego na početku godine prvenstveno redovnog obračuna amortizacije.  </w:t>
      </w:r>
    </w:p>
    <w:p w14:paraId="2561C78B" w14:textId="77777777" w:rsidR="001D0B5A" w:rsidRDefault="001D0B5A"/>
    <w:p w14:paraId="3330F4C4" w14:textId="77777777" w:rsidR="001D0B5A" w:rsidRDefault="00000000">
      <w:pPr>
        <w:keepNext/>
        <w:spacing w:line="240" w:lineRule="auto"/>
        <w:jc w:val="center"/>
      </w:pPr>
      <w:r>
        <w:rPr>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82CD7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AD1C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BF941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02DE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E2666"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E40054"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ED784C" w14:textId="77777777" w:rsidR="001D0B5A" w:rsidRDefault="00000000">
            <w:pPr>
              <w:keepNext/>
              <w:keepLines/>
              <w:spacing w:after="0" w:line="240" w:lineRule="auto"/>
              <w:jc w:val="center"/>
            </w:pPr>
            <w:r>
              <w:rPr>
                <w:b/>
                <w:sz w:val="18"/>
              </w:rPr>
              <w:t>Indeks (%)</w:t>
            </w:r>
          </w:p>
        </w:tc>
      </w:tr>
      <w:tr w:rsidR="001D0B5A" w14:paraId="18455C3B" w14:textId="77777777">
        <w:tblPrEx>
          <w:tblCellMar>
            <w:top w:w="0" w:type="dxa"/>
            <w:bottom w:w="0" w:type="dxa"/>
          </w:tblCellMar>
        </w:tblPrEx>
        <w:trPr>
          <w:cantSplit/>
          <w:trHeight w:val="560"/>
        </w:trPr>
        <w:tc>
          <w:tcPr>
            <w:tcW w:w="700" w:type="dxa"/>
            <w:tcMar>
              <w:top w:w="0" w:type="dxa"/>
              <w:bottom w:w="0" w:type="dxa"/>
            </w:tcMar>
            <w:vAlign w:val="center"/>
          </w:tcPr>
          <w:p w14:paraId="2B41CBBC" w14:textId="77777777" w:rsidR="001D0B5A" w:rsidRDefault="00000000">
            <w:pPr>
              <w:keepNext/>
              <w:keepLines/>
              <w:spacing w:after="0" w:line="240" w:lineRule="auto"/>
            </w:pPr>
            <w:r>
              <w:rPr>
                <w:sz w:val="18"/>
              </w:rPr>
              <w:t>042</w:t>
            </w:r>
          </w:p>
        </w:tc>
        <w:tc>
          <w:tcPr>
            <w:tcW w:w="3180" w:type="dxa"/>
            <w:tcMar>
              <w:top w:w="0" w:type="dxa"/>
              <w:bottom w:w="0" w:type="dxa"/>
            </w:tcMar>
            <w:vAlign w:val="center"/>
          </w:tcPr>
          <w:p w14:paraId="1631BAE0" w14:textId="77777777" w:rsidR="001D0B5A"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0CDAD31C" w14:textId="77777777" w:rsidR="001D0B5A" w:rsidRDefault="00000000">
            <w:pPr>
              <w:keepNext/>
              <w:keepLines/>
              <w:spacing w:after="0" w:line="240" w:lineRule="auto"/>
            </w:pPr>
            <w:r>
              <w:rPr>
                <w:sz w:val="18"/>
              </w:rPr>
              <w:t>042</w:t>
            </w:r>
          </w:p>
        </w:tc>
        <w:tc>
          <w:tcPr>
            <w:tcW w:w="1860" w:type="dxa"/>
            <w:tcMar>
              <w:top w:w="0" w:type="dxa"/>
              <w:bottom w:w="0" w:type="dxa"/>
            </w:tcMar>
            <w:vAlign w:val="center"/>
          </w:tcPr>
          <w:p w14:paraId="41E18155" w14:textId="77777777" w:rsidR="001D0B5A" w:rsidRDefault="00000000">
            <w:pPr>
              <w:keepNext/>
              <w:keepLines/>
              <w:spacing w:after="0" w:line="240" w:lineRule="auto"/>
              <w:jc w:val="right"/>
            </w:pPr>
            <w:r>
              <w:rPr>
                <w:sz w:val="18"/>
              </w:rPr>
              <w:t>119.647,33</w:t>
            </w:r>
          </w:p>
        </w:tc>
        <w:tc>
          <w:tcPr>
            <w:tcW w:w="1860" w:type="dxa"/>
            <w:tcMar>
              <w:top w:w="0" w:type="dxa"/>
              <w:bottom w:w="0" w:type="dxa"/>
            </w:tcMar>
            <w:vAlign w:val="center"/>
          </w:tcPr>
          <w:p w14:paraId="032B8182" w14:textId="77777777" w:rsidR="001D0B5A" w:rsidRDefault="00000000">
            <w:pPr>
              <w:keepNext/>
              <w:keepLines/>
              <w:spacing w:after="0" w:line="240" w:lineRule="auto"/>
              <w:jc w:val="right"/>
            </w:pPr>
            <w:r>
              <w:rPr>
                <w:sz w:val="18"/>
              </w:rPr>
              <w:t>131.722,62</w:t>
            </w:r>
          </w:p>
        </w:tc>
        <w:tc>
          <w:tcPr>
            <w:tcW w:w="700" w:type="dxa"/>
            <w:tcMar>
              <w:top w:w="0" w:type="dxa"/>
              <w:bottom w:w="0" w:type="dxa"/>
            </w:tcMar>
            <w:vAlign w:val="center"/>
          </w:tcPr>
          <w:p w14:paraId="371413B8" w14:textId="77777777" w:rsidR="001D0B5A" w:rsidRDefault="00000000">
            <w:pPr>
              <w:keepNext/>
              <w:keepLines/>
              <w:spacing w:after="0" w:line="240" w:lineRule="auto"/>
              <w:jc w:val="right"/>
            </w:pPr>
            <w:r>
              <w:rPr>
                <w:sz w:val="18"/>
              </w:rPr>
              <w:t>110,1</w:t>
            </w:r>
          </w:p>
        </w:tc>
      </w:tr>
    </w:tbl>
    <w:p w14:paraId="37EFFA82" w14:textId="77777777" w:rsidR="001D0B5A" w:rsidRDefault="001D0B5A">
      <w:pPr>
        <w:spacing w:after="0"/>
      </w:pPr>
    </w:p>
    <w:p w14:paraId="0C6A141D" w14:textId="77777777" w:rsidR="001D0B5A" w:rsidRDefault="00000000">
      <w:pPr>
        <w:jc w:val="both"/>
      </w:pPr>
      <w:r>
        <w:t>Sitni inventar u upotrebi (042 i 049) povećan je u odnosu na prethodno razdoblje zbog nove nabavke sitnog inventara u 2025. godini za 10,1% zbog ordinacija koje su se vratile u sastav Doma zdravlja Koprivničko-križevačke županije te potreba ostalih ordinacija tijekom godine.</w:t>
      </w:r>
    </w:p>
    <w:p w14:paraId="5C924991" w14:textId="77777777" w:rsidR="001D0B5A" w:rsidRDefault="001D0B5A"/>
    <w:p w14:paraId="731D1FE2" w14:textId="77777777" w:rsidR="001D0B5A" w:rsidRDefault="00000000">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7664F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5D03A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61324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35C4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882BD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07CB33"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0B3E6A" w14:textId="77777777" w:rsidR="001D0B5A" w:rsidRDefault="00000000">
            <w:pPr>
              <w:keepNext/>
              <w:keepLines/>
              <w:spacing w:after="0" w:line="240" w:lineRule="auto"/>
              <w:jc w:val="center"/>
            </w:pPr>
            <w:r>
              <w:rPr>
                <w:b/>
                <w:sz w:val="18"/>
              </w:rPr>
              <w:t>Indeks (%)</w:t>
            </w:r>
          </w:p>
        </w:tc>
      </w:tr>
      <w:tr w:rsidR="001D0B5A" w14:paraId="5EA63DB6" w14:textId="77777777">
        <w:tblPrEx>
          <w:tblCellMar>
            <w:top w:w="0" w:type="dxa"/>
            <w:bottom w:w="0" w:type="dxa"/>
          </w:tblCellMar>
        </w:tblPrEx>
        <w:trPr>
          <w:cantSplit/>
          <w:trHeight w:val="560"/>
        </w:trPr>
        <w:tc>
          <w:tcPr>
            <w:tcW w:w="700" w:type="dxa"/>
            <w:tcMar>
              <w:top w:w="0" w:type="dxa"/>
              <w:bottom w:w="0" w:type="dxa"/>
            </w:tcMar>
            <w:vAlign w:val="center"/>
          </w:tcPr>
          <w:p w14:paraId="5AF1EC25" w14:textId="77777777" w:rsidR="001D0B5A" w:rsidRDefault="00000000">
            <w:pPr>
              <w:keepNext/>
              <w:keepLines/>
              <w:spacing w:after="0" w:line="240" w:lineRule="auto"/>
            </w:pPr>
            <w:r>
              <w:rPr>
                <w:sz w:val="18"/>
              </w:rPr>
              <w:t>049</w:t>
            </w:r>
          </w:p>
        </w:tc>
        <w:tc>
          <w:tcPr>
            <w:tcW w:w="3180" w:type="dxa"/>
            <w:tcMar>
              <w:top w:w="0" w:type="dxa"/>
              <w:bottom w:w="0" w:type="dxa"/>
            </w:tcMar>
            <w:vAlign w:val="center"/>
          </w:tcPr>
          <w:p w14:paraId="0DFD4147" w14:textId="77777777" w:rsidR="001D0B5A" w:rsidRDefault="00000000">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47BE019B" w14:textId="77777777" w:rsidR="001D0B5A" w:rsidRDefault="00000000">
            <w:pPr>
              <w:keepNext/>
              <w:keepLines/>
              <w:spacing w:after="0" w:line="240" w:lineRule="auto"/>
            </w:pPr>
            <w:r>
              <w:rPr>
                <w:sz w:val="18"/>
              </w:rPr>
              <w:t>049</w:t>
            </w:r>
          </w:p>
        </w:tc>
        <w:tc>
          <w:tcPr>
            <w:tcW w:w="1860" w:type="dxa"/>
            <w:tcMar>
              <w:top w:w="0" w:type="dxa"/>
              <w:bottom w:w="0" w:type="dxa"/>
            </w:tcMar>
            <w:vAlign w:val="center"/>
          </w:tcPr>
          <w:p w14:paraId="5F5075B7" w14:textId="77777777" w:rsidR="001D0B5A" w:rsidRDefault="00000000">
            <w:pPr>
              <w:keepNext/>
              <w:keepLines/>
              <w:spacing w:after="0" w:line="240" w:lineRule="auto"/>
              <w:jc w:val="right"/>
            </w:pPr>
            <w:r>
              <w:rPr>
                <w:sz w:val="18"/>
              </w:rPr>
              <w:t>119.647,33</w:t>
            </w:r>
          </w:p>
        </w:tc>
        <w:tc>
          <w:tcPr>
            <w:tcW w:w="1860" w:type="dxa"/>
            <w:tcMar>
              <w:top w:w="0" w:type="dxa"/>
              <w:bottom w:w="0" w:type="dxa"/>
            </w:tcMar>
            <w:vAlign w:val="center"/>
          </w:tcPr>
          <w:p w14:paraId="2CC0E897" w14:textId="77777777" w:rsidR="001D0B5A" w:rsidRDefault="00000000">
            <w:pPr>
              <w:keepNext/>
              <w:keepLines/>
              <w:spacing w:after="0" w:line="240" w:lineRule="auto"/>
              <w:jc w:val="right"/>
            </w:pPr>
            <w:r>
              <w:rPr>
                <w:sz w:val="18"/>
              </w:rPr>
              <w:t>131.722,62</w:t>
            </w:r>
          </w:p>
        </w:tc>
        <w:tc>
          <w:tcPr>
            <w:tcW w:w="700" w:type="dxa"/>
            <w:tcMar>
              <w:top w:w="0" w:type="dxa"/>
              <w:bottom w:w="0" w:type="dxa"/>
            </w:tcMar>
            <w:vAlign w:val="center"/>
          </w:tcPr>
          <w:p w14:paraId="7FA7AD09" w14:textId="77777777" w:rsidR="001D0B5A" w:rsidRDefault="00000000">
            <w:pPr>
              <w:keepNext/>
              <w:keepLines/>
              <w:spacing w:after="0" w:line="240" w:lineRule="auto"/>
              <w:jc w:val="right"/>
            </w:pPr>
            <w:r>
              <w:rPr>
                <w:sz w:val="18"/>
              </w:rPr>
              <w:t>110,1</w:t>
            </w:r>
          </w:p>
        </w:tc>
      </w:tr>
    </w:tbl>
    <w:p w14:paraId="2A9A4A4E" w14:textId="77777777" w:rsidR="001D0B5A" w:rsidRDefault="001D0B5A">
      <w:pPr>
        <w:spacing w:after="0"/>
      </w:pPr>
    </w:p>
    <w:p w14:paraId="7C216E58" w14:textId="77777777" w:rsidR="001D0B5A" w:rsidRDefault="00000000">
      <w:pPr>
        <w:jc w:val="both"/>
      </w:pPr>
      <w:r>
        <w:t>Tijekom 2025. godine izvršen je potpuni ispravak sitnog inventara budući da se sitni inventar ne kapitalizira kao dugotrajna imovina, vrijednost inventara iskazana u poslovnim knjigama umanjena je odmah u potpunosti.</w:t>
      </w:r>
    </w:p>
    <w:p w14:paraId="29932845" w14:textId="77777777" w:rsidR="001D0B5A" w:rsidRDefault="001D0B5A"/>
    <w:p w14:paraId="0D7CB41D" w14:textId="77777777" w:rsidR="001D0B5A" w:rsidRDefault="00000000">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898FF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16763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C28A0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360B2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6C47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BCC9D9"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986CF5" w14:textId="77777777" w:rsidR="001D0B5A" w:rsidRDefault="00000000">
            <w:pPr>
              <w:keepNext/>
              <w:keepLines/>
              <w:spacing w:after="0" w:line="240" w:lineRule="auto"/>
              <w:jc w:val="center"/>
            </w:pPr>
            <w:r>
              <w:rPr>
                <w:b/>
                <w:sz w:val="18"/>
              </w:rPr>
              <w:t>Indeks (%)</w:t>
            </w:r>
          </w:p>
        </w:tc>
      </w:tr>
      <w:tr w:rsidR="001D0B5A" w14:paraId="2DEA5D65" w14:textId="77777777">
        <w:tblPrEx>
          <w:tblCellMar>
            <w:top w:w="0" w:type="dxa"/>
            <w:bottom w:w="0" w:type="dxa"/>
          </w:tblCellMar>
        </w:tblPrEx>
        <w:trPr>
          <w:cantSplit/>
          <w:trHeight w:val="560"/>
        </w:trPr>
        <w:tc>
          <w:tcPr>
            <w:tcW w:w="700" w:type="dxa"/>
            <w:tcMar>
              <w:top w:w="0" w:type="dxa"/>
              <w:bottom w:w="0" w:type="dxa"/>
            </w:tcMar>
            <w:vAlign w:val="center"/>
          </w:tcPr>
          <w:p w14:paraId="6082F54F" w14:textId="77777777" w:rsidR="001D0B5A" w:rsidRDefault="00000000">
            <w:pPr>
              <w:keepNext/>
              <w:keepLines/>
              <w:spacing w:after="0" w:line="240" w:lineRule="auto"/>
            </w:pPr>
            <w:r>
              <w:rPr>
                <w:sz w:val="18"/>
              </w:rPr>
              <w:t>05</w:t>
            </w:r>
          </w:p>
        </w:tc>
        <w:tc>
          <w:tcPr>
            <w:tcW w:w="3180" w:type="dxa"/>
            <w:tcMar>
              <w:top w:w="0" w:type="dxa"/>
              <w:bottom w:w="0" w:type="dxa"/>
            </w:tcMar>
            <w:vAlign w:val="center"/>
          </w:tcPr>
          <w:p w14:paraId="1B09B0DE" w14:textId="77777777" w:rsidR="001D0B5A"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5DD2EDF8" w14:textId="77777777" w:rsidR="001D0B5A" w:rsidRDefault="00000000">
            <w:pPr>
              <w:keepNext/>
              <w:keepLines/>
              <w:spacing w:after="0" w:line="240" w:lineRule="auto"/>
            </w:pPr>
            <w:r>
              <w:rPr>
                <w:sz w:val="18"/>
              </w:rPr>
              <w:t>05</w:t>
            </w:r>
          </w:p>
        </w:tc>
        <w:tc>
          <w:tcPr>
            <w:tcW w:w="1860" w:type="dxa"/>
            <w:tcMar>
              <w:top w:w="0" w:type="dxa"/>
              <w:bottom w:w="0" w:type="dxa"/>
            </w:tcMar>
            <w:vAlign w:val="center"/>
          </w:tcPr>
          <w:p w14:paraId="00001B37" w14:textId="77777777" w:rsidR="001D0B5A" w:rsidRDefault="00000000">
            <w:pPr>
              <w:keepNext/>
              <w:keepLines/>
              <w:spacing w:after="0" w:line="240" w:lineRule="auto"/>
              <w:jc w:val="right"/>
            </w:pPr>
            <w:r>
              <w:rPr>
                <w:sz w:val="18"/>
              </w:rPr>
              <w:t>503.522,30</w:t>
            </w:r>
          </w:p>
        </w:tc>
        <w:tc>
          <w:tcPr>
            <w:tcW w:w="1860" w:type="dxa"/>
            <w:tcMar>
              <w:top w:w="0" w:type="dxa"/>
              <w:bottom w:w="0" w:type="dxa"/>
            </w:tcMar>
            <w:vAlign w:val="center"/>
          </w:tcPr>
          <w:p w14:paraId="1F20B179" w14:textId="77777777" w:rsidR="001D0B5A" w:rsidRDefault="00000000">
            <w:pPr>
              <w:keepNext/>
              <w:keepLines/>
              <w:spacing w:after="0" w:line="240" w:lineRule="auto"/>
              <w:jc w:val="right"/>
            </w:pPr>
            <w:r>
              <w:rPr>
                <w:sz w:val="18"/>
              </w:rPr>
              <w:t>2.877.438,08</w:t>
            </w:r>
          </w:p>
        </w:tc>
        <w:tc>
          <w:tcPr>
            <w:tcW w:w="700" w:type="dxa"/>
            <w:tcMar>
              <w:top w:w="0" w:type="dxa"/>
              <w:bottom w:w="0" w:type="dxa"/>
            </w:tcMar>
            <w:vAlign w:val="center"/>
          </w:tcPr>
          <w:p w14:paraId="4445340B" w14:textId="77777777" w:rsidR="001D0B5A" w:rsidRDefault="00000000">
            <w:pPr>
              <w:keepNext/>
              <w:keepLines/>
              <w:spacing w:after="0" w:line="240" w:lineRule="auto"/>
              <w:jc w:val="right"/>
            </w:pPr>
            <w:r>
              <w:rPr>
                <w:sz w:val="18"/>
              </w:rPr>
              <w:t>571,5</w:t>
            </w:r>
          </w:p>
        </w:tc>
      </w:tr>
    </w:tbl>
    <w:p w14:paraId="130DA58A" w14:textId="77777777" w:rsidR="001D0B5A" w:rsidRDefault="001D0B5A">
      <w:pPr>
        <w:spacing w:after="0"/>
      </w:pPr>
    </w:p>
    <w:p w14:paraId="0D945B4E" w14:textId="77777777" w:rsidR="001D0B5A" w:rsidRDefault="00000000">
      <w:pPr>
        <w:jc w:val="both"/>
      </w:pPr>
      <w:r>
        <w:t>Navedena povećana vrijednost dugotrajne nefinancijske imovine u pripremi (šifre 051 do 056) odnsoi se u potpunosti na novoizgrađenu zgradu u Kriuževcima (funkcionalna cjelina 1). </w:t>
      </w:r>
    </w:p>
    <w:p w14:paraId="0F7F6D58" w14:textId="77777777" w:rsidR="001D0B5A" w:rsidRDefault="001D0B5A"/>
    <w:p w14:paraId="269290AD" w14:textId="77777777" w:rsidR="001D0B5A" w:rsidRDefault="00000000">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C2A72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C5102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0A1AD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5509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0EB67"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B3735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5D58F4" w14:textId="77777777" w:rsidR="001D0B5A" w:rsidRDefault="00000000">
            <w:pPr>
              <w:keepNext/>
              <w:keepLines/>
              <w:spacing w:after="0" w:line="240" w:lineRule="auto"/>
              <w:jc w:val="center"/>
            </w:pPr>
            <w:r>
              <w:rPr>
                <w:b/>
                <w:sz w:val="18"/>
              </w:rPr>
              <w:t>Indeks (%)</w:t>
            </w:r>
          </w:p>
        </w:tc>
      </w:tr>
      <w:tr w:rsidR="001D0B5A" w14:paraId="6D2D66FB" w14:textId="77777777">
        <w:tblPrEx>
          <w:tblCellMar>
            <w:top w:w="0" w:type="dxa"/>
            <w:bottom w:w="0" w:type="dxa"/>
          </w:tblCellMar>
        </w:tblPrEx>
        <w:trPr>
          <w:cantSplit/>
          <w:trHeight w:val="560"/>
        </w:trPr>
        <w:tc>
          <w:tcPr>
            <w:tcW w:w="700" w:type="dxa"/>
            <w:tcMar>
              <w:top w:w="0" w:type="dxa"/>
              <w:bottom w:w="0" w:type="dxa"/>
            </w:tcMar>
            <w:vAlign w:val="center"/>
          </w:tcPr>
          <w:p w14:paraId="13860206" w14:textId="77777777" w:rsidR="001D0B5A" w:rsidRDefault="00000000">
            <w:pPr>
              <w:keepNext/>
              <w:keepLines/>
              <w:spacing w:after="0" w:line="240" w:lineRule="auto"/>
            </w:pPr>
            <w:r>
              <w:rPr>
                <w:sz w:val="18"/>
              </w:rPr>
              <w:t>051</w:t>
            </w:r>
          </w:p>
        </w:tc>
        <w:tc>
          <w:tcPr>
            <w:tcW w:w="3180" w:type="dxa"/>
            <w:tcMar>
              <w:top w:w="0" w:type="dxa"/>
              <w:bottom w:w="0" w:type="dxa"/>
            </w:tcMar>
            <w:vAlign w:val="center"/>
          </w:tcPr>
          <w:p w14:paraId="17086351" w14:textId="77777777" w:rsidR="001D0B5A"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37D6EAAD" w14:textId="77777777" w:rsidR="001D0B5A" w:rsidRDefault="00000000">
            <w:pPr>
              <w:keepNext/>
              <w:keepLines/>
              <w:spacing w:after="0" w:line="240" w:lineRule="auto"/>
            </w:pPr>
            <w:r>
              <w:rPr>
                <w:sz w:val="18"/>
              </w:rPr>
              <w:t>051</w:t>
            </w:r>
          </w:p>
        </w:tc>
        <w:tc>
          <w:tcPr>
            <w:tcW w:w="1860" w:type="dxa"/>
            <w:tcMar>
              <w:top w:w="0" w:type="dxa"/>
              <w:bottom w:w="0" w:type="dxa"/>
            </w:tcMar>
            <w:vAlign w:val="center"/>
          </w:tcPr>
          <w:p w14:paraId="4AF5B6EE" w14:textId="77777777" w:rsidR="001D0B5A" w:rsidRDefault="00000000">
            <w:pPr>
              <w:keepNext/>
              <w:keepLines/>
              <w:spacing w:after="0" w:line="240" w:lineRule="auto"/>
              <w:jc w:val="right"/>
            </w:pPr>
            <w:r>
              <w:rPr>
                <w:sz w:val="18"/>
              </w:rPr>
              <w:t>503.522,30</w:t>
            </w:r>
          </w:p>
        </w:tc>
        <w:tc>
          <w:tcPr>
            <w:tcW w:w="1860" w:type="dxa"/>
            <w:tcMar>
              <w:top w:w="0" w:type="dxa"/>
              <w:bottom w:w="0" w:type="dxa"/>
            </w:tcMar>
            <w:vAlign w:val="center"/>
          </w:tcPr>
          <w:p w14:paraId="4F779842" w14:textId="77777777" w:rsidR="001D0B5A" w:rsidRDefault="00000000">
            <w:pPr>
              <w:keepNext/>
              <w:keepLines/>
              <w:spacing w:after="0" w:line="240" w:lineRule="auto"/>
              <w:jc w:val="right"/>
            </w:pPr>
            <w:r>
              <w:rPr>
                <w:sz w:val="18"/>
              </w:rPr>
              <w:t>2.877.438,08</w:t>
            </w:r>
          </w:p>
        </w:tc>
        <w:tc>
          <w:tcPr>
            <w:tcW w:w="700" w:type="dxa"/>
            <w:tcMar>
              <w:top w:w="0" w:type="dxa"/>
              <w:bottom w:w="0" w:type="dxa"/>
            </w:tcMar>
            <w:vAlign w:val="center"/>
          </w:tcPr>
          <w:p w14:paraId="3A1906FA" w14:textId="77777777" w:rsidR="001D0B5A" w:rsidRDefault="00000000">
            <w:pPr>
              <w:keepNext/>
              <w:keepLines/>
              <w:spacing w:after="0" w:line="240" w:lineRule="auto"/>
              <w:jc w:val="right"/>
            </w:pPr>
            <w:r>
              <w:rPr>
                <w:sz w:val="18"/>
              </w:rPr>
              <w:t>571,5</w:t>
            </w:r>
          </w:p>
        </w:tc>
      </w:tr>
    </w:tbl>
    <w:p w14:paraId="01D493F0" w14:textId="77777777" w:rsidR="001D0B5A" w:rsidRDefault="001D0B5A">
      <w:pPr>
        <w:spacing w:after="0"/>
      </w:pPr>
    </w:p>
    <w:p w14:paraId="533C0F44" w14:textId="77777777" w:rsidR="001D0B5A" w:rsidRDefault="00000000">
      <w:pPr>
        <w:jc w:val="both"/>
      </w:pPr>
      <w:r>
        <w:t>Navedena povećana vrijednost dugotrajne nefinancijske imovine u pripremi (šifre 051 do 056) odnsoi se u potpunosti na novoizgrađenu zgradu u Kriuževcima (funkcionalna cjelina 1). </w:t>
      </w:r>
    </w:p>
    <w:p w14:paraId="42227C92" w14:textId="77777777" w:rsidR="001D0B5A" w:rsidRDefault="001D0B5A"/>
    <w:p w14:paraId="4011C7DA" w14:textId="77777777" w:rsidR="001D0B5A" w:rsidRDefault="00000000">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110B4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CD5B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10311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38F8A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A7232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FDB51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19063A" w14:textId="77777777" w:rsidR="001D0B5A" w:rsidRDefault="00000000">
            <w:pPr>
              <w:keepNext/>
              <w:keepLines/>
              <w:spacing w:after="0" w:line="240" w:lineRule="auto"/>
              <w:jc w:val="center"/>
            </w:pPr>
            <w:r>
              <w:rPr>
                <w:b/>
                <w:sz w:val="18"/>
              </w:rPr>
              <w:t>Indeks (%)</w:t>
            </w:r>
          </w:p>
        </w:tc>
      </w:tr>
      <w:tr w:rsidR="001D0B5A" w14:paraId="57D72F90" w14:textId="77777777">
        <w:tblPrEx>
          <w:tblCellMar>
            <w:top w:w="0" w:type="dxa"/>
            <w:bottom w:w="0" w:type="dxa"/>
          </w:tblCellMar>
        </w:tblPrEx>
        <w:trPr>
          <w:cantSplit/>
          <w:trHeight w:val="560"/>
        </w:trPr>
        <w:tc>
          <w:tcPr>
            <w:tcW w:w="700" w:type="dxa"/>
            <w:tcMar>
              <w:top w:w="0" w:type="dxa"/>
              <w:bottom w:w="0" w:type="dxa"/>
            </w:tcMar>
            <w:vAlign w:val="center"/>
          </w:tcPr>
          <w:p w14:paraId="58F75B4C" w14:textId="77777777" w:rsidR="001D0B5A" w:rsidRDefault="00000000">
            <w:pPr>
              <w:keepNext/>
              <w:keepLines/>
              <w:spacing w:after="0" w:line="240" w:lineRule="auto"/>
            </w:pPr>
            <w:r>
              <w:rPr>
                <w:sz w:val="18"/>
              </w:rPr>
              <w:t>06</w:t>
            </w:r>
          </w:p>
        </w:tc>
        <w:tc>
          <w:tcPr>
            <w:tcW w:w="3180" w:type="dxa"/>
            <w:tcMar>
              <w:top w:w="0" w:type="dxa"/>
              <w:bottom w:w="0" w:type="dxa"/>
            </w:tcMar>
            <w:vAlign w:val="center"/>
          </w:tcPr>
          <w:p w14:paraId="24766AB9" w14:textId="77777777" w:rsidR="001D0B5A" w:rsidRDefault="00000000">
            <w:pPr>
              <w:keepNext/>
              <w:keepLines/>
              <w:spacing w:after="0" w:line="240" w:lineRule="auto"/>
            </w:pPr>
            <w:r>
              <w:rPr>
                <w:sz w:val="18"/>
              </w:rPr>
              <w:t>Proizvedena kratkotrajna imovina (šifre 061 do 065)</w:t>
            </w:r>
          </w:p>
        </w:tc>
        <w:tc>
          <w:tcPr>
            <w:tcW w:w="700" w:type="dxa"/>
            <w:tcMar>
              <w:top w:w="0" w:type="dxa"/>
              <w:bottom w:w="0" w:type="dxa"/>
            </w:tcMar>
            <w:vAlign w:val="center"/>
          </w:tcPr>
          <w:p w14:paraId="6DE8F533" w14:textId="77777777" w:rsidR="001D0B5A" w:rsidRDefault="00000000">
            <w:pPr>
              <w:keepNext/>
              <w:keepLines/>
              <w:spacing w:after="0" w:line="240" w:lineRule="auto"/>
            </w:pPr>
            <w:r>
              <w:rPr>
                <w:sz w:val="18"/>
              </w:rPr>
              <w:t>06</w:t>
            </w:r>
          </w:p>
        </w:tc>
        <w:tc>
          <w:tcPr>
            <w:tcW w:w="1860" w:type="dxa"/>
            <w:tcMar>
              <w:top w:w="0" w:type="dxa"/>
              <w:bottom w:w="0" w:type="dxa"/>
            </w:tcMar>
            <w:vAlign w:val="center"/>
          </w:tcPr>
          <w:p w14:paraId="1D1395FF" w14:textId="77777777" w:rsidR="001D0B5A" w:rsidRDefault="00000000">
            <w:pPr>
              <w:keepNext/>
              <w:keepLines/>
              <w:spacing w:after="0" w:line="240" w:lineRule="auto"/>
              <w:jc w:val="right"/>
            </w:pPr>
            <w:r>
              <w:rPr>
                <w:sz w:val="18"/>
              </w:rPr>
              <w:t>57.722,72</w:t>
            </w:r>
          </w:p>
        </w:tc>
        <w:tc>
          <w:tcPr>
            <w:tcW w:w="1860" w:type="dxa"/>
            <w:tcMar>
              <w:top w:w="0" w:type="dxa"/>
              <w:bottom w:w="0" w:type="dxa"/>
            </w:tcMar>
            <w:vAlign w:val="center"/>
          </w:tcPr>
          <w:p w14:paraId="136E23D8" w14:textId="77777777" w:rsidR="001D0B5A" w:rsidRDefault="00000000">
            <w:pPr>
              <w:keepNext/>
              <w:keepLines/>
              <w:spacing w:after="0" w:line="240" w:lineRule="auto"/>
              <w:jc w:val="right"/>
            </w:pPr>
            <w:r>
              <w:rPr>
                <w:sz w:val="18"/>
              </w:rPr>
              <w:t>26.774,55</w:t>
            </w:r>
          </w:p>
        </w:tc>
        <w:tc>
          <w:tcPr>
            <w:tcW w:w="700" w:type="dxa"/>
            <w:tcMar>
              <w:top w:w="0" w:type="dxa"/>
              <w:bottom w:w="0" w:type="dxa"/>
            </w:tcMar>
            <w:vAlign w:val="center"/>
          </w:tcPr>
          <w:p w14:paraId="0361BE89" w14:textId="77777777" w:rsidR="001D0B5A" w:rsidRDefault="00000000">
            <w:pPr>
              <w:keepNext/>
              <w:keepLines/>
              <w:spacing w:after="0" w:line="240" w:lineRule="auto"/>
              <w:jc w:val="right"/>
            </w:pPr>
            <w:r>
              <w:rPr>
                <w:sz w:val="18"/>
              </w:rPr>
              <w:t>46,4</w:t>
            </w:r>
          </w:p>
        </w:tc>
      </w:tr>
    </w:tbl>
    <w:p w14:paraId="75487E14" w14:textId="77777777" w:rsidR="001D0B5A" w:rsidRDefault="001D0B5A">
      <w:pPr>
        <w:spacing w:after="0"/>
      </w:pPr>
    </w:p>
    <w:p w14:paraId="7919AC24" w14:textId="77777777" w:rsidR="001D0B5A" w:rsidRDefault="00000000">
      <w:pPr>
        <w:jc w:val="both"/>
      </w:pPr>
      <w:r>
        <w:t>Proizvedena kratkotrajna imovina (061 do 065), odnosno zalihe za obavljanje djelatnosti (06) evidentirane su zalihe lijekova i sanitetskog potrošnog materijala. U toku 2024. godine implementirani je novi sustav praćenja nabave robe i stanja zaliha u ordinacijama. Prethodno programsko rješenje nije bilo adekvatno i nije omogućavalo evidenciju zaliha u ordinacijama. Ukupno stanje zaliha iznosi lijekova i sanitetskog potrošnog materijala 26.774,55 eura.</w:t>
      </w:r>
    </w:p>
    <w:p w14:paraId="68EDCA0D" w14:textId="77777777" w:rsidR="001D0B5A" w:rsidRDefault="001D0B5A"/>
    <w:p w14:paraId="056D40FF" w14:textId="77777777" w:rsidR="001D0B5A" w:rsidRDefault="00000000">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6539A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33C2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082D0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4B64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23708"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C61B4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123A4F" w14:textId="77777777" w:rsidR="001D0B5A" w:rsidRDefault="00000000">
            <w:pPr>
              <w:keepNext/>
              <w:keepLines/>
              <w:spacing w:after="0" w:line="240" w:lineRule="auto"/>
              <w:jc w:val="center"/>
            </w:pPr>
            <w:r>
              <w:rPr>
                <w:b/>
                <w:sz w:val="18"/>
              </w:rPr>
              <w:t>Indeks (%)</w:t>
            </w:r>
          </w:p>
        </w:tc>
      </w:tr>
      <w:tr w:rsidR="001D0B5A" w14:paraId="0F59CD27" w14:textId="77777777">
        <w:tblPrEx>
          <w:tblCellMar>
            <w:top w:w="0" w:type="dxa"/>
            <w:bottom w:w="0" w:type="dxa"/>
          </w:tblCellMar>
        </w:tblPrEx>
        <w:trPr>
          <w:cantSplit/>
          <w:trHeight w:val="560"/>
        </w:trPr>
        <w:tc>
          <w:tcPr>
            <w:tcW w:w="700" w:type="dxa"/>
            <w:tcMar>
              <w:top w:w="0" w:type="dxa"/>
              <w:bottom w:w="0" w:type="dxa"/>
            </w:tcMar>
            <w:vAlign w:val="center"/>
          </w:tcPr>
          <w:p w14:paraId="00535F42" w14:textId="77777777" w:rsidR="001D0B5A" w:rsidRDefault="00000000">
            <w:pPr>
              <w:keepNext/>
              <w:keepLines/>
              <w:spacing w:after="0" w:line="240" w:lineRule="auto"/>
            </w:pPr>
            <w:r>
              <w:rPr>
                <w:sz w:val="18"/>
              </w:rPr>
              <w:t>065</w:t>
            </w:r>
          </w:p>
        </w:tc>
        <w:tc>
          <w:tcPr>
            <w:tcW w:w="3180" w:type="dxa"/>
            <w:tcMar>
              <w:top w:w="0" w:type="dxa"/>
              <w:bottom w:w="0" w:type="dxa"/>
            </w:tcMar>
            <w:vAlign w:val="center"/>
          </w:tcPr>
          <w:p w14:paraId="197A0E04" w14:textId="77777777" w:rsidR="001D0B5A" w:rsidRDefault="00000000">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14:paraId="7A787B47" w14:textId="77777777" w:rsidR="001D0B5A" w:rsidRDefault="00000000">
            <w:pPr>
              <w:keepNext/>
              <w:keepLines/>
              <w:spacing w:after="0" w:line="240" w:lineRule="auto"/>
            </w:pPr>
            <w:r>
              <w:rPr>
                <w:sz w:val="18"/>
              </w:rPr>
              <w:t>065</w:t>
            </w:r>
          </w:p>
        </w:tc>
        <w:tc>
          <w:tcPr>
            <w:tcW w:w="1860" w:type="dxa"/>
            <w:tcMar>
              <w:top w:w="0" w:type="dxa"/>
              <w:bottom w:w="0" w:type="dxa"/>
            </w:tcMar>
            <w:vAlign w:val="center"/>
          </w:tcPr>
          <w:p w14:paraId="7B1E5A77"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56818D6D" w14:textId="77777777" w:rsidR="001D0B5A" w:rsidRDefault="00000000">
            <w:pPr>
              <w:keepNext/>
              <w:keepLines/>
              <w:spacing w:after="0" w:line="240" w:lineRule="auto"/>
              <w:jc w:val="right"/>
            </w:pPr>
            <w:r>
              <w:rPr>
                <w:sz w:val="18"/>
              </w:rPr>
              <w:t>23.056,85</w:t>
            </w:r>
          </w:p>
        </w:tc>
        <w:tc>
          <w:tcPr>
            <w:tcW w:w="700" w:type="dxa"/>
            <w:tcMar>
              <w:top w:w="0" w:type="dxa"/>
              <w:bottom w:w="0" w:type="dxa"/>
            </w:tcMar>
            <w:vAlign w:val="center"/>
          </w:tcPr>
          <w:p w14:paraId="431B74BA" w14:textId="77777777" w:rsidR="001D0B5A" w:rsidRDefault="00000000">
            <w:pPr>
              <w:keepNext/>
              <w:keepLines/>
              <w:spacing w:after="0" w:line="240" w:lineRule="auto"/>
              <w:jc w:val="right"/>
            </w:pPr>
            <w:r>
              <w:rPr>
                <w:sz w:val="18"/>
              </w:rPr>
              <w:t>-</w:t>
            </w:r>
          </w:p>
        </w:tc>
      </w:tr>
    </w:tbl>
    <w:p w14:paraId="032012E2" w14:textId="77777777" w:rsidR="001D0B5A" w:rsidRDefault="001D0B5A">
      <w:pPr>
        <w:spacing w:after="0"/>
      </w:pPr>
    </w:p>
    <w:p w14:paraId="0081270C" w14:textId="77777777" w:rsidR="001D0B5A" w:rsidRDefault="00000000">
      <w:pPr>
        <w:jc w:val="both"/>
      </w:pPr>
      <w:r>
        <w:lastRenderedPageBreak/>
        <w:t>U toku 2024. godine implementirani je novi sustav praćenja nabave robe i stanja zaliha u ordinacijama. Prethodno programsko rješenje nije bilo adekvatno i nije omogućavalo evidenciju zaliha u ordinacijama. Ukupno stanje zaliha iznosi lijekova i sanitetskog potrošnog materijala 23.056,85 eura.</w:t>
      </w:r>
    </w:p>
    <w:p w14:paraId="75C39AA6" w14:textId="77777777" w:rsidR="001D0B5A" w:rsidRDefault="001D0B5A"/>
    <w:p w14:paraId="6C10D858" w14:textId="77777777" w:rsidR="001D0B5A" w:rsidRDefault="00000000">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F4E8C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48935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955A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68F5B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635FA"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71BE3F"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9C2544" w14:textId="77777777" w:rsidR="001D0B5A" w:rsidRDefault="00000000">
            <w:pPr>
              <w:keepNext/>
              <w:keepLines/>
              <w:spacing w:after="0" w:line="240" w:lineRule="auto"/>
              <w:jc w:val="center"/>
            </w:pPr>
            <w:r>
              <w:rPr>
                <w:b/>
                <w:sz w:val="18"/>
              </w:rPr>
              <w:t>Indeks (%)</w:t>
            </w:r>
          </w:p>
        </w:tc>
      </w:tr>
      <w:tr w:rsidR="001D0B5A" w14:paraId="44D156F8" w14:textId="77777777">
        <w:tblPrEx>
          <w:tblCellMar>
            <w:top w:w="0" w:type="dxa"/>
            <w:bottom w:w="0" w:type="dxa"/>
          </w:tblCellMar>
        </w:tblPrEx>
        <w:trPr>
          <w:cantSplit/>
          <w:trHeight w:val="560"/>
        </w:trPr>
        <w:tc>
          <w:tcPr>
            <w:tcW w:w="700" w:type="dxa"/>
            <w:tcMar>
              <w:top w:w="0" w:type="dxa"/>
              <w:bottom w:w="0" w:type="dxa"/>
            </w:tcMar>
            <w:vAlign w:val="center"/>
          </w:tcPr>
          <w:p w14:paraId="6367587A" w14:textId="77777777" w:rsidR="001D0B5A" w:rsidRDefault="00000000">
            <w:pPr>
              <w:keepNext/>
              <w:keepLines/>
              <w:spacing w:after="0" w:line="240" w:lineRule="auto"/>
            </w:pPr>
            <w:r>
              <w:rPr>
                <w:sz w:val="18"/>
              </w:rPr>
              <w:t>1</w:t>
            </w:r>
          </w:p>
        </w:tc>
        <w:tc>
          <w:tcPr>
            <w:tcW w:w="3180" w:type="dxa"/>
            <w:tcMar>
              <w:top w:w="0" w:type="dxa"/>
              <w:bottom w:w="0" w:type="dxa"/>
            </w:tcMar>
            <w:vAlign w:val="center"/>
          </w:tcPr>
          <w:p w14:paraId="0EBA2960" w14:textId="77777777" w:rsidR="001D0B5A"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16D1EE51" w14:textId="77777777" w:rsidR="001D0B5A" w:rsidRDefault="00000000">
            <w:pPr>
              <w:keepNext/>
              <w:keepLines/>
              <w:spacing w:after="0" w:line="240" w:lineRule="auto"/>
            </w:pPr>
            <w:r>
              <w:rPr>
                <w:sz w:val="18"/>
              </w:rPr>
              <w:t>1</w:t>
            </w:r>
          </w:p>
        </w:tc>
        <w:tc>
          <w:tcPr>
            <w:tcW w:w="1860" w:type="dxa"/>
            <w:tcMar>
              <w:top w:w="0" w:type="dxa"/>
              <w:bottom w:w="0" w:type="dxa"/>
            </w:tcMar>
            <w:vAlign w:val="center"/>
          </w:tcPr>
          <w:p w14:paraId="0EB053E0" w14:textId="77777777" w:rsidR="001D0B5A" w:rsidRDefault="00000000">
            <w:pPr>
              <w:keepNext/>
              <w:keepLines/>
              <w:spacing w:after="0" w:line="240" w:lineRule="auto"/>
              <w:jc w:val="right"/>
            </w:pPr>
            <w:r>
              <w:rPr>
                <w:sz w:val="18"/>
              </w:rPr>
              <w:t>1.619.002,81</w:t>
            </w:r>
          </w:p>
        </w:tc>
        <w:tc>
          <w:tcPr>
            <w:tcW w:w="1860" w:type="dxa"/>
            <w:tcMar>
              <w:top w:w="0" w:type="dxa"/>
              <w:bottom w:w="0" w:type="dxa"/>
            </w:tcMar>
            <w:vAlign w:val="center"/>
          </w:tcPr>
          <w:p w14:paraId="1D8E5F91" w14:textId="77777777" w:rsidR="001D0B5A" w:rsidRDefault="00000000">
            <w:pPr>
              <w:keepNext/>
              <w:keepLines/>
              <w:spacing w:after="0" w:line="240" w:lineRule="auto"/>
              <w:jc w:val="right"/>
            </w:pPr>
            <w:r>
              <w:rPr>
                <w:sz w:val="18"/>
              </w:rPr>
              <w:t>2.437.109,38</w:t>
            </w:r>
          </w:p>
        </w:tc>
        <w:tc>
          <w:tcPr>
            <w:tcW w:w="700" w:type="dxa"/>
            <w:tcMar>
              <w:top w:w="0" w:type="dxa"/>
              <w:bottom w:w="0" w:type="dxa"/>
            </w:tcMar>
            <w:vAlign w:val="center"/>
          </w:tcPr>
          <w:p w14:paraId="79F4F113" w14:textId="77777777" w:rsidR="001D0B5A" w:rsidRDefault="00000000">
            <w:pPr>
              <w:keepNext/>
              <w:keepLines/>
              <w:spacing w:after="0" w:line="240" w:lineRule="auto"/>
              <w:jc w:val="right"/>
            </w:pPr>
            <w:r>
              <w:rPr>
                <w:sz w:val="18"/>
              </w:rPr>
              <w:t>150,5</w:t>
            </w:r>
          </w:p>
        </w:tc>
      </w:tr>
    </w:tbl>
    <w:p w14:paraId="2E0245AE" w14:textId="77777777" w:rsidR="001D0B5A" w:rsidRDefault="001D0B5A">
      <w:pPr>
        <w:spacing w:after="0"/>
      </w:pPr>
    </w:p>
    <w:p w14:paraId="2837F908" w14:textId="77777777" w:rsidR="001D0B5A" w:rsidRDefault="00000000">
      <w:pPr>
        <w:jc w:val="both"/>
      </w:pPr>
      <w:r>
        <w:t>Financijska imovina (1) odnosno novac u banci i blagajni (11), odnosno novac u banci (111) odnosno novac na računu kod tuzemnih poslovnih banaka (1112) nije evidentiran zbog ulaska Doma zdravlja Koprivničko-križevačke županije u lokalnu riznicu nadležnog Proračuna te se poslovni račun Doma zdravlja Koprivničko-križevačke županije zatvorio. Dom zdravlja Koprivničko-križevačke županije posluje preko podračuna koji je otvoren u sklopu Proračuna Koprivničko-križevačke županije. Navedeno povećanje vrijednosti se najvećim dijelom odnosi na potraživanja proračunskih korisnika za sredstva uplaćena u nadležni proračun i za prihode od HZZO-a na temelju ugovornih obveza.</w:t>
      </w:r>
    </w:p>
    <w:p w14:paraId="06597310" w14:textId="77777777" w:rsidR="001D0B5A" w:rsidRDefault="001D0B5A"/>
    <w:p w14:paraId="309FE768" w14:textId="77777777" w:rsidR="001D0B5A" w:rsidRDefault="00000000">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FB184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7D5C4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49949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6304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828A2"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0B91D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E6A76A" w14:textId="77777777" w:rsidR="001D0B5A" w:rsidRDefault="00000000">
            <w:pPr>
              <w:keepNext/>
              <w:keepLines/>
              <w:spacing w:after="0" w:line="240" w:lineRule="auto"/>
              <w:jc w:val="center"/>
            </w:pPr>
            <w:r>
              <w:rPr>
                <w:b/>
                <w:sz w:val="18"/>
              </w:rPr>
              <w:t>Indeks (%)</w:t>
            </w:r>
          </w:p>
        </w:tc>
      </w:tr>
      <w:tr w:rsidR="001D0B5A" w14:paraId="2ADB7102" w14:textId="77777777">
        <w:tblPrEx>
          <w:tblCellMar>
            <w:top w:w="0" w:type="dxa"/>
            <w:bottom w:w="0" w:type="dxa"/>
          </w:tblCellMar>
        </w:tblPrEx>
        <w:trPr>
          <w:cantSplit/>
          <w:trHeight w:val="560"/>
        </w:trPr>
        <w:tc>
          <w:tcPr>
            <w:tcW w:w="700" w:type="dxa"/>
            <w:tcMar>
              <w:top w:w="0" w:type="dxa"/>
              <w:bottom w:w="0" w:type="dxa"/>
            </w:tcMar>
            <w:vAlign w:val="center"/>
          </w:tcPr>
          <w:p w14:paraId="58294136" w14:textId="77777777" w:rsidR="001D0B5A" w:rsidRDefault="00000000">
            <w:pPr>
              <w:keepNext/>
              <w:keepLines/>
              <w:spacing w:after="0" w:line="240" w:lineRule="auto"/>
            </w:pPr>
            <w:r>
              <w:rPr>
                <w:sz w:val="18"/>
              </w:rPr>
              <w:t>12</w:t>
            </w:r>
          </w:p>
        </w:tc>
        <w:tc>
          <w:tcPr>
            <w:tcW w:w="3180" w:type="dxa"/>
            <w:tcMar>
              <w:top w:w="0" w:type="dxa"/>
              <w:bottom w:w="0" w:type="dxa"/>
            </w:tcMar>
            <w:vAlign w:val="center"/>
          </w:tcPr>
          <w:p w14:paraId="41B7A6BC" w14:textId="77777777" w:rsidR="001D0B5A"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3D844646" w14:textId="77777777" w:rsidR="001D0B5A" w:rsidRDefault="00000000">
            <w:pPr>
              <w:keepNext/>
              <w:keepLines/>
              <w:spacing w:after="0" w:line="240" w:lineRule="auto"/>
            </w:pPr>
            <w:r>
              <w:rPr>
                <w:sz w:val="18"/>
              </w:rPr>
              <w:t>12</w:t>
            </w:r>
          </w:p>
        </w:tc>
        <w:tc>
          <w:tcPr>
            <w:tcW w:w="1860" w:type="dxa"/>
            <w:tcMar>
              <w:top w:w="0" w:type="dxa"/>
              <w:bottom w:w="0" w:type="dxa"/>
            </w:tcMar>
            <w:vAlign w:val="center"/>
          </w:tcPr>
          <w:p w14:paraId="1688CC51" w14:textId="77777777" w:rsidR="001D0B5A" w:rsidRDefault="00000000">
            <w:pPr>
              <w:keepNext/>
              <w:keepLines/>
              <w:spacing w:after="0" w:line="240" w:lineRule="auto"/>
              <w:jc w:val="right"/>
            </w:pPr>
            <w:r>
              <w:rPr>
                <w:sz w:val="18"/>
              </w:rPr>
              <w:t>5.840,48</w:t>
            </w:r>
          </w:p>
        </w:tc>
        <w:tc>
          <w:tcPr>
            <w:tcW w:w="1860" w:type="dxa"/>
            <w:tcMar>
              <w:top w:w="0" w:type="dxa"/>
              <w:bottom w:w="0" w:type="dxa"/>
            </w:tcMar>
            <w:vAlign w:val="center"/>
          </w:tcPr>
          <w:p w14:paraId="1912ED96" w14:textId="77777777" w:rsidR="001D0B5A" w:rsidRDefault="00000000">
            <w:pPr>
              <w:keepNext/>
              <w:keepLines/>
              <w:spacing w:after="0" w:line="240" w:lineRule="auto"/>
              <w:jc w:val="right"/>
            </w:pPr>
            <w:r>
              <w:rPr>
                <w:sz w:val="18"/>
              </w:rPr>
              <w:t>8.421,63</w:t>
            </w:r>
          </w:p>
        </w:tc>
        <w:tc>
          <w:tcPr>
            <w:tcW w:w="700" w:type="dxa"/>
            <w:tcMar>
              <w:top w:w="0" w:type="dxa"/>
              <w:bottom w:w="0" w:type="dxa"/>
            </w:tcMar>
            <w:vAlign w:val="center"/>
          </w:tcPr>
          <w:p w14:paraId="063142C7" w14:textId="77777777" w:rsidR="001D0B5A" w:rsidRDefault="00000000">
            <w:pPr>
              <w:keepNext/>
              <w:keepLines/>
              <w:spacing w:after="0" w:line="240" w:lineRule="auto"/>
              <w:jc w:val="right"/>
            </w:pPr>
            <w:r>
              <w:rPr>
                <w:sz w:val="18"/>
              </w:rPr>
              <w:t>144,2</w:t>
            </w:r>
          </w:p>
        </w:tc>
      </w:tr>
    </w:tbl>
    <w:p w14:paraId="3F8B33B7" w14:textId="77777777" w:rsidR="001D0B5A" w:rsidRDefault="001D0B5A">
      <w:pPr>
        <w:spacing w:after="0"/>
      </w:pPr>
    </w:p>
    <w:p w14:paraId="5A4BD316" w14:textId="77777777" w:rsidR="001D0B5A" w:rsidRDefault="00000000">
      <w:pPr>
        <w:jc w:val="both"/>
      </w:pPr>
      <w:r>
        <w:t>Depoziti, jamčevni polozi i potraživanja od zaposlenih te za više plaćene poreze i ostalo (12), odnosno ostala potraživanja (129) veći su nego na početku 2025. godine zbog većih potraživanja za naknade koje se refundiraju od HZZO-a.</w:t>
      </w:r>
    </w:p>
    <w:p w14:paraId="29EDEA81" w14:textId="77777777" w:rsidR="001D0B5A" w:rsidRDefault="001D0B5A"/>
    <w:p w14:paraId="274A25D7" w14:textId="77777777" w:rsidR="001D0B5A" w:rsidRDefault="00000000">
      <w:pPr>
        <w:keepNext/>
        <w:spacing w:line="240" w:lineRule="auto"/>
        <w:jc w:val="center"/>
      </w:pPr>
      <w:r>
        <w:rPr>
          <w:sz w:val="28"/>
        </w:rPr>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22CC6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9A6DD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3B40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CF61B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48126"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3B563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67336D" w14:textId="77777777" w:rsidR="001D0B5A" w:rsidRDefault="00000000">
            <w:pPr>
              <w:keepNext/>
              <w:keepLines/>
              <w:spacing w:after="0" w:line="240" w:lineRule="auto"/>
              <w:jc w:val="center"/>
            </w:pPr>
            <w:r>
              <w:rPr>
                <w:b/>
                <w:sz w:val="18"/>
              </w:rPr>
              <w:t>Indeks (%)</w:t>
            </w:r>
          </w:p>
        </w:tc>
      </w:tr>
      <w:tr w:rsidR="001D0B5A" w14:paraId="44E2E84B" w14:textId="77777777">
        <w:tblPrEx>
          <w:tblCellMar>
            <w:top w:w="0" w:type="dxa"/>
            <w:bottom w:w="0" w:type="dxa"/>
          </w:tblCellMar>
        </w:tblPrEx>
        <w:trPr>
          <w:cantSplit/>
          <w:trHeight w:val="560"/>
        </w:trPr>
        <w:tc>
          <w:tcPr>
            <w:tcW w:w="700" w:type="dxa"/>
            <w:tcMar>
              <w:top w:w="0" w:type="dxa"/>
              <w:bottom w:w="0" w:type="dxa"/>
            </w:tcMar>
            <w:vAlign w:val="center"/>
          </w:tcPr>
          <w:p w14:paraId="2AC11CF2" w14:textId="77777777" w:rsidR="001D0B5A" w:rsidRDefault="00000000">
            <w:pPr>
              <w:keepNext/>
              <w:keepLines/>
              <w:spacing w:after="0" w:line="240" w:lineRule="auto"/>
            </w:pPr>
            <w:r>
              <w:rPr>
                <w:sz w:val="18"/>
              </w:rPr>
              <w:t>129</w:t>
            </w:r>
          </w:p>
        </w:tc>
        <w:tc>
          <w:tcPr>
            <w:tcW w:w="3180" w:type="dxa"/>
            <w:tcMar>
              <w:top w:w="0" w:type="dxa"/>
              <w:bottom w:w="0" w:type="dxa"/>
            </w:tcMar>
            <w:vAlign w:val="center"/>
          </w:tcPr>
          <w:p w14:paraId="4D802BA2" w14:textId="77777777" w:rsidR="001D0B5A" w:rsidRDefault="00000000">
            <w:pPr>
              <w:keepNext/>
              <w:keepLines/>
              <w:spacing w:after="0" w:line="240" w:lineRule="auto"/>
            </w:pPr>
            <w:r>
              <w:rPr>
                <w:sz w:val="18"/>
              </w:rPr>
              <w:t>Ostala potraživanja</w:t>
            </w:r>
          </w:p>
        </w:tc>
        <w:tc>
          <w:tcPr>
            <w:tcW w:w="700" w:type="dxa"/>
            <w:tcMar>
              <w:top w:w="0" w:type="dxa"/>
              <w:bottom w:w="0" w:type="dxa"/>
            </w:tcMar>
            <w:vAlign w:val="center"/>
          </w:tcPr>
          <w:p w14:paraId="4916B6C6" w14:textId="77777777" w:rsidR="001D0B5A" w:rsidRDefault="00000000">
            <w:pPr>
              <w:keepNext/>
              <w:keepLines/>
              <w:spacing w:after="0" w:line="240" w:lineRule="auto"/>
            </w:pPr>
            <w:r>
              <w:rPr>
                <w:sz w:val="18"/>
              </w:rPr>
              <w:t>129</w:t>
            </w:r>
          </w:p>
        </w:tc>
        <w:tc>
          <w:tcPr>
            <w:tcW w:w="1860" w:type="dxa"/>
            <w:tcMar>
              <w:top w:w="0" w:type="dxa"/>
              <w:bottom w:w="0" w:type="dxa"/>
            </w:tcMar>
            <w:vAlign w:val="center"/>
          </w:tcPr>
          <w:p w14:paraId="076EAA5E" w14:textId="77777777" w:rsidR="001D0B5A" w:rsidRDefault="00000000">
            <w:pPr>
              <w:keepNext/>
              <w:keepLines/>
              <w:spacing w:after="0" w:line="240" w:lineRule="auto"/>
              <w:jc w:val="right"/>
            </w:pPr>
            <w:r>
              <w:rPr>
                <w:sz w:val="18"/>
              </w:rPr>
              <w:t>5.840,48</w:t>
            </w:r>
          </w:p>
        </w:tc>
        <w:tc>
          <w:tcPr>
            <w:tcW w:w="1860" w:type="dxa"/>
            <w:tcMar>
              <w:top w:w="0" w:type="dxa"/>
              <w:bottom w:w="0" w:type="dxa"/>
            </w:tcMar>
            <w:vAlign w:val="center"/>
          </w:tcPr>
          <w:p w14:paraId="3B8A82DC" w14:textId="77777777" w:rsidR="001D0B5A" w:rsidRDefault="00000000">
            <w:pPr>
              <w:keepNext/>
              <w:keepLines/>
              <w:spacing w:after="0" w:line="240" w:lineRule="auto"/>
              <w:jc w:val="right"/>
            </w:pPr>
            <w:r>
              <w:rPr>
                <w:sz w:val="18"/>
              </w:rPr>
              <w:t>8.402,72</w:t>
            </w:r>
          </w:p>
        </w:tc>
        <w:tc>
          <w:tcPr>
            <w:tcW w:w="700" w:type="dxa"/>
            <w:tcMar>
              <w:top w:w="0" w:type="dxa"/>
              <w:bottom w:w="0" w:type="dxa"/>
            </w:tcMar>
            <w:vAlign w:val="center"/>
          </w:tcPr>
          <w:p w14:paraId="4BCAF9ED" w14:textId="77777777" w:rsidR="001D0B5A" w:rsidRDefault="00000000">
            <w:pPr>
              <w:keepNext/>
              <w:keepLines/>
              <w:spacing w:after="0" w:line="240" w:lineRule="auto"/>
              <w:jc w:val="right"/>
            </w:pPr>
            <w:r>
              <w:rPr>
                <w:sz w:val="18"/>
              </w:rPr>
              <w:t>143,9</w:t>
            </w:r>
          </w:p>
        </w:tc>
      </w:tr>
    </w:tbl>
    <w:p w14:paraId="4FF64E00" w14:textId="77777777" w:rsidR="001D0B5A" w:rsidRDefault="001D0B5A">
      <w:pPr>
        <w:spacing w:after="0"/>
      </w:pPr>
    </w:p>
    <w:p w14:paraId="371B3E27" w14:textId="77777777" w:rsidR="001D0B5A" w:rsidRDefault="00000000">
      <w:r>
        <w:t>Ostala potraživanja (129) veći su nego na početku 2025. godine zbog većih potraživanja za naknade koje se refundiraju od HZZO-a.</w:t>
      </w:r>
    </w:p>
    <w:p w14:paraId="2B2C2414" w14:textId="77777777" w:rsidR="001D0B5A" w:rsidRDefault="001D0B5A"/>
    <w:p w14:paraId="5770D8CC" w14:textId="77777777" w:rsidR="001D0B5A" w:rsidRDefault="00000000">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A46E7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9F98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268DB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70E2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7C1B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20775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8FB606" w14:textId="77777777" w:rsidR="001D0B5A" w:rsidRDefault="00000000">
            <w:pPr>
              <w:keepNext/>
              <w:keepLines/>
              <w:spacing w:after="0" w:line="240" w:lineRule="auto"/>
              <w:jc w:val="center"/>
            </w:pPr>
            <w:r>
              <w:rPr>
                <w:b/>
                <w:sz w:val="18"/>
              </w:rPr>
              <w:t>Indeks (%)</w:t>
            </w:r>
          </w:p>
        </w:tc>
      </w:tr>
      <w:tr w:rsidR="001D0B5A" w14:paraId="19CB77E6" w14:textId="77777777">
        <w:tblPrEx>
          <w:tblCellMar>
            <w:top w:w="0" w:type="dxa"/>
            <w:bottom w:w="0" w:type="dxa"/>
          </w:tblCellMar>
        </w:tblPrEx>
        <w:trPr>
          <w:cantSplit/>
          <w:trHeight w:val="560"/>
        </w:trPr>
        <w:tc>
          <w:tcPr>
            <w:tcW w:w="700" w:type="dxa"/>
            <w:tcMar>
              <w:top w:w="0" w:type="dxa"/>
              <w:bottom w:w="0" w:type="dxa"/>
            </w:tcMar>
            <w:vAlign w:val="center"/>
          </w:tcPr>
          <w:p w14:paraId="1D2A6732" w14:textId="77777777" w:rsidR="001D0B5A" w:rsidRDefault="00000000">
            <w:pPr>
              <w:keepNext/>
              <w:keepLines/>
              <w:spacing w:after="0" w:line="240" w:lineRule="auto"/>
            </w:pPr>
            <w:r>
              <w:rPr>
                <w:sz w:val="18"/>
              </w:rPr>
              <w:t>16</w:t>
            </w:r>
          </w:p>
        </w:tc>
        <w:tc>
          <w:tcPr>
            <w:tcW w:w="3180" w:type="dxa"/>
            <w:tcMar>
              <w:top w:w="0" w:type="dxa"/>
              <w:bottom w:w="0" w:type="dxa"/>
            </w:tcMar>
            <w:vAlign w:val="center"/>
          </w:tcPr>
          <w:p w14:paraId="7EC5AE05" w14:textId="77777777" w:rsidR="001D0B5A"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0B1F340" w14:textId="77777777" w:rsidR="001D0B5A" w:rsidRDefault="00000000">
            <w:pPr>
              <w:keepNext/>
              <w:keepLines/>
              <w:spacing w:after="0" w:line="240" w:lineRule="auto"/>
            </w:pPr>
            <w:r>
              <w:rPr>
                <w:sz w:val="18"/>
              </w:rPr>
              <w:t>16</w:t>
            </w:r>
          </w:p>
        </w:tc>
        <w:tc>
          <w:tcPr>
            <w:tcW w:w="1860" w:type="dxa"/>
            <w:tcMar>
              <w:top w:w="0" w:type="dxa"/>
              <w:bottom w:w="0" w:type="dxa"/>
            </w:tcMar>
            <w:vAlign w:val="center"/>
          </w:tcPr>
          <w:p w14:paraId="45CD946C" w14:textId="77777777" w:rsidR="001D0B5A" w:rsidRDefault="00000000">
            <w:pPr>
              <w:keepNext/>
              <w:keepLines/>
              <w:spacing w:after="0" w:line="240" w:lineRule="auto"/>
              <w:jc w:val="right"/>
            </w:pPr>
            <w:r>
              <w:rPr>
                <w:sz w:val="18"/>
              </w:rPr>
              <w:t>1.611.093,22</w:t>
            </w:r>
          </w:p>
        </w:tc>
        <w:tc>
          <w:tcPr>
            <w:tcW w:w="1860" w:type="dxa"/>
            <w:tcMar>
              <w:top w:w="0" w:type="dxa"/>
              <w:bottom w:w="0" w:type="dxa"/>
            </w:tcMar>
            <w:vAlign w:val="center"/>
          </w:tcPr>
          <w:p w14:paraId="7AC3D996" w14:textId="77777777" w:rsidR="001D0B5A" w:rsidRDefault="00000000">
            <w:pPr>
              <w:keepNext/>
              <w:keepLines/>
              <w:spacing w:after="0" w:line="240" w:lineRule="auto"/>
              <w:jc w:val="right"/>
            </w:pPr>
            <w:r>
              <w:rPr>
                <w:sz w:val="18"/>
              </w:rPr>
              <w:t>2.426.894,74</w:t>
            </w:r>
          </w:p>
        </w:tc>
        <w:tc>
          <w:tcPr>
            <w:tcW w:w="700" w:type="dxa"/>
            <w:tcMar>
              <w:top w:w="0" w:type="dxa"/>
              <w:bottom w:w="0" w:type="dxa"/>
            </w:tcMar>
            <w:vAlign w:val="center"/>
          </w:tcPr>
          <w:p w14:paraId="467F3971" w14:textId="77777777" w:rsidR="001D0B5A" w:rsidRDefault="00000000">
            <w:pPr>
              <w:keepNext/>
              <w:keepLines/>
              <w:spacing w:after="0" w:line="240" w:lineRule="auto"/>
              <w:jc w:val="right"/>
            </w:pPr>
            <w:r>
              <w:rPr>
                <w:sz w:val="18"/>
              </w:rPr>
              <w:t>150,6</w:t>
            </w:r>
          </w:p>
        </w:tc>
      </w:tr>
    </w:tbl>
    <w:p w14:paraId="2DC36FD9" w14:textId="77777777" w:rsidR="001D0B5A" w:rsidRDefault="001D0B5A">
      <w:pPr>
        <w:spacing w:after="0"/>
      </w:pPr>
    </w:p>
    <w:p w14:paraId="3DA6A1A3" w14:textId="77777777" w:rsidR="001D0B5A" w:rsidRDefault="00000000">
      <w:pPr>
        <w:jc w:val="both"/>
      </w:pPr>
      <w:r>
        <w:t>Potraživanja za prihode poslovanja (16) veća su nego na početku godine zbog većih potraživanja proračunskih korisnika za sredstava uplaćena u nadležni proračun, odnosno uplaćenih u Proračun Koprivničko-križevačke županije te potraživanja koja su veća prema HZZO-u.</w:t>
      </w:r>
    </w:p>
    <w:p w14:paraId="3C93C0D5" w14:textId="77777777" w:rsidR="001D0B5A" w:rsidRDefault="001D0B5A"/>
    <w:p w14:paraId="0B598453" w14:textId="77777777" w:rsidR="001D0B5A" w:rsidRDefault="00000000">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7A847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36089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F3872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4D34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980F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5646F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ED88DD" w14:textId="77777777" w:rsidR="001D0B5A" w:rsidRDefault="00000000">
            <w:pPr>
              <w:keepNext/>
              <w:keepLines/>
              <w:spacing w:after="0" w:line="240" w:lineRule="auto"/>
              <w:jc w:val="center"/>
            </w:pPr>
            <w:r>
              <w:rPr>
                <w:b/>
                <w:sz w:val="18"/>
              </w:rPr>
              <w:t>Indeks (%)</w:t>
            </w:r>
          </w:p>
        </w:tc>
      </w:tr>
      <w:tr w:rsidR="001D0B5A" w14:paraId="66B26ECA" w14:textId="77777777">
        <w:tblPrEx>
          <w:tblCellMar>
            <w:top w:w="0" w:type="dxa"/>
            <w:bottom w:w="0" w:type="dxa"/>
          </w:tblCellMar>
        </w:tblPrEx>
        <w:trPr>
          <w:cantSplit/>
          <w:trHeight w:val="560"/>
        </w:trPr>
        <w:tc>
          <w:tcPr>
            <w:tcW w:w="700" w:type="dxa"/>
            <w:tcMar>
              <w:top w:w="0" w:type="dxa"/>
              <w:bottom w:w="0" w:type="dxa"/>
            </w:tcMar>
            <w:vAlign w:val="center"/>
          </w:tcPr>
          <w:p w14:paraId="0DDEE6F1" w14:textId="77777777" w:rsidR="001D0B5A" w:rsidRDefault="00000000">
            <w:pPr>
              <w:keepNext/>
              <w:keepLines/>
              <w:spacing w:after="0" w:line="240" w:lineRule="auto"/>
            </w:pPr>
            <w:r>
              <w:rPr>
                <w:sz w:val="18"/>
              </w:rPr>
              <w:t>163</w:t>
            </w:r>
          </w:p>
        </w:tc>
        <w:tc>
          <w:tcPr>
            <w:tcW w:w="3180" w:type="dxa"/>
            <w:tcMar>
              <w:top w:w="0" w:type="dxa"/>
              <w:bottom w:w="0" w:type="dxa"/>
            </w:tcMar>
            <w:vAlign w:val="center"/>
          </w:tcPr>
          <w:p w14:paraId="3B4E7535" w14:textId="77777777" w:rsidR="001D0B5A"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4BF33AEF" w14:textId="77777777" w:rsidR="001D0B5A" w:rsidRDefault="00000000">
            <w:pPr>
              <w:keepNext/>
              <w:keepLines/>
              <w:spacing w:after="0" w:line="240" w:lineRule="auto"/>
            </w:pPr>
            <w:r>
              <w:rPr>
                <w:sz w:val="18"/>
              </w:rPr>
              <w:t>163</w:t>
            </w:r>
          </w:p>
        </w:tc>
        <w:tc>
          <w:tcPr>
            <w:tcW w:w="1860" w:type="dxa"/>
            <w:tcMar>
              <w:top w:w="0" w:type="dxa"/>
              <w:bottom w:w="0" w:type="dxa"/>
            </w:tcMar>
            <w:vAlign w:val="center"/>
          </w:tcPr>
          <w:p w14:paraId="4D28C401" w14:textId="77777777" w:rsidR="001D0B5A" w:rsidRDefault="00000000">
            <w:pPr>
              <w:keepNext/>
              <w:keepLines/>
              <w:spacing w:after="0" w:line="240" w:lineRule="auto"/>
              <w:jc w:val="right"/>
            </w:pPr>
            <w:r>
              <w:rPr>
                <w:sz w:val="18"/>
              </w:rPr>
              <w:t>28.068,08</w:t>
            </w:r>
          </w:p>
        </w:tc>
        <w:tc>
          <w:tcPr>
            <w:tcW w:w="1860" w:type="dxa"/>
            <w:tcMar>
              <w:top w:w="0" w:type="dxa"/>
              <w:bottom w:w="0" w:type="dxa"/>
            </w:tcMar>
            <w:vAlign w:val="center"/>
          </w:tcPr>
          <w:p w14:paraId="2FF44AC2" w14:textId="77777777" w:rsidR="001D0B5A" w:rsidRDefault="00000000">
            <w:pPr>
              <w:keepNext/>
              <w:keepLines/>
              <w:spacing w:after="0" w:line="240" w:lineRule="auto"/>
              <w:jc w:val="right"/>
            </w:pPr>
            <w:r>
              <w:rPr>
                <w:sz w:val="18"/>
              </w:rPr>
              <w:t>36.196,64</w:t>
            </w:r>
          </w:p>
        </w:tc>
        <w:tc>
          <w:tcPr>
            <w:tcW w:w="700" w:type="dxa"/>
            <w:tcMar>
              <w:top w:w="0" w:type="dxa"/>
              <w:bottom w:w="0" w:type="dxa"/>
            </w:tcMar>
            <w:vAlign w:val="center"/>
          </w:tcPr>
          <w:p w14:paraId="49E4B9A3" w14:textId="77777777" w:rsidR="001D0B5A" w:rsidRDefault="00000000">
            <w:pPr>
              <w:keepNext/>
              <w:keepLines/>
              <w:spacing w:after="0" w:line="240" w:lineRule="auto"/>
              <w:jc w:val="right"/>
            </w:pPr>
            <w:r>
              <w:rPr>
                <w:sz w:val="18"/>
              </w:rPr>
              <w:t>129,0</w:t>
            </w:r>
          </w:p>
        </w:tc>
      </w:tr>
    </w:tbl>
    <w:p w14:paraId="66512DA5" w14:textId="77777777" w:rsidR="001D0B5A" w:rsidRDefault="001D0B5A">
      <w:pPr>
        <w:spacing w:after="0"/>
      </w:pPr>
    </w:p>
    <w:p w14:paraId="53511338" w14:textId="77777777" w:rsidR="001D0B5A" w:rsidRDefault="00000000">
      <w:pPr>
        <w:jc w:val="both"/>
      </w:pPr>
      <w:r>
        <w:t>Potraživanja za pomoći iz inozemstva i od subjekata unutar općeg proračuna (163), odnosno  potraživanja za pomoći iz državnog proračuna temeljem prijenosa EU sredstava (1638) odnose se na potraživanja poslanih zahtjeva za nadoknadom sredstava u EU projektima temeljem sklopljenih ugovora o dodjeli bespovratnih sredstava za centralno financiranje specijalizacija u sklopu Nacionalnog programa oporavka i otpornosti. </w:t>
      </w:r>
    </w:p>
    <w:p w14:paraId="685B23FB" w14:textId="77777777" w:rsidR="001D0B5A" w:rsidRDefault="00000000">
      <w:r>
        <w:t> </w:t>
      </w:r>
    </w:p>
    <w:p w14:paraId="0B804FD2" w14:textId="77777777" w:rsidR="001D0B5A" w:rsidRDefault="001D0B5A"/>
    <w:p w14:paraId="5482D386" w14:textId="77777777" w:rsidR="001D0B5A" w:rsidRDefault="00000000">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63B9D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9AA4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061D2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99B70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ED75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68EC7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457239" w14:textId="77777777" w:rsidR="001D0B5A" w:rsidRDefault="00000000">
            <w:pPr>
              <w:keepNext/>
              <w:keepLines/>
              <w:spacing w:after="0" w:line="240" w:lineRule="auto"/>
              <w:jc w:val="center"/>
            </w:pPr>
            <w:r>
              <w:rPr>
                <w:b/>
                <w:sz w:val="18"/>
              </w:rPr>
              <w:t>Indeks (%)</w:t>
            </w:r>
          </w:p>
        </w:tc>
      </w:tr>
      <w:tr w:rsidR="001D0B5A" w14:paraId="3FF80775" w14:textId="77777777">
        <w:tblPrEx>
          <w:tblCellMar>
            <w:top w:w="0" w:type="dxa"/>
            <w:bottom w:w="0" w:type="dxa"/>
          </w:tblCellMar>
        </w:tblPrEx>
        <w:trPr>
          <w:cantSplit/>
          <w:trHeight w:val="560"/>
        </w:trPr>
        <w:tc>
          <w:tcPr>
            <w:tcW w:w="700" w:type="dxa"/>
            <w:tcMar>
              <w:top w:w="0" w:type="dxa"/>
              <w:bottom w:w="0" w:type="dxa"/>
            </w:tcMar>
            <w:vAlign w:val="center"/>
          </w:tcPr>
          <w:p w14:paraId="680677E2" w14:textId="77777777" w:rsidR="001D0B5A" w:rsidRDefault="00000000">
            <w:pPr>
              <w:keepNext/>
              <w:keepLines/>
              <w:spacing w:after="0" w:line="240" w:lineRule="auto"/>
            </w:pPr>
            <w:r>
              <w:rPr>
                <w:sz w:val="18"/>
              </w:rPr>
              <w:t>1638</w:t>
            </w:r>
          </w:p>
        </w:tc>
        <w:tc>
          <w:tcPr>
            <w:tcW w:w="3180" w:type="dxa"/>
            <w:tcMar>
              <w:top w:w="0" w:type="dxa"/>
              <w:bottom w:w="0" w:type="dxa"/>
            </w:tcMar>
            <w:vAlign w:val="center"/>
          </w:tcPr>
          <w:p w14:paraId="5B32151B" w14:textId="77777777" w:rsidR="001D0B5A"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2B609E40" w14:textId="77777777" w:rsidR="001D0B5A" w:rsidRDefault="00000000">
            <w:pPr>
              <w:keepNext/>
              <w:keepLines/>
              <w:spacing w:after="0" w:line="240" w:lineRule="auto"/>
            </w:pPr>
            <w:r>
              <w:rPr>
                <w:sz w:val="18"/>
              </w:rPr>
              <w:t>1638</w:t>
            </w:r>
          </w:p>
        </w:tc>
        <w:tc>
          <w:tcPr>
            <w:tcW w:w="1860" w:type="dxa"/>
            <w:tcMar>
              <w:top w:w="0" w:type="dxa"/>
              <w:bottom w:w="0" w:type="dxa"/>
            </w:tcMar>
            <w:vAlign w:val="center"/>
          </w:tcPr>
          <w:p w14:paraId="34A3D73D" w14:textId="77777777" w:rsidR="001D0B5A" w:rsidRDefault="00000000">
            <w:pPr>
              <w:keepNext/>
              <w:keepLines/>
              <w:spacing w:after="0" w:line="240" w:lineRule="auto"/>
              <w:jc w:val="right"/>
            </w:pPr>
            <w:r>
              <w:rPr>
                <w:sz w:val="18"/>
              </w:rPr>
              <w:t>28.068,08</w:t>
            </w:r>
          </w:p>
        </w:tc>
        <w:tc>
          <w:tcPr>
            <w:tcW w:w="1860" w:type="dxa"/>
            <w:tcMar>
              <w:top w:w="0" w:type="dxa"/>
              <w:bottom w:w="0" w:type="dxa"/>
            </w:tcMar>
            <w:vAlign w:val="center"/>
          </w:tcPr>
          <w:p w14:paraId="0C851EC6" w14:textId="77777777" w:rsidR="001D0B5A" w:rsidRDefault="00000000">
            <w:pPr>
              <w:keepNext/>
              <w:keepLines/>
              <w:spacing w:after="0" w:line="240" w:lineRule="auto"/>
              <w:jc w:val="right"/>
            </w:pPr>
            <w:r>
              <w:rPr>
                <w:sz w:val="18"/>
              </w:rPr>
              <w:t>36.196,64</w:t>
            </w:r>
          </w:p>
        </w:tc>
        <w:tc>
          <w:tcPr>
            <w:tcW w:w="700" w:type="dxa"/>
            <w:tcMar>
              <w:top w:w="0" w:type="dxa"/>
              <w:bottom w:w="0" w:type="dxa"/>
            </w:tcMar>
            <w:vAlign w:val="center"/>
          </w:tcPr>
          <w:p w14:paraId="69FA3CB6" w14:textId="77777777" w:rsidR="001D0B5A" w:rsidRDefault="00000000">
            <w:pPr>
              <w:keepNext/>
              <w:keepLines/>
              <w:spacing w:after="0" w:line="240" w:lineRule="auto"/>
              <w:jc w:val="right"/>
            </w:pPr>
            <w:r>
              <w:rPr>
                <w:sz w:val="18"/>
              </w:rPr>
              <w:t>129,0</w:t>
            </w:r>
          </w:p>
        </w:tc>
      </w:tr>
    </w:tbl>
    <w:p w14:paraId="2942D837" w14:textId="77777777" w:rsidR="001D0B5A" w:rsidRDefault="001D0B5A">
      <w:pPr>
        <w:spacing w:after="0"/>
      </w:pPr>
    </w:p>
    <w:p w14:paraId="046D7F1D" w14:textId="77777777" w:rsidR="001D0B5A" w:rsidRDefault="00000000">
      <w:pPr>
        <w:jc w:val="both"/>
      </w:pPr>
      <w:r>
        <w:t>Potraživanja za pomoći temeljem prijenosa EU sredstava (1638) odnose se na potraživanja poslanih zahtjeva za nadoknadom sredstava u EU projektima temeljem sklopljenih ugovora o dodjeli bespovratnih sredstava za centralno financiranje specijalizacija u sklopu Nacionalnog programa oporavka i otpornosti. </w:t>
      </w:r>
    </w:p>
    <w:p w14:paraId="77B239CC" w14:textId="77777777" w:rsidR="001D0B5A" w:rsidRDefault="00000000">
      <w:r>
        <w:t> </w:t>
      </w:r>
    </w:p>
    <w:p w14:paraId="0B604524" w14:textId="77777777" w:rsidR="001D0B5A" w:rsidRDefault="001D0B5A"/>
    <w:p w14:paraId="07493DA3" w14:textId="77777777" w:rsidR="001D0B5A" w:rsidRDefault="00000000">
      <w:pPr>
        <w:keepNext/>
        <w:spacing w:line="240" w:lineRule="auto"/>
        <w:jc w:val="center"/>
      </w:pPr>
      <w:r>
        <w:rPr>
          <w:sz w:val="28"/>
        </w:rPr>
        <w:lastRenderedPageBreak/>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E72D9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E5B9A"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9CDE1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FFF1B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8D48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2DC07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3D8060" w14:textId="77777777" w:rsidR="001D0B5A" w:rsidRDefault="00000000">
            <w:pPr>
              <w:keepNext/>
              <w:keepLines/>
              <w:spacing w:after="0" w:line="240" w:lineRule="auto"/>
              <w:jc w:val="center"/>
            </w:pPr>
            <w:r>
              <w:rPr>
                <w:b/>
                <w:sz w:val="18"/>
              </w:rPr>
              <w:t>Indeks (%)</w:t>
            </w:r>
          </w:p>
        </w:tc>
      </w:tr>
      <w:tr w:rsidR="001D0B5A" w14:paraId="2EAE440C" w14:textId="77777777">
        <w:tblPrEx>
          <w:tblCellMar>
            <w:top w:w="0" w:type="dxa"/>
            <w:bottom w:w="0" w:type="dxa"/>
          </w:tblCellMar>
        </w:tblPrEx>
        <w:trPr>
          <w:cantSplit/>
          <w:trHeight w:val="560"/>
        </w:trPr>
        <w:tc>
          <w:tcPr>
            <w:tcW w:w="700" w:type="dxa"/>
            <w:tcMar>
              <w:top w:w="0" w:type="dxa"/>
              <w:bottom w:w="0" w:type="dxa"/>
            </w:tcMar>
            <w:vAlign w:val="center"/>
          </w:tcPr>
          <w:p w14:paraId="670E5890" w14:textId="77777777" w:rsidR="001D0B5A" w:rsidRDefault="00000000">
            <w:pPr>
              <w:keepNext/>
              <w:keepLines/>
              <w:spacing w:after="0" w:line="240" w:lineRule="auto"/>
            </w:pPr>
            <w:r>
              <w:rPr>
                <w:sz w:val="18"/>
              </w:rPr>
              <w:t>165</w:t>
            </w:r>
          </w:p>
        </w:tc>
        <w:tc>
          <w:tcPr>
            <w:tcW w:w="3180" w:type="dxa"/>
            <w:tcMar>
              <w:top w:w="0" w:type="dxa"/>
              <w:bottom w:w="0" w:type="dxa"/>
            </w:tcMar>
            <w:vAlign w:val="center"/>
          </w:tcPr>
          <w:p w14:paraId="2C688972" w14:textId="77777777" w:rsidR="001D0B5A"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16D9AED" w14:textId="77777777" w:rsidR="001D0B5A" w:rsidRDefault="00000000">
            <w:pPr>
              <w:keepNext/>
              <w:keepLines/>
              <w:spacing w:after="0" w:line="240" w:lineRule="auto"/>
            </w:pPr>
            <w:r>
              <w:rPr>
                <w:sz w:val="18"/>
              </w:rPr>
              <w:t>165</w:t>
            </w:r>
          </w:p>
        </w:tc>
        <w:tc>
          <w:tcPr>
            <w:tcW w:w="1860" w:type="dxa"/>
            <w:tcMar>
              <w:top w:w="0" w:type="dxa"/>
              <w:bottom w:w="0" w:type="dxa"/>
            </w:tcMar>
            <w:vAlign w:val="center"/>
          </w:tcPr>
          <w:p w14:paraId="24DD5F00" w14:textId="77777777" w:rsidR="001D0B5A" w:rsidRDefault="00000000">
            <w:pPr>
              <w:keepNext/>
              <w:keepLines/>
              <w:spacing w:after="0" w:line="240" w:lineRule="auto"/>
              <w:jc w:val="right"/>
            </w:pPr>
            <w:r>
              <w:rPr>
                <w:sz w:val="18"/>
              </w:rPr>
              <w:t>62.300,12</w:t>
            </w:r>
          </w:p>
        </w:tc>
        <w:tc>
          <w:tcPr>
            <w:tcW w:w="1860" w:type="dxa"/>
            <w:tcMar>
              <w:top w:w="0" w:type="dxa"/>
              <w:bottom w:w="0" w:type="dxa"/>
            </w:tcMar>
            <w:vAlign w:val="center"/>
          </w:tcPr>
          <w:p w14:paraId="5B9241DD" w14:textId="77777777" w:rsidR="001D0B5A" w:rsidRDefault="00000000">
            <w:pPr>
              <w:keepNext/>
              <w:keepLines/>
              <w:spacing w:after="0" w:line="240" w:lineRule="auto"/>
              <w:jc w:val="right"/>
            </w:pPr>
            <w:r>
              <w:rPr>
                <w:sz w:val="18"/>
              </w:rPr>
              <w:t>76.029,61</w:t>
            </w:r>
          </w:p>
        </w:tc>
        <w:tc>
          <w:tcPr>
            <w:tcW w:w="700" w:type="dxa"/>
            <w:tcMar>
              <w:top w:w="0" w:type="dxa"/>
              <w:bottom w:w="0" w:type="dxa"/>
            </w:tcMar>
            <w:vAlign w:val="center"/>
          </w:tcPr>
          <w:p w14:paraId="14F5A456" w14:textId="77777777" w:rsidR="001D0B5A" w:rsidRDefault="00000000">
            <w:pPr>
              <w:keepNext/>
              <w:keepLines/>
              <w:spacing w:after="0" w:line="240" w:lineRule="auto"/>
              <w:jc w:val="right"/>
            </w:pPr>
            <w:r>
              <w:rPr>
                <w:sz w:val="18"/>
              </w:rPr>
              <w:t>122,0</w:t>
            </w:r>
          </w:p>
        </w:tc>
      </w:tr>
    </w:tbl>
    <w:p w14:paraId="6E753ACD" w14:textId="77777777" w:rsidR="001D0B5A" w:rsidRDefault="001D0B5A">
      <w:pPr>
        <w:spacing w:after="0"/>
      </w:pPr>
    </w:p>
    <w:p w14:paraId="225DBE64" w14:textId="77777777" w:rsidR="001D0B5A" w:rsidRDefault="00000000">
      <w:pPr>
        <w:jc w:val="both"/>
      </w:pPr>
      <w:r>
        <w:t>Potraživanja za upravne i administrativne pristojbe, pristojbe po posebnim propisima i naknade (165) veća su nego na početku godine za 22,0% zbog povećanja vrijednosti standardnog tima za djelatnost primarne zdravstvene zaštite i u djelatnosti SKZZ uslijed povećanja osnovice za obračun plaće u javnom sektoru tri puta u 2025. godini.</w:t>
      </w:r>
    </w:p>
    <w:p w14:paraId="015DB5CF" w14:textId="77777777" w:rsidR="001D0B5A" w:rsidRDefault="001D0B5A"/>
    <w:p w14:paraId="03147183" w14:textId="77777777" w:rsidR="001D0B5A" w:rsidRDefault="00000000">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BC2EE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3619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D4C42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4C30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C029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AB7900"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4DC673" w14:textId="77777777" w:rsidR="001D0B5A" w:rsidRDefault="00000000">
            <w:pPr>
              <w:keepNext/>
              <w:keepLines/>
              <w:spacing w:after="0" w:line="240" w:lineRule="auto"/>
              <w:jc w:val="center"/>
            </w:pPr>
            <w:r>
              <w:rPr>
                <w:b/>
                <w:sz w:val="18"/>
              </w:rPr>
              <w:t>Indeks (%)</w:t>
            </w:r>
          </w:p>
        </w:tc>
      </w:tr>
      <w:tr w:rsidR="001D0B5A" w14:paraId="081FC444" w14:textId="77777777">
        <w:tblPrEx>
          <w:tblCellMar>
            <w:top w:w="0" w:type="dxa"/>
            <w:bottom w:w="0" w:type="dxa"/>
          </w:tblCellMar>
        </w:tblPrEx>
        <w:trPr>
          <w:cantSplit/>
          <w:trHeight w:val="560"/>
        </w:trPr>
        <w:tc>
          <w:tcPr>
            <w:tcW w:w="700" w:type="dxa"/>
            <w:tcMar>
              <w:top w:w="0" w:type="dxa"/>
              <w:bottom w:w="0" w:type="dxa"/>
            </w:tcMar>
            <w:vAlign w:val="center"/>
          </w:tcPr>
          <w:p w14:paraId="003B5AEF" w14:textId="77777777" w:rsidR="001D0B5A" w:rsidRDefault="00000000">
            <w:pPr>
              <w:keepNext/>
              <w:keepLines/>
              <w:spacing w:after="0" w:line="240" w:lineRule="auto"/>
            </w:pPr>
            <w:r>
              <w:rPr>
                <w:sz w:val="18"/>
              </w:rPr>
              <w:t>166</w:t>
            </w:r>
          </w:p>
        </w:tc>
        <w:tc>
          <w:tcPr>
            <w:tcW w:w="3180" w:type="dxa"/>
            <w:tcMar>
              <w:top w:w="0" w:type="dxa"/>
              <w:bottom w:w="0" w:type="dxa"/>
            </w:tcMar>
            <w:vAlign w:val="center"/>
          </w:tcPr>
          <w:p w14:paraId="001C272B" w14:textId="77777777" w:rsidR="001D0B5A"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531753C5" w14:textId="77777777" w:rsidR="001D0B5A" w:rsidRDefault="00000000">
            <w:pPr>
              <w:keepNext/>
              <w:keepLines/>
              <w:spacing w:after="0" w:line="240" w:lineRule="auto"/>
            </w:pPr>
            <w:r>
              <w:rPr>
                <w:sz w:val="18"/>
              </w:rPr>
              <w:t>166</w:t>
            </w:r>
          </w:p>
        </w:tc>
        <w:tc>
          <w:tcPr>
            <w:tcW w:w="1860" w:type="dxa"/>
            <w:tcMar>
              <w:top w:w="0" w:type="dxa"/>
              <w:bottom w:w="0" w:type="dxa"/>
            </w:tcMar>
            <w:vAlign w:val="center"/>
          </w:tcPr>
          <w:p w14:paraId="40F588CB" w14:textId="77777777" w:rsidR="001D0B5A" w:rsidRDefault="00000000">
            <w:pPr>
              <w:keepNext/>
              <w:keepLines/>
              <w:spacing w:after="0" w:line="240" w:lineRule="auto"/>
              <w:jc w:val="right"/>
            </w:pPr>
            <w:r>
              <w:rPr>
                <w:sz w:val="18"/>
              </w:rPr>
              <w:t>45.752,86</w:t>
            </w:r>
          </w:p>
        </w:tc>
        <w:tc>
          <w:tcPr>
            <w:tcW w:w="1860" w:type="dxa"/>
            <w:tcMar>
              <w:top w:w="0" w:type="dxa"/>
              <w:bottom w:w="0" w:type="dxa"/>
            </w:tcMar>
            <w:vAlign w:val="center"/>
          </w:tcPr>
          <w:p w14:paraId="268D989B" w14:textId="77777777" w:rsidR="001D0B5A" w:rsidRDefault="00000000">
            <w:pPr>
              <w:keepNext/>
              <w:keepLines/>
              <w:spacing w:after="0" w:line="240" w:lineRule="auto"/>
              <w:jc w:val="right"/>
            </w:pPr>
            <w:r>
              <w:rPr>
                <w:sz w:val="18"/>
              </w:rPr>
              <w:t>32.176,69</w:t>
            </w:r>
          </w:p>
        </w:tc>
        <w:tc>
          <w:tcPr>
            <w:tcW w:w="700" w:type="dxa"/>
            <w:tcMar>
              <w:top w:w="0" w:type="dxa"/>
              <w:bottom w:w="0" w:type="dxa"/>
            </w:tcMar>
            <w:vAlign w:val="center"/>
          </w:tcPr>
          <w:p w14:paraId="21244961" w14:textId="77777777" w:rsidR="001D0B5A" w:rsidRDefault="00000000">
            <w:pPr>
              <w:keepNext/>
              <w:keepLines/>
              <w:spacing w:after="0" w:line="240" w:lineRule="auto"/>
              <w:jc w:val="right"/>
            </w:pPr>
            <w:r>
              <w:rPr>
                <w:sz w:val="18"/>
              </w:rPr>
              <w:t>70,3</w:t>
            </w:r>
          </w:p>
        </w:tc>
      </w:tr>
    </w:tbl>
    <w:p w14:paraId="45B916C1" w14:textId="77777777" w:rsidR="001D0B5A" w:rsidRDefault="001D0B5A">
      <w:pPr>
        <w:spacing w:after="0"/>
      </w:pPr>
    </w:p>
    <w:p w14:paraId="68AAD0D6" w14:textId="77777777" w:rsidR="001D0B5A" w:rsidRDefault="00000000">
      <w:pPr>
        <w:jc w:val="both"/>
      </w:pPr>
      <w:r>
        <w:t>Prihodi od prodaje proizvoda i robe te pruženih usluga i za povrat po protestnim jamstvima (166) manji su prvenstveno zbog odlaska iz sastava Doma zdravlja specijalističke ordinacije medicine rada i sporta koja je veći dio usluga imala na tržištu.</w:t>
      </w:r>
    </w:p>
    <w:p w14:paraId="7C1AA311" w14:textId="77777777" w:rsidR="001D0B5A" w:rsidRDefault="001D0B5A"/>
    <w:p w14:paraId="24EEB0A6" w14:textId="77777777" w:rsidR="001D0B5A" w:rsidRDefault="00000000">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71704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FB925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29083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2DEBB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7D5D9"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939291"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6A8903" w14:textId="77777777" w:rsidR="001D0B5A" w:rsidRDefault="00000000">
            <w:pPr>
              <w:keepNext/>
              <w:keepLines/>
              <w:spacing w:after="0" w:line="240" w:lineRule="auto"/>
              <w:jc w:val="center"/>
            </w:pPr>
            <w:r>
              <w:rPr>
                <w:b/>
                <w:sz w:val="18"/>
              </w:rPr>
              <w:t>Indeks (%)</w:t>
            </w:r>
          </w:p>
        </w:tc>
      </w:tr>
      <w:tr w:rsidR="001D0B5A" w14:paraId="4862BB5A" w14:textId="77777777">
        <w:tblPrEx>
          <w:tblCellMar>
            <w:top w:w="0" w:type="dxa"/>
            <w:bottom w:w="0" w:type="dxa"/>
          </w:tblCellMar>
        </w:tblPrEx>
        <w:trPr>
          <w:cantSplit/>
          <w:trHeight w:val="560"/>
        </w:trPr>
        <w:tc>
          <w:tcPr>
            <w:tcW w:w="700" w:type="dxa"/>
            <w:tcMar>
              <w:top w:w="0" w:type="dxa"/>
              <w:bottom w:w="0" w:type="dxa"/>
            </w:tcMar>
            <w:vAlign w:val="center"/>
          </w:tcPr>
          <w:p w14:paraId="491DBFE5" w14:textId="77777777" w:rsidR="001D0B5A" w:rsidRDefault="00000000">
            <w:pPr>
              <w:keepNext/>
              <w:keepLines/>
              <w:spacing w:after="0" w:line="240" w:lineRule="auto"/>
            </w:pPr>
            <w:r>
              <w:rPr>
                <w:sz w:val="18"/>
              </w:rPr>
              <w:t>167</w:t>
            </w:r>
          </w:p>
        </w:tc>
        <w:tc>
          <w:tcPr>
            <w:tcW w:w="3180" w:type="dxa"/>
            <w:tcMar>
              <w:top w:w="0" w:type="dxa"/>
              <w:bottom w:w="0" w:type="dxa"/>
            </w:tcMar>
            <w:vAlign w:val="center"/>
          </w:tcPr>
          <w:p w14:paraId="15578A23" w14:textId="77777777" w:rsidR="001D0B5A"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A5B214D" w14:textId="77777777" w:rsidR="001D0B5A" w:rsidRDefault="00000000">
            <w:pPr>
              <w:keepNext/>
              <w:keepLines/>
              <w:spacing w:after="0" w:line="240" w:lineRule="auto"/>
            </w:pPr>
            <w:r>
              <w:rPr>
                <w:sz w:val="18"/>
              </w:rPr>
              <w:t>167</w:t>
            </w:r>
          </w:p>
        </w:tc>
        <w:tc>
          <w:tcPr>
            <w:tcW w:w="1860" w:type="dxa"/>
            <w:tcMar>
              <w:top w:w="0" w:type="dxa"/>
              <w:bottom w:w="0" w:type="dxa"/>
            </w:tcMar>
            <w:vAlign w:val="center"/>
          </w:tcPr>
          <w:p w14:paraId="751976D6" w14:textId="77777777" w:rsidR="001D0B5A" w:rsidRDefault="00000000">
            <w:pPr>
              <w:keepNext/>
              <w:keepLines/>
              <w:spacing w:after="0" w:line="240" w:lineRule="auto"/>
              <w:jc w:val="right"/>
            </w:pPr>
            <w:r>
              <w:rPr>
                <w:sz w:val="18"/>
              </w:rPr>
              <w:t>1.508.714,66</w:t>
            </w:r>
          </w:p>
        </w:tc>
        <w:tc>
          <w:tcPr>
            <w:tcW w:w="1860" w:type="dxa"/>
            <w:tcMar>
              <w:top w:w="0" w:type="dxa"/>
              <w:bottom w:w="0" w:type="dxa"/>
            </w:tcMar>
            <w:vAlign w:val="center"/>
          </w:tcPr>
          <w:p w14:paraId="6CF0F736" w14:textId="77777777" w:rsidR="001D0B5A" w:rsidRDefault="00000000">
            <w:pPr>
              <w:keepNext/>
              <w:keepLines/>
              <w:spacing w:after="0" w:line="240" w:lineRule="auto"/>
              <w:jc w:val="right"/>
            </w:pPr>
            <w:r>
              <w:rPr>
                <w:sz w:val="18"/>
              </w:rPr>
              <w:t>2.311.747,11</w:t>
            </w:r>
          </w:p>
        </w:tc>
        <w:tc>
          <w:tcPr>
            <w:tcW w:w="700" w:type="dxa"/>
            <w:tcMar>
              <w:top w:w="0" w:type="dxa"/>
              <w:bottom w:w="0" w:type="dxa"/>
            </w:tcMar>
            <w:vAlign w:val="center"/>
          </w:tcPr>
          <w:p w14:paraId="7348BC0A" w14:textId="77777777" w:rsidR="001D0B5A" w:rsidRDefault="00000000">
            <w:pPr>
              <w:keepNext/>
              <w:keepLines/>
              <w:spacing w:after="0" w:line="240" w:lineRule="auto"/>
              <w:jc w:val="right"/>
            </w:pPr>
            <w:r>
              <w:rPr>
                <w:sz w:val="18"/>
              </w:rPr>
              <w:t>153,2</w:t>
            </w:r>
          </w:p>
        </w:tc>
      </w:tr>
    </w:tbl>
    <w:p w14:paraId="0EBA3EF2" w14:textId="77777777" w:rsidR="001D0B5A" w:rsidRDefault="001D0B5A">
      <w:pPr>
        <w:spacing w:after="0"/>
      </w:pPr>
    </w:p>
    <w:p w14:paraId="1A0D75D3" w14:textId="77777777" w:rsidR="001D0B5A" w:rsidRDefault="00000000">
      <w:pPr>
        <w:jc w:val="both"/>
      </w:pPr>
      <w:r>
        <w:t>Potraživanja proračunskih korisnika za sredstva uplaćena u nadležni proračun i za prihode od HZZO-a na temelju ugovornih obveza (167) veća su poradi većeg priljeva sredstava Doma zdravlja na jedinstveni žiroračun Riznice te većih potraživanja prema HZZO-a uslijed povećanja cijene standardnog tima i DTP postupaka (uzrok povećanje osnovice za obračun plaće u javnim službama).</w:t>
      </w:r>
    </w:p>
    <w:p w14:paraId="116DE411" w14:textId="77777777" w:rsidR="001D0B5A" w:rsidRDefault="001D0B5A"/>
    <w:p w14:paraId="3FD30D6F" w14:textId="77777777" w:rsidR="001D0B5A" w:rsidRDefault="00000000">
      <w:pPr>
        <w:keepNext/>
        <w:spacing w:line="240" w:lineRule="auto"/>
        <w:jc w:val="center"/>
      </w:pPr>
      <w:r>
        <w:rPr>
          <w:sz w:val="28"/>
        </w:rPr>
        <w:lastRenderedPageBreak/>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751DC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B72A1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D5F11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E150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9B77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90F952"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B9A092" w14:textId="77777777" w:rsidR="001D0B5A" w:rsidRDefault="00000000">
            <w:pPr>
              <w:keepNext/>
              <w:keepLines/>
              <w:spacing w:after="0" w:line="240" w:lineRule="auto"/>
              <w:jc w:val="center"/>
            </w:pPr>
            <w:r>
              <w:rPr>
                <w:b/>
                <w:sz w:val="18"/>
              </w:rPr>
              <w:t>Indeks (%)</w:t>
            </w:r>
          </w:p>
        </w:tc>
      </w:tr>
      <w:tr w:rsidR="001D0B5A" w14:paraId="37FBC066" w14:textId="77777777">
        <w:tblPrEx>
          <w:tblCellMar>
            <w:top w:w="0" w:type="dxa"/>
            <w:bottom w:w="0" w:type="dxa"/>
          </w:tblCellMar>
        </w:tblPrEx>
        <w:trPr>
          <w:cantSplit/>
          <w:trHeight w:val="560"/>
        </w:trPr>
        <w:tc>
          <w:tcPr>
            <w:tcW w:w="700" w:type="dxa"/>
            <w:tcMar>
              <w:top w:w="0" w:type="dxa"/>
              <w:bottom w:w="0" w:type="dxa"/>
            </w:tcMar>
            <w:vAlign w:val="center"/>
          </w:tcPr>
          <w:p w14:paraId="4A8318B2" w14:textId="77777777" w:rsidR="001D0B5A" w:rsidRDefault="00000000">
            <w:pPr>
              <w:keepNext/>
              <w:keepLines/>
              <w:spacing w:after="0" w:line="240" w:lineRule="auto"/>
            </w:pPr>
            <w:r>
              <w:rPr>
                <w:sz w:val="18"/>
              </w:rPr>
              <w:t>169</w:t>
            </w:r>
          </w:p>
        </w:tc>
        <w:tc>
          <w:tcPr>
            <w:tcW w:w="3180" w:type="dxa"/>
            <w:tcMar>
              <w:top w:w="0" w:type="dxa"/>
              <w:bottom w:w="0" w:type="dxa"/>
            </w:tcMar>
            <w:vAlign w:val="center"/>
          </w:tcPr>
          <w:p w14:paraId="2257343D" w14:textId="77777777" w:rsidR="001D0B5A"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067BDE42" w14:textId="77777777" w:rsidR="001D0B5A" w:rsidRDefault="00000000">
            <w:pPr>
              <w:keepNext/>
              <w:keepLines/>
              <w:spacing w:after="0" w:line="240" w:lineRule="auto"/>
            </w:pPr>
            <w:r>
              <w:rPr>
                <w:sz w:val="18"/>
              </w:rPr>
              <w:t>169</w:t>
            </w:r>
          </w:p>
        </w:tc>
        <w:tc>
          <w:tcPr>
            <w:tcW w:w="1860" w:type="dxa"/>
            <w:tcMar>
              <w:top w:w="0" w:type="dxa"/>
              <w:bottom w:w="0" w:type="dxa"/>
            </w:tcMar>
            <w:vAlign w:val="center"/>
          </w:tcPr>
          <w:p w14:paraId="590A3223" w14:textId="77777777" w:rsidR="001D0B5A" w:rsidRDefault="00000000">
            <w:pPr>
              <w:keepNext/>
              <w:keepLines/>
              <w:spacing w:after="0" w:line="240" w:lineRule="auto"/>
              <w:jc w:val="right"/>
            </w:pPr>
            <w:r>
              <w:rPr>
                <w:sz w:val="18"/>
              </w:rPr>
              <w:t>33.742,50</w:t>
            </w:r>
          </w:p>
        </w:tc>
        <w:tc>
          <w:tcPr>
            <w:tcW w:w="1860" w:type="dxa"/>
            <w:tcMar>
              <w:top w:w="0" w:type="dxa"/>
              <w:bottom w:w="0" w:type="dxa"/>
            </w:tcMar>
            <w:vAlign w:val="center"/>
          </w:tcPr>
          <w:p w14:paraId="77325056" w14:textId="77777777" w:rsidR="001D0B5A" w:rsidRDefault="00000000">
            <w:pPr>
              <w:keepNext/>
              <w:keepLines/>
              <w:spacing w:after="0" w:line="240" w:lineRule="auto"/>
              <w:jc w:val="right"/>
            </w:pPr>
            <w:r>
              <w:rPr>
                <w:sz w:val="18"/>
              </w:rPr>
              <w:t>29.255,31</w:t>
            </w:r>
          </w:p>
        </w:tc>
        <w:tc>
          <w:tcPr>
            <w:tcW w:w="700" w:type="dxa"/>
            <w:tcMar>
              <w:top w:w="0" w:type="dxa"/>
              <w:bottom w:w="0" w:type="dxa"/>
            </w:tcMar>
            <w:vAlign w:val="center"/>
          </w:tcPr>
          <w:p w14:paraId="6040FB76" w14:textId="77777777" w:rsidR="001D0B5A" w:rsidRDefault="00000000">
            <w:pPr>
              <w:keepNext/>
              <w:keepLines/>
              <w:spacing w:after="0" w:line="240" w:lineRule="auto"/>
              <w:jc w:val="right"/>
            </w:pPr>
            <w:r>
              <w:rPr>
                <w:sz w:val="18"/>
              </w:rPr>
              <w:t>86,7</w:t>
            </w:r>
          </w:p>
        </w:tc>
      </w:tr>
    </w:tbl>
    <w:p w14:paraId="5010DD6C" w14:textId="77777777" w:rsidR="001D0B5A" w:rsidRDefault="001D0B5A">
      <w:pPr>
        <w:spacing w:after="0"/>
      </w:pPr>
    </w:p>
    <w:p w14:paraId="320B664E" w14:textId="77777777" w:rsidR="001D0B5A" w:rsidRDefault="00000000">
      <w:pPr>
        <w:jc w:val="both"/>
      </w:pPr>
      <w:r>
        <w:t>Ispravak vrijednosti potraživanja manji je u odnosu na početno izvještajno razdoblje poradi uspostave bilančne ravnoteže sukladno članku 20. Pravilnika o proračunskom računovodstvu i računskom planu, a koja je provedena tijekoim 2025. godine po naloga Državnog ureda za reviziju.</w:t>
      </w:r>
    </w:p>
    <w:p w14:paraId="7A6091A7" w14:textId="77777777" w:rsidR="001D0B5A" w:rsidRDefault="001D0B5A"/>
    <w:p w14:paraId="65C0B345" w14:textId="77777777" w:rsidR="001D0B5A" w:rsidRDefault="00000000">
      <w:pPr>
        <w:keepNext/>
        <w:spacing w:line="240" w:lineRule="auto"/>
        <w:jc w:val="center"/>
      </w:pPr>
      <w:r>
        <w:rPr>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35818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AA44C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1DFAB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7DF3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AB760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DAFE92"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650AB2" w14:textId="77777777" w:rsidR="001D0B5A" w:rsidRDefault="00000000">
            <w:pPr>
              <w:keepNext/>
              <w:keepLines/>
              <w:spacing w:after="0" w:line="240" w:lineRule="auto"/>
              <w:jc w:val="center"/>
            </w:pPr>
            <w:r>
              <w:rPr>
                <w:b/>
                <w:sz w:val="18"/>
              </w:rPr>
              <w:t>Indeks (%)</w:t>
            </w:r>
          </w:p>
        </w:tc>
      </w:tr>
      <w:tr w:rsidR="001D0B5A" w14:paraId="2F10C172" w14:textId="77777777">
        <w:tblPrEx>
          <w:tblCellMar>
            <w:top w:w="0" w:type="dxa"/>
            <w:bottom w:w="0" w:type="dxa"/>
          </w:tblCellMar>
        </w:tblPrEx>
        <w:trPr>
          <w:cantSplit/>
          <w:trHeight w:val="560"/>
        </w:trPr>
        <w:tc>
          <w:tcPr>
            <w:tcW w:w="700" w:type="dxa"/>
            <w:tcMar>
              <w:top w:w="0" w:type="dxa"/>
              <w:bottom w:w="0" w:type="dxa"/>
            </w:tcMar>
            <w:vAlign w:val="center"/>
          </w:tcPr>
          <w:p w14:paraId="15AF8A37" w14:textId="77777777" w:rsidR="001D0B5A" w:rsidRDefault="00000000">
            <w:pPr>
              <w:keepNext/>
              <w:keepLines/>
              <w:spacing w:after="0" w:line="240" w:lineRule="auto"/>
            </w:pPr>
            <w:r>
              <w:rPr>
                <w:sz w:val="18"/>
              </w:rPr>
              <w:t>17</w:t>
            </w:r>
          </w:p>
        </w:tc>
        <w:tc>
          <w:tcPr>
            <w:tcW w:w="3180" w:type="dxa"/>
            <w:tcMar>
              <w:top w:w="0" w:type="dxa"/>
              <w:bottom w:w="0" w:type="dxa"/>
            </w:tcMar>
            <w:vAlign w:val="center"/>
          </w:tcPr>
          <w:p w14:paraId="0A561290" w14:textId="77777777" w:rsidR="001D0B5A"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2312C2BB" w14:textId="77777777" w:rsidR="001D0B5A" w:rsidRDefault="00000000">
            <w:pPr>
              <w:keepNext/>
              <w:keepLines/>
              <w:spacing w:after="0" w:line="240" w:lineRule="auto"/>
            </w:pPr>
            <w:r>
              <w:rPr>
                <w:sz w:val="18"/>
              </w:rPr>
              <w:t>17</w:t>
            </w:r>
          </w:p>
        </w:tc>
        <w:tc>
          <w:tcPr>
            <w:tcW w:w="1860" w:type="dxa"/>
            <w:tcMar>
              <w:top w:w="0" w:type="dxa"/>
              <w:bottom w:w="0" w:type="dxa"/>
            </w:tcMar>
            <w:vAlign w:val="center"/>
          </w:tcPr>
          <w:p w14:paraId="21C53E0D" w14:textId="77777777" w:rsidR="001D0B5A" w:rsidRDefault="00000000">
            <w:pPr>
              <w:keepNext/>
              <w:keepLines/>
              <w:spacing w:after="0" w:line="240" w:lineRule="auto"/>
              <w:jc w:val="right"/>
            </w:pPr>
            <w:r>
              <w:rPr>
                <w:sz w:val="18"/>
              </w:rPr>
              <w:t>1.132,49</w:t>
            </w:r>
          </w:p>
        </w:tc>
        <w:tc>
          <w:tcPr>
            <w:tcW w:w="1860" w:type="dxa"/>
            <w:tcMar>
              <w:top w:w="0" w:type="dxa"/>
              <w:bottom w:w="0" w:type="dxa"/>
            </w:tcMar>
            <w:vAlign w:val="center"/>
          </w:tcPr>
          <w:p w14:paraId="26EA4274"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04042BCB" w14:textId="77777777" w:rsidR="001D0B5A" w:rsidRDefault="00000000">
            <w:pPr>
              <w:keepNext/>
              <w:keepLines/>
              <w:spacing w:after="0" w:line="240" w:lineRule="auto"/>
              <w:jc w:val="right"/>
            </w:pPr>
            <w:r>
              <w:rPr>
                <w:sz w:val="18"/>
              </w:rPr>
              <w:t>75,5</w:t>
            </w:r>
          </w:p>
        </w:tc>
      </w:tr>
    </w:tbl>
    <w:p w14:paraId="30D9FCD2" w14:textId="77777777" w:rsidR="001D0B5A" w:rsidRDefault="001D0B5A">
      <w:pPr>
        <w:spacing w:after="0"/>
      </w:pPr>
    </w:p>
    <w:p w14:paraId="35C4C5ED" w14:textId="77777777" w:rsidR="001D0B5A" w:rsidRDefault="00000000">
      <w:pPr>
        <w:jc w:val="both"/>
      </w:pPr>
      <w:r>
        <w:t>Potraživanja od prodaje nefinancijske imovine  (šifre 171 do 174 - 179) manja su nego na početku razdoblja za zbog naplate potraživanja otplate stanova u otkupu. </w:t>
      </w:r>
    </w:p>
    <w:p w14:paraId="58E9F36E" w14:textId="77777777" w:rsidR="001D0B5A" w:rsidRDefault="001D0B5A"/>
    <w:p w14:paraId="222CB71A" w14:textId="77777777" w:rsidR="001D0B5A" w:rsidRDefault="00000000">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1FA65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7928C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1D327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56AC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E1794"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5B66F4"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895E7B" w14:textId="77777777" w:rsidR="001D0B5A" w:rsidRDefault="00000000">
            <w:pPr>
              <w:keepNext/>
              <w:keepLines/>
              <w:spacing w:after="0" w:line="240" w:lineRule="auto"/>
              <w:jc w:val="center"/>
            </w:pPr>
            <w:r>
              <w:rPr>
                <w:b/>
                <w:sz w:val="18"/>
              </w:rPr>
              <w:t>Indeks (%)</w:t>
            </w:r>
          </w:p>
        </w:tc>
      </w:tr>
      <w:tr w:rsidR="001D0B5A" w14:paraId="1838C42A" w14:textId="77777777">
        <w:tblPrEx>
          <w:tblCellMar>
            <w:top w:w="0" w:type="dxa"/>
            <w:bottom w:w="0" w:type="dxa"/>
          </w:tblCellMar>
        </w:tblPrEx>
        <w:trPr>
          <w:cantSplit/>
          <w:trHeight w:val="560"/>
        </w:trPr>
        <w:tc>
          <w:tcPr>
            <w:tcW w:w="700" w:type="dxa"/>
            <w:tcMar>
              <w:top w:w="0" w:type="dxa"/>
              <w:bottom w:w="0" w:type="dxa"/>
            </w:tcMar>
            <w:vAlign w:val="center"/>
          </w:tcPr>
          <w:p w14:paraId="4E0A6C63" w14:textId="77777777" w:rsidR="001D0B5A" w:rsidRDefault="00000000">
            <w:pPr>
              <w:keepNext/>
              <w:keepLines/>
              <w:spacing w:after="0" w:line="240" w:lineRule="auto"/>
            </w:pPr>
            <w:r>
              <w:rPr>
                <w:sz w:val="18"/>
              </w:rPr>
              <w:t>172</w:t>
            </w:r>
          </w:p>
        </w:tc>
        <w:tc>
          <w:tcPr>
            <w:tcW w:w="3180" w:type="dxa"/>
            <w:tcMar>
              <w:top w:w="0" w:type="dxa"/>
              <w:bottom w:w="0" w:type="dxa"/>
            </w:tcMar>
            <w:vAlign w:val="center"/>
          </w:tcPr>
          <w:p w14:paraId="00ECF7A6" w14:textId="77777777" w:rsidR="001D0B5A"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1DE53B14" w14:textId="77777777" w:rsidR="001D0B5A" w:rsidRDefault="00000000">
            <w:pPr>
              <w:keepNext/>
              <w:keepLines/>
              <w:spacing w:after="0" w:line="240" w:lineRule="auto"/>
            </w:pPr>
            <w:r>
              <w:rPr>
                <w:sz w:val="18"/>
              </w:rPr>
              <w:t>172</w:t>
            </w:r>
          </w:p>
        </w:tc>
        <w:tc>
          <w:tcPr>
            <w:tcW w:w="1860" w:type="dxa"/>
            <w:tcMar>
              <w:top w:w="0" w:type="dxa"/>
              <w:bottom w:w="0" w:type="dxa"/>
            </w:tcMar>
            <w:vAlign w:val="center"/>
          </w:tcPr>
          <w:p w14:paraId="7E182257" w14:textId="77777777" w:rsidR="001D0B5A" w:rsidRDefault="00000000">
            <w:pPr>
              <w:keepNext/>
              <w:keepLines/>
              <w:spacing w:after="0" w:line="240" w:lineRule="auto"/>
              <w:jc w:val="right"/>
            </w:pPr>
            <w:r>
              <w:rPr>
                <w:sz w:val="18"/>
              </w:rPr>
              <w:t>1.132,49</w:t>
            </w:r>
          </w:p>
        </w:tc>
        <w:tc>
          <w:tcPr>
            <w:tcW w:w="1860" w:type="dxa"/>
            <w:tcMar>
              <w:top w:w="0" w:type="dxa"/>
              <w:bottom w:w="0" w:type="dxa"/>
            </w:tcMar>
            <w:vAlign w:val="center"/>
          </w:tcPr>
          <w:p w14:paraId="7EEA5229"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7E5EDC5C" w14:textId="77777777" w:rsidR="001D0B5A" w:rsidRDefault="00000000">
            <w:pPr>
              <w:keepNext/>
              <w:keepLines/>
              <w:spacing w:after="0" w:line="240" w:lineRule="auto"/>
              <w:jc w:val="right"/>
            </w:pPr>
            <w:r>
              <w:rPr>
                <w:sz w:val="18"/>
              </w:rPr>
              <w:t>75,5</w:t>
            </w:r>
          </w:p>
        </w:tc>
      </w:tr>
    </w:tbl>
    <w:p w14:paraId="54CA33C8" w14:textId="77777777" w:rsidR="001D0B5A" w:rsidRDefault="001D0B5A">
      <w:pPr>
        <w:spacing w:after="0"/>
      </w:pPr>
    </w:p>
    <w:p w14:paraId="6C316628" w14:textId="77777777" w:rsidR="001D0B5A" w:rsidRDefault="00000000">
      <w:pPr>
        <w:jc w:val="both"/>
      </w:pPr>
      <w:r>
        <w:t>Potraživanja od prodaje nefinancijske imovine  (šifre 171 do 174 - 179) manja su nego na početku razdoblja za zbog naplate potraživanja otplate stanova u otkupu. </w:t>
      </w:r>
    </w:p>
    <w:p w14:paraId="3E28F8F4" w14:textId="77777777" w:rsidR="001D0B5A" w:rsidRDefault="001D0B5A"/>
    <w:p w14:paraId="44E37C30" w14:textId="77777777" w:rsidR="001D0B5A" w:rsidRDefault="00000000">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53918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20053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750FA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58EF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AA71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DA20B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26A949" w14:textId="77777777" w:rsidR="001D0B5A" w:rsidRDefault="00000000">
            <w:pPr>
              <w:keepNext/>
              <w:keepLines/>
              <w:spacing w:after="0" w:line="240" w:lineRule="auto"/>
              <w:jc w:val="center"/>
            </w:pPr>
            <w:r>
              <w:rPr>
                <w:b/>
                <w:sz w:val="18"/>
              </w:rPr>
              <w:t>Indeks (%)</w:t>
            </w:r>
          </w:p>
        </w:tc>
      </w:tr>
      <w:tr w:rsidR="001D0B5A" w14:paraId="3C7D7AE3" w14:textId="77777777">
        <w:tblPrEx>
          <w:tblCellMar>
            <w:top w:w="0" w:type="dxa"/>
            <w:bottom w:w="0" w:type="dxa"/>
          </w:tblCellMar>
        </w:tblPrEx>
        <w:trPr>
          <w:cantSplit/>
          <w:trHeight w:val="560"/>
        </w:trPr>
        <w:tc>
          <w:tcPr>
            <w:tcW w:w="700" w:type="dxa"/>
            <w:tcMar>
              <w:top w:w="0" w:type="dxa"/>
              <w:bottom w:w="0" w:type="dxa"/>
            </w:tcMar>
            <w:vAlign w:val="center"/>
          </w:tcPr>
          <w:p w14:paraId="7A7F34C2" w14:textId="77777777" w:rsidR="001D0B5A" w:rsidRDefault="001D0B5A">
            <w:pPr>
              <w:keepNext/>
              <w:keepLines/>
              <w:spacing w:after="0" w:line="240" w:lineRule="auto"/>
            </w:pPr>
          </w:p>
        </w:tc>
        <w:tc>
          <w:tcPr>
            <w:tcW w:w="3180" w:type="dxa"/>
            <w:tcMar>
              <w:top w:w="0" w:type="dxa"/>
              <w:bottom w:w="0" w:type="dxa"/>
            </w:tcMar>
            <w:vAlign w:val="center"/>
          </w:tcPr>
          <w:p w14:paraId="7D17FACC" w14:textId="77777777" w:rsidR="001D0B5A"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1BFD5BEC" w14:textId="77777777" w:rsidR="001D0B5A" w:rsidRDefault="00000000">
            <w:pPr>
              <w:keepNext/>
              <w:keepLines/>
              <w:spacing w:after="0" w:line="240" w:lineRule="auto"/>
            </w:pPr>
            <w:r>
              <w:rPr>
                <w:sz w:val="18"/>
              </w:rPr>
              <w:t>B003</w:t>
            </w:r>
          </w:p>
        </w:tc>
        <w:tc>
          <w:tcPr>
            <w:tcW w:w="1860" w:type="dxa"/>
            <w:tcMar>
              <w:top w:w="0" w:type="dxa"/>
              <w:bottom w:w="0" w:type="dxa"/>
            </w:tcMar>
            <w:vAlign w:val="center"/>
          </w:tcPr>
          <w:p w14:paraId="61BC314B" w14:textId="77777777" w:rsidR="001D0B5A" w:rsidRDefault="00000000">
            <w:pPr>
              <w:keepNext/>
              <w:keepLines/>
              <w:spacing w:after="0" w:line="240" w:lineRule="auto"/>
              <w:jc w:val="right"/>
            </w:pPr>
            <w:r>
              <w:rPr>
                <w:sz w:val="18"/>
              </w:rPr>
              <w:t>8.867.155,81</w:t>
            </w:r>
          </w:p>
        </w:tc>
        <w:tc>
          <w:tcPr>
            <w:tcW w:w="1860" w:type="dxa"/>
            <w:tcMar>
              <w:top w:w="0" w:type="dxa"/>
              <w:bottom w:w="0" w:type="dxa"/>
            </w:tcMar>
            <w:vAlign w:val="center"/>
          </w:tcPr>
          <w:p w14:paraId="0BBBEBCE" w14:textId="77777777" w:rsidR="001D0B5A" w:rsidRDefault="00000000">
            <w:pPr>
              <w:keepNext/>
              <w:keepLines/>
              <w:spacing w:after="0" w:line="240" w:lineRule="auto"/>
              <w:jc w:val="right"/>
            </w:pPr>
            <w:r>
              <w:rPr>
                <w:sz w:val="18"/>
              </w:rPr>
              <w:t>12.236.255,08</w:t>
            </w:r>
          </w:p>
        </w:tc>
        <w:tc>
          <w:tcPr>
            <w:tcW w:w="700" w:type="dxa"/>
            <w:tcMar>
              <w:top w:w="0" w:type="dxa"/>
              <w:bottom w:w="0" w:type="dxa"/>
            </w:tcMar>
            <w:vAlign w:val="center"/>
          </w:tcPr>
          <w:p w14:paraId="43520458" w14:textId="77777777" w:rsidR="001D0B5A" w:rsidRDefault="00000000">
            <w:pPr>
              <w:keepNext/>
              <w:keepLines/>
              <w:spacing w:after="0" w:line="240" w:lineRule="auto"/>
              <w:jc w:val="right"/>
            </w:pPr>
            <w:r>
              <w:rPr>
                <w:sz w:val="18"/>
              </w:rPr>
              <w:t>138,0</w:t>
            </w:r>
          </w:p>
        </w:tc>
      </w:tr>
    </w:tbl>
    <w:p w14:paraId="34E024EA" w14:textId="77777777" w:rsidR="001D0B5A" w:rsidRDefault="001D0B5A">
      <w:pPr>
        <w:spacing w:after="0"/>
      </w:pPr>
    </w:p>
    <w:p w14:paraId="15F505AB" w14:textId="77777777" w:rsidR="001D0B5A" w:rsidRDefault="00000000">
      <w:pPr>
        <w:jc w:val="both"/>
      </w:pPr>
      <w:r>
        <w:t xml:space="preserve">Obveze (2) su manje  u odnosu na početak godine poradi završetka izgradnje 1. funkcionalne cijeline u Križevcima , pa nisu ipsotavljenje obračunske situacije, a odnose se prvenstveno na nedospjelo plaćanja obveza za zaposlene i nabave dugotrajne imovine koja ima rok plaćanja početkom 2026. godine. Vlastiti izvori (9) veći su u promatranom razdoblju zbog izgradnje </w:t>
      </w:r>
      <w:r>
        <w:lastRenderedPageBreak/>
        <w:t>novih zgrada Doma zdravlja Koprivničko-križevačke županije u Križevcima, nabave medicinske opreme te vozila za kućne posjete, sanaciju zvonika kapele svetog Florijana u Koprivnici, sanaciju zgrade ordinacije opće medicine u Drnju, financirana iz decentraliziranih sredstava i pomoći Općine Drnje.</w:t>
      </w:r>
    </w:p>
    <w:p w14:paraId="73E730BB" w14:textId="77777777" w:rsidR="001D0B5A" w:rsidRDefault="001D0B5A"/>
    <w:p w14:paraId="07457E4F" w14:textId="77777777" w:rsidR="001D0B5A" w:rsidRDefault="00000000">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4472B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0B404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AE3B7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2B086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D897D"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C0843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9CD292" w14:textId="77777777" w:rsidR="001D0B5A" w:rsidRDefault="00000000">
            <w:pPr>
              <w:keepNext/>
              <w:keepLines/>
              <w:spacing w:after="0" w:line="240" w:lineRule="auto"/>
              <w:jc w:val="center"/>
            </w:pPr>
            <w:r>
              <w:rPr>
                <w:b/>
                <w:sz w:val="18"/>
              </w:rPr>
              <w:t>Indeks (%)</w:t>
            </w:r>
          </w:p>
        </w:tc>
      </w:tr>
      <w:tr w:rsidR="001D0B5A" w14:paraId="3AB61643" w14:textId="77777777">
        <w:tblPrEx>
          <w:tblCellMar>
            <w:top w:w="0" w:type="dxa"/>
            <w:bottom w:w="0" w:type="dxa"/>
          </w:tblCellMar>
        </w:tblPrEx>
        <w:trPr>
          <w:cantSplit/>
          <w:trHeight w:val="560"/>
        </w:trPr>
        <w:tc>
          <w:tcPr>
            <w:tcW w:w="700" w:type="dxa"/>
            <w:tcMar>
              <w:top w:w="0" w:type="dxa"/>
              <w:bottom w:w="0" w:type="dxa"/>
            </w:tcMar>
            <w:vAlign w:val="center"/>
          </w:tcPr>
          <w:p w14:paraId="3966DA71" w14:textId="77777777" w:rsidR="001D0B5A" w:rsidRDefault="00000000">
            <w:pPr>
              <w:keepNext/>
              <w:keepLines/>
              <w:spacing w:after="0" w:line="240" w:lineRule="auto"/>
            </w:pPr>
            <w:r>
              <w:rPr>
                <w:sz w:val="18"/>
              </w:rPr>
              <w:t>2</w:t>
            </w:r>
          </w:p>
        </w:tc>
        <w:tc>
          <w:tcPr>
            <w:tcW w:w="3180" w:type="dxa"/>
            <w:tcMar>
              <w:top w:w="0" w:type="dxa"/>
              <w:bottom w:w="0" w:type="dxa"/>
            </w:tcMar>
            <w:vAlign w:val="center"/>
          </w:tcPr>
          <w:p w14:paraId="39D6EB88" w14:textId="77777777" w:rsidR="001D0B5A" w:rsidRDefault="00000000">
            <w:pPr>
              <w:keepNext/>
              <w:keepLines/>
              <w:spacing w:after="0" w:line="240" w:lineRule="auto"/>
            </w:pPr>
            <w:r>
              <w:rPr>
                <w:sz w:val="18"/>
              </w:rPr>
              <w:t>Obveze (šifre 23+24+25+26+27+29)</w:t>
            </w:r>
          </w:p>
        </w:tc>
        <w:tc>
          <w:tcPr>
            <w:tcW w:w="700" w:type="dxa"/>
            <w:tcMar>
              <w:top w:w="0" w:type="dxa"/>
              <w:bottom w:w="0" w:type="dxa"/>
            </w:tcMar>
            <w:vAlign w:val="center"/>
          </w:tcPr>
          <w:p w14:paraId="05168904" w14:textId="77777777" w:rsidR="001D0B5A" w:rsidRDefault="00000000">
            <w:pPr>
              <w:keepNext/>
              <w:keepLines/>
              <w:spacing w:after="0" w:line="240" w:lineRule="auto"/>
            </w:pPr>
            <w:r>
              <w:rPr>
                <w:sz w:val="18"/>
              </w:rPr>
              <w:t>2</w:t>
            </w:r>
          </w:p>
        </w:tc>
        <w:tc>
          <w:tcPr>
            <w:tcW w:w="1860" w:type="dxa"/>
            <w:tcMar>
              <w:top w:w="0" w:type="dxa"/>
              <w:bottom w:w="0" w:type="dxa"/>
            </w:tcMar>
            <w:vAlign w:val="center"/>
          </w:tcPr>
          <w:p w14:paraId="4C93124E" w14:textId="77777777" w:rsidR="001D0B5A" w:rsidRDefault="00000000">
            <w:pPr>
              <w:keepNext/>
              <w:keepLines/>
              <w:spacing w:after="0" w:line="240" w:lineRule="auto"/>
              <w:jc w:val="right"/>
            </w:pPr>
            <w:r>
              <w:rPr>
                <w:sz w:val="18"/>
              </w:rPr>
              <w:t>1.210.615,17</w:t>
            </w:r>
          </w:p>
        </w:tc>
        <w:tc>
          <w:tcPr>
            <w:tcW w:w="1860" w:type="dxa"/>
            <w:tcMar>
              <w:top w:w="0" w:type="dxa"/>
              <w:bottom w:w="0" w:type="dxa"/>
            </w:tcMar>
            <w:vAlign w:val="center"/>
          </w:tcPr>
          <w:p w14:paraId="4132087D" w14:textId="77777777" w:rsidR="001D0B5A" w:rsidRDefault="00000000">
            <w:pPr>
              <w:keepNext/>
              <w:keepLines/>
              <w:spacing w:after="0" w:line="240" w:lineRule="auto"/>
              <w:jc w:val="right"/>
            </w:pPr>
            <w:r>
              <w:rPr>
                <w:sz w:val="18"/>
              </w:rPr>
              <w:t>843.876,25</w:t>
            </w:r>
          </w:p>
        </w:tc>
        <w:tc>
          <w:tcPr>
            <w:tcW w:w="700" w:type="dxa"/>
            <w:tcMar>
              <w:top w:w="0" w:type="dxa"/>
              <w:bottom w:w="0" w:type="dxa"/>
            </w:tcMar>
            <w:vAlign w:val="center"/>
          </w:tcPr>
          <w:p w14:paraId="377C6832" w14:textId="77777777" w:rsidR="001D0B5A" w:rsidRDefault="00000000">
            <w:pPr>
              <w:keepNext/>
              <w:keepLines/>
              <w:spacing w:after="0" w:line="240" w:lineRule="auto"/>
              <w:jc w:val="right"/>
            </w:pPr>
            <w:r>
              <w:rPr>
                <w:sz w:val="18"/>
              </w:rPr>
              <w:t>69,7</w:t>
            </w:r>
          </w:p>
        </w:tc>
      </w:tr>
    </w:tbl>
    <w:p w14:paraId="7680E8D8" w14:textId="77777777" w:rsidR="001D0B5A" w:rsidRDefault="001D0B5A">
      <w:pPr>
        <w:spacing w:after="0"/>
      </w:pPr>
    </w:p>
    <w:p w14:paraId="4A71A4DF" w14:textId="77777777" w:rsidR="001D0B5A" w:rsidRDefault="00000000">
      <w:pPr>
        <w:jc w:val="both"/>
      </w:pPr>
      <w:r>
        <w:t>Obveze (2) su manje za 30,3% u odnosu na početak godine poradi završetka izgradnje 1. funkcionalne cijeline u Križevcima, pa nisu ispotavljenje obračunske situacije, a odnose se prvenstveno na nedospjelo plaćanja obveza za zaposlene i nabave dugotrajne imovine koja ima rok plaćanja početkom 2026. godine. </w:t>
      </w:r>
    </w:p>
    <w:p w14:paraId="04CEE957" w14:textId="77777777" w:rsidR="001D0B5A" w:rsidRDefault="001D0B5A"/>
    <w:p w14:paraId="10DA586B" w14:textId="77777777" w:rsidR="001D0B5A" w:rsidRDefault="00000000">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14564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EC1F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E4B477"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C23D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84E3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4E77AA"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51981C" w14:textId="77777777" w:rsidR="001D0B5A" w:rsidRDefault="00000000">
            <w:pPr>
              <w:keepNext/>
              <w:keepLines/>
              <w:spacing w:after="0" w:line="240" w:lineRule="auto"/>
              <w:jc w:val="center"/>
            </w:pPr>
            <w:r>
              <w:rPr>
                <w:b/>
                <w:sz w:val="18"/>
              </w:rPr>
              <w:t>Indeks (%)</w:t>
            </w:r>
          </w:p>
        </w:tc>
      </w:tr>
      <w:tr w:rsidR="001D0B5A" w14:paraId="4773478F" w14:textId="77777777">
        <w:tblPrEx>
          <w:tblCellMar>
            <w:top w:w="0" w:type="dxa"/>
            <w:bottom w:w="0" w:type="dxa"/>
          </w:tblCellMar>
        </w:tblPrEx>
        <w:trPr>
          <w:cantSplit/>
          <w:trHeight w:val="560"/>
        </w:trPr>
        <w:tc>
          <w:tcPr>
            <w:tcW w:w="700" w:type="dxa"/>
            <w:tcMar>
              <w:top w:w="0" w:type="dxa"/>
              <w:bottom w:w="0" w:type="dxa"/>
            </w:tcMar>
            <w:vAlign w:val="center"/>
          </w:tcPr>
          <w:p w14:paraId="2E3A0031" w14:textId="77777777" w:rsidR="001D0B5A" w:rsidRDefault="00000000">
            <w:pPr>
              <w:keepNext/>
              <w:keepLines/>
              <w:spacing w:after="0" w:line="240" w:lineRule="auto"/>
            </w:pPr>
            <w:r>
              <w:rPr>
                <w:sz w:val="18"/>
              </w:rPr>
              <w:t>23</w:t>
            </w:r>
          </w:p>
        </w:tc>
        <w:tc>
          <w:tcPr>
            <w:tcW w:w="3180" w:type="dxa"/>
            <w:tcMar>
              <w:top w:w="0" w:type="dxa"/>
              <w:bottom w:w="0" w:type="dxa"/>
            </w:tcMar>
            <w:vAlign w:val="center"/>
          </w:tcPr>
          <w:p w14:paraId="02263637" w14:textId="77777777" w:rsidR="001D0B5A"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0EFA8A5D" w14:textId="77777777" w:rsidR="001D0B5A" w:rsidRDefault="00000000">
            <w:pPr>
              <w:keepNext/>
              <w:keepLines/>
              <w:spacing w:after="0" w:line="240" w:lineRule="auto"/>
            </w:pPr>
            <w:r>
              <w:rPr>
                <w:sz w:val="18"/>
              </w:rPr>
              <w:t>23</w:t>
            </w:r>
          </w:p>
        </w:tc>
        <w:tc>
          <w:tcPr>
            <w:tcW w:w="1860" w:type="dxa"/>
            <w:tcMar>
              <w:top w:w="0" w:type="dxa"/>
              <w:bottom w:w="0" w:type="dxa"/>
            </w:tcMar>
            <w:vAlign w:val="center"/>
          </w:tcPr>
          <w:p w14:paraId="3C9AD5F9" w14:textId="77777777" w:rsidR="001D0B5A" w:rsidRDefault="00000000">
            <w:pPr>
              <w:keepNext/>
              <w:keepLines/>
              <w:spacing w:after="0" w:line="240" w:lineRule="auto"/>
              <w:jc w:val="right"/>
            </w:pPr>
            <w:r>
              <w:rPr>
                <w:sz w:val="18"/>
              </w:rPr>
              <w:t>774.257,63</w:t>
            </w:r>
          </w:p>
        </w:tc>
        <w:tc>
          <w:tcPr>
            <w:tcW w:w="1860" w:type="dxa"/>
            <w:tcMar>
              <w:top w:w="0" w:type="dxa"/>
              <w:bottom w:w="0" w:type="dxa"/>
            </w:tcMar>
            <w:vAlign w:val="center"/>
          </w:tcPr>
          <w:p w14:paraId="1B0F872D" w14:textId="77777777" w:rsidR="001D0B5A" w:rsidRDefault="00000000">
            <w:pPr>
              <w:keepNext/>
              <w:keepLines/>
              <w:spacing w:after="0" w:line="240" w:lineRule="auto"/>
              <w:jc w:val="right"/>
            </w:pPr>
            <w:r>
              <w:rPr>
                <w:sz w:val="18"/>
              </w:rPr>
              <w:t>701.490,83</w:t>
            </w:r>
          </w:p>
        </w:tc>
        <w:tc>
          <w:tcPr>
            <w:tcW w:w="700" w:type="dxa"/>
            <w:tcMar>
              <w:top w:w="0" w:type="dxa"/>
              <w:bottom w:w="0" w:type="dxa"/>
            </w:tcMar>
            <w:vAlign w:val="center"/>
          </w:tcPr>
          <w:p w14:paraId="3DC19B65" w14:textId="77777777" w:rsidR="001D0B5A" w:rsidRDefault="00000000">
            <w:pPr>
              <w:keepNext/>
              <w:keepLines/>
              <w:spacing w:after="0" w:line="240" w:lineRule="auto"/>
              <w:jc w:val="right"/>
            </w:pPr>
            <w:r>
              <w:rPr>
                <w:sz w:val="18"/>
              </w:rPr>
              <w:t>90,6</w:t>
            </w:r>
          </w:p>
        </w:tc>
      </w:tr>
    </w:tbl>
    <w:p w14:paraId="2C8D18EF" w14:textId="77777777" w:rsidR="001D0B5A" w:rsidRDefault="001D0B5A">
      <w:pPr>
        <w:spacing w:after="0"/>
      </w:pPr>
    </w:p>
    <w:p w14:paraId="3C025673" w14:textId="77777777" w:rsidR="001D0B5A" w:rsidRDefault="00000000">
      <w:r>
        <w:t>Obveze za rashode poslovanja (23) manje su za 9,4% zbog manjih rashoda poslovanja u prosincu 2025. godine u odnosu na prosinac prethodne godine. </w:t>
      </w:r>
    </w:p>
    <w:p w14:paraId="40BB5A83" w14:textId="77777777" w:rsidR="001D0B5A" w:rsidRDefault="001D0B5A"/>
    <w:p w14:paraId="6E8C1A2B" w14:textId="77777777" w:rsidR="001D0B5A" w:rsidRDefault="00000000">
      <w:pPr>
        <w:keepNext/>
        <w:spacing w:line="240" w:lineRule="auto"/>
        <w:jc w:val="center"/>
      </w:pPr>
      <w:r>
        <w:rPr>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01E83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D4E7DF"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D0206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86A8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ADB90"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E5F11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5EC7AA" w14:textId="77777777" w:rsidR="001D0B5A" w:rsidRDefault="00000000">
            <w:pPr>
              <w:keepNext/>
              <w:keepLines/>
              <w:spacing w:after="0" w:line="240" w:lineRule="auto"/>
              <w:jc w:val="center"/>
            </w:pPr>
            <w:r>
              <w:rPr>
                <w:b/>
                <w:sz w:val="18"/>
              </w:rPr>
              <w:t>Indeks (%)</w:t>
            </w:r>
          </w:p>
        </w:tc>
      </w:tr>
      <w:tr w:rsidR="001D0B5A" w14:paraId="79D1C315" w14:textId="77777777">
        <w:tblPrEx>
          <w:tblCellMar>
            <w:top w:w="0" w:type="dxa"/>
            <w:bottom w:w="0" w:type="dxa"/>
          </w:tblCellMar>
        </w:tblPrEx>
        <w:trPr>
          <w:cantSplit/>
          <w:trHeight w:val="560"/>
        </w:trPr>
        <w:tc>
          <w:tcPr>
            <w:tcW w:w="700" w:type="dxa"/>
            <w:tcMar>
              <w:top w:w="0" w:type="dxa"/>
              <w:bottom w:w="0" w:type="dxa"/>
            </w:tcMar>
            <w:vAlign w:val="center"/>
          </w:tcPr>
          <w:p w14:paraId="5D9834B7" w14:textId="77777777" w:rsidR="001D0B5A" w:rsidRDefault="00000000">
            <w:pPr>
              <w:keepNext/>
              <w:keepLines/>
              <w:spacing w:after="0" w:line="240" w:lineRule="auto"/>
            </w:pPr>
            <w:r>
              <w:rPr>
                <w:sz w:val="18"/>
              </w:rPr>
              <w:t>239</w:t>
            </w:r>
          </w:p>
        </w:tc>
        <w:tc>
          <w:tcPr>
            <w:tcW w:w="3180" w:type="dxa"/>
            <w:tcMar>
              <w:top w:w="0" w:type="dxa"/>
              <w:bottom w:w="0" w:type="dxa"/>
            </w:tcMar>
            <w:vAlign w:val="center"/>
          </w:tcPr>
          <w:p w14:paraId="332B3A35" w14:textId="77777777" w:rsidR="001D0B5A" w:rsidRDefault="00000000">
            <w:pPr>
              <w:keepNext/>
              <w:keepLines/>
              <w:spacing w:after="0" w:line="240" w:lineRule="auto"/>
            </w:pPr>
            <w:r>
              <w:rPr>
                <w:sz w:val="18"/>
              </w:rPr>
              <w:t>Ostale tekuće obveze</w:t>
            </w:r>
          </w:p>
        </w:tc>
        <w:tc>
          <w:tcPr>
            <w:tcW w:w="700" w:type="dxa"/>
            <w:tcMar>
              <w:top w:w="0" w:type="dxa"/>
              <w:bottom w:w="0" w:type="dxa"/>
            </w:tcMar>
            <w:vAlign w:val="center"/>
          </w:tcPr>
          <w:p w14:paraId="1C64C20C" w14:textId="77777777" w:rsidR="001D0B5A" w:rsidRDefault="00000000">
            <w:pPr>
              <w:keepNext/>
              <w:keepLines/>
              <w:spacing w:after="0" w:line="240" w:lineRule="auto"/>
            </w:pPr>
            <w:r>
              <w:rPr>
                <w:sz w:val="18"/>
              </w:rPr>
              <w:t>239</w:t>
            </w:r>
          </w:p>
        </w:tc>
        <w:tc>
          <w:tcPr>
            <w:tcW w:w="1860" w:type="dxa"/>
            <w:tcMar>
              <w:top w:w="0" w:type="dxa"/>
              <w:bottom w:w="0" w:type="dxa"/>
            </w:tcMar>
            <w:vAlign w:val="center"/>
          </w:tcPr>
          <w:p w14:paraId="60750213" w14:textId="77777777" w:rsidR="001D0B5A" w:rsidRDefault="00000000">
            <w:pPr>
              <w:keepNext/>
              <w:keepLines/>
              <w:spacing w:after="0" w:line="240" w:lineRule="auto"/>
              <w:jc w:val="right"/>
            </w:pPr>
            <w:r>
              <w:rPr>
                <w:sz w:val="18"/>
              </w:rPr>
              <w:t>88.460,50</w:t>
            </w:r>
          </w:p>
        </w:tc>
        <w:tc>
          <w:tcPr>
            <w:tcW w:w="1860" w:type="dxa"/>
            <w:tcMar>
              <w:top w:w="0" w:type="dxa"/>
              <w:bottom w:w="0" w:type="dxa"/>
            </w:tcMar>
            <w:vAlign w:val="center"/>
          </w:tcPr>
          <w:p w14:paraId="03DD8A31" w14:textId="77777777" w:rsidR="001D0B5A" w:rsidRDefault="00000000">
            <w:pPr>
              <w:keepNext/>
              <w:keepLines/>
              <w:spacing w:after="0" w:line="240" w:lineRule="auto"/>
              <w:jc w:val="right"/>
            </w:pPr>
            <w:r>
              <w:rPr>
                <w:sz w:val="18"/>
              </w:rPr>
              <w:t>11.042,11</w:t>
            </w:r>
          </w:p>
        </w:tc>
        <w:tc>
          <w:tcPr>
            <w:tcW w:w="700" w:type="dxa"/>
            <w:tcMar>
              <w:top w:w="0" w:type="dxa"/>
              <w:bottom w:w="0" w:type="dxa"/>
            </w:tcMar>
            <w:vAlign w:val="center"/>
          </w:tcPr>
          <w:p w14:paraId="650B33DE" w14:textId="77777777" w:rsidR="001D0B5A" w:rsidRDefault="00000000">
            <w:pPr>
              <w:keepNext/>
              <w:keepLines/>
              <w:spacing w:after="0" w:line="240" w:lineRule="auto"/>
              <w:jc w:val="right"/>
            </w:pPr>
            <w:r>
              <w:rPr>
                <w:sz w:val="18"/>
              </w:rPr>
              <w:t>12,5</w:t>
            </w:r>
          </w:p>
        </w:tc>
      </w:tr>
    </w:tbl>
    <w:p w14:paraId="7F35EAFF" w14:textId="77777777" w:rsidR="001D0B5A" w:rsidRDefault="001D0B5A">
      <w:pPr>
        <w:spacing w:after="0"/>
      </w:pPr>
    </w:p>
    <w:p w14:paraId="528527E8" w14:textId="77777777" w:rsidR="001D0B5A" w:rsidRDefault="00000000">
      <w:pPr>
        <w:jc w:val="both"/>
      </w:pPr>
      <w:r>
        <w:t>Ostale tekuće obveze (239) manje su u odnosu na početak godine jer nije evidentirana obveza za plaćanje PDV-a po mjesečnim obračunima za građevinske radove u Križevcima pošto je igradmnja bila završena krajem 2025. godine te je tu došlo do smanjenja obaveza.</w:t>
      </w:r>
    </w:p>
    <w:p w14:paraId="5958BF14" w14:textId="77777777" w:rsidR="001D0B5A" w:rsidRDefault="001D0B5A"/>
    <w:p w14:paraId="3CA74D44" w14:textId="77777777" w:rsidR="001D0B5A" w:rsidRDefault="00000000">
      <w:pPr>
        <w:keepNext/>
        <w:spacing w:line="240" w:lineRule="auto"/>
        <w:jc w:val="center"/>
      </w:pPr>
      <w:r>
        <w:rPr>
          <w:sz w:val="28"/>
        </w:rPr>
        <w:lastRenderedPageBreak/>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3916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BEBD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A4660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B3EB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1A50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B5FB4E"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76A47F" w14:textId="77777777" w:rsidR="001D0B5A" w:rsidRDefault="00000000">
            <w:pPr>
              <w:keepNext/>
              <w:keepLines/>
              <w:spacing w:after="0" w:line="240" w:lineRule="auto"/>
              <w:jc w:val="center"/>
            </w:pPr>
            <w:r>
              <w:rPr>
                <w:b/>
                <w:sz w:val="18"/>
              </w:rPr>
              <w:t>Indeks (%)</w:t>
            </w:r>
          </w:p>
        </w:tc>
      </w:tr>
      <w:tr w:rsidR="001D0B5A" w14:paraId="21D6B46F" w14:textId="77777777">
        <w:tblPrEx>
          <w:tblCellMar>
            <w:top w:w="0" w:type="dxa"/>
            <w:bottom w:w="0" w:type="dxa"/>
          </w:tblCellMar>
        </w:tblPrEx>
        <w:trPr>
          <w:cantSplit/>
          <w:trHeight w:val="560"/>
        </w:trPr>
        <w:tc>
          <w:tcPr>
            <w:tcW w:w="700" w:type="dxa"/>
            <w:tcMar>
              <w:top w:w="0" w:type="dxa"/>
              <w:bottom w:w="0" w:type="dxa"/>
            </w:tcMar>
            <w:vAlign w:val="center"/>
          </w:tcPr>
          <w:p w14:paraId="2C6B0062" w14:textId="77777777" w:rsidR="001D0B5A" w:rsidRDefault="00000000">
            <w:pPr>
              <w:keepNext/>
              <w:keepLines/>
              <w:spacing w:after="0" w:line="240" w:lineRule="auto"/>
            </w:pPr>
            <w:r>
              <w:rPr>
                <w:sz w:val="18"/>
              </w:rPr>
              <w:t>24</w:t>
            </w:r>
          </w:p>
        </w:tc>
        <w:tc>
          <w:tcPr>
            <w:tcW w:w="3180" w:type="dxa"/>
            <w:tcMar>
              <w:top w:w="0" w:type="dxa"/>
              <w:bottom w:w="0" w:type="dxa"/>
            </w:tcMar>
            <w:vAlign w:val="center"/>
          </w:tcPr>
          <w:p w14:paraId="1FFA8998" w14:textId="77777777" w:rsidR="001D0B5A"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97D4576" w14:textId="77777777" w:rsidR="001D0B5A" w:rsidRDefault="00000000">
            <w:pPr>
              <w:keepNext/>
              <w:keepLines/>
              <w:spacing w:after="0" w:line="240" w:lineRule="auto"/>
            </w:pPr>
            <w:r>
              <w:rPr>
                <w:sz w:val="18"/>
              </w:rPr>
              <w:t>24</w:t>
            </w:r>
          </w:p>
        </w:tc>
        <w:tc>
          <w:tcPr>
            <w:tcW w:w="1860" w:type="dxa"/>
            <w:tcMar>
              <w:top w:w="0" w:type="dxa"/>
              <w:bottom w:w="0" w:type="dxa"/>
            </w:tcMar>
            <w:vAlign w:val="center"/>
          </w:tcPr>
          <w:p w14:paraId="05DEB762" w14:textId="77777777" w:rsidR="001D0B5A" w:rsidRDefault="00000000">
            <w:pPr>
              <w:keepNext/>
              <w:keepLines/>
              <w:spacing w:after="0" w:line="240" w:lineRule="auto"/>
              <w:jc w:val="right"/>
            </w:pPr>
            <w:r>
              <w:rPr>
                <w:sz w:val="18"/>
              </w:rPr>
              <w:t>434.259,27</w:t>
            </w:r>
          </w:p>
        </w:tc>
        <w:tc>
          <w:tcPr>
            <w:tcW w:w="1860" w:type="dxa"/>
            <w:tcMar>
              <w:top w:w="0" w:type="dxa"/>
              <w:bottom w:w="0" w:type="dxa"/>
            </w:tcMar>
            <w:vAlign w:val="center"/>
          </w:tcPr>
          <w:p w14:paraId="4C2DD336" w14:textId="77777777" w:rsidR="001D0B5A" w:rsidRDefault="00000000">
            <w:pPr>
              <w:keepNext/>
              <w:keepLines/>
              <w:spacing w:after="0" w:line="240" w:lineRule="auto"/>
              <w:jc w:val="right"/>
            </w:pPr>
            <w:r>
              <w:rPr>
                <w:sz w:val="18"/>
              </w:rPr>
              <w:t>139.775,49</w:t>
            </w:r>
          </w:p>
        </w:tc>
        <w:tc>
          <w:tcPr>
            <w:tcW w:w="700" w:type="dxa"/>
            <w:tcMar>
              <w:top w:w="0" w:type="dxa"/>
              <w:bottom w:w="0" w:type="dxa"/>
            </w:tcMar>
            <w:vAlign w:val="center"/>
          </w:tcPr>
          <w:p w14:paraId="150CA9B1" w14:textId="77777777" w:rsidR="001D0B5A" w:rsidRDefault="00000000">
            <w:pPr>
              <w:keepNext/>
              <w:keepLines/>
              <w:spacing w:after="0" w:line="240" w:lineRule="auto"/>
              <w:jc w:val="right"/>
            </w:pPr>
            <w:r>
              <w:rPr>
                <w:sz w:val="18"/>
              </w:rPr>
              <w:t>32,2</w:t>
            </w:r>
          </w:p>
        </w:tc>
      </w:tr>
    </w:tbl>
    <w:p w14:paraId="44D4C497" w14:textId="77777777" w:rsidR="001D0B5A" w:rsidRDefault="001D0B5A">
      <w:pPr>
        <w:spacing w:after="0"/>
      </w:pPr>
    </w:p>
    <w:p w14:paraId="3186AC86" w14:textId="77777777" w:rsidR="001D0B5A" w:rsidRDefault="00000000">
      <w:pPr>
        <w:jc w:val="both"/>
      </w:pPr>
      <w:r>
        <w:t>Obveze za nabavu nefinancijske imovine (šifre 241 do 245) manje su u odnosu na prethodnu godinu zbog završenih radova na 1. funkcinonalnoj cjelini u Križevcima. Navedene obveze odnose se najvećim dijelom na obračunsku situaciju za rekonstrukciju zgrade u Drnju, nabavu uredskog namještaja i medicinske i laboratorijske opreme za novoizgrađenu zgradu u Križevcima.</w:t>
      </w:r>
    </w:p>
    <w:p w14:paraId="16955817" w14:textId="77777777" w:rsidR="001D0B5A" w:rsidRDefault="001D0B5A"/>
    <w:p w14:paraId="7A6121CD" w14:textId="77777777" w:rsidR="001D0B5A" w:rsidRDefault="00000000">
      <w:pPr>
        <w:keepNext/>
        <w:spacing w:line="240" w:lineRule="auto"/>
        <w:jc w:val="center"/>
      </w:pPr>
      <w:r>
        <w:rPr>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CE242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5A9F3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9A266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BFB37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543CEA"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B19355"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6DF1CE" w14:textId="77777777" w:rsidR="001D0B5A" w:rsidRDefault="00000000">
            <w:pPr>
              <w:keepNext/>
              <w:keepLines/>
              <w:spacing w:after="0" w:line="240" w:lineRule="auto"/>
              <w:jc w:val="center"/>
            </w:pPr>
            <w:r>
              <w:rPr>
                <w:b/>
                <w:sz w:val="18"/>
              </w:rPr>
              <w:t>Indeks (%)</w:t>
            </w:r>
          </w:p>
        </w:tc>
      </w:tr>
      <w:tr w:rsidR="001D0B5A" w14:paraId="248FDB4A" w14:textId="77777777">
        <w:tblPrEx>
          <w:tblCellMar>
            <w:top w:w="0" w:type="dxa"/>
            <w:bottom w:w="0" w:type="dxa"/>
          </w:tblCellMar>
        </w:tblPrEx>
        <w:trPr>
          <w:cantSplit/>
          <w:trHeight w:val="560"/>
        </w:trPr>
        <w:tc>
          <w:tcPr>
            <w:tcW w:w="700" w:type="dxa"/>
            <w:tcMar>
              <w:top w:w="0" w:type="dxa"/>
              <w:bottom w:w="0" w:type="dxa"/>
            </w:tcMar>
            <w:vAlign w:val="center"/>
          </w:tcPr>
          <w:p w14:paraId="4F0DD5BA" w14:textId="77777777" w:rsidR="001D0B5A" w:rsidRDefault="00000000">
            <w:pPr>
              <w:keepNext/>
              <w:keepLines/>
              <w:spacing w:after="0" w:line="240" w:lineRule="auto"/>
            </w:pPr>
            <w:r>
              <w:rPr>
                <w:sz w:val="18"/>
              </w:rPr>
              <w:t>242</w:t>
            </w:r>
          </w:p>
        </w:tc>
        <w:tc>
          <w:tcPr>
            <w:tcW w:w="3180" w:type="dxa"/>
            <w:tcMar>
              <w:top w:w="0" w:type="dxa"/>
              <w:bottom w:w="0" w:type="dxa"/>
            </w:tcMar>
            <w:vAlign w:val="center"/>
          </w:tcPr>
          <w:p w14:paraId="60CD1FF4" w14:textId="77777777" w:rsidR="001D0B5A"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384FB63F" w14:textId="77777777" w:rsidR="001D0B5A" w:rsidRDefault="00000000">
            <w:pPr>
              <w:keepNext/>
              <w:keepLines/>
              <w:spacing w:after="0" w:line="240" w:lineRule="auto"/>
            </w:pPr>
            <w:r>
              <w:rPr>
                <w:sz w:val="18"/>
              </w:rPr>
              <w:t>242</w:t>
            </w:r>
          </w:p>
        </w:tc>
        <w:tc>
          <w:tcPr>
            <w:tcW w:w="1860" w:type="dxa"/>
            <w:tcMar>
              <w:top w:w="0" w:type="dxa"/>
              <w:bottom w:w="0" w:type="dxa"/>
            </w:tcMar>
            <w:vAlign w:val="center"/>
          </w:tcPr>
          <w:p w14:paraId="650F6A39" w14:textId="77777777" w:rsidR="001D0B5A" w:rsidRDefault="00000000">
            <w:pPr>
              <w:keepNext/>
              <w:keepLines/>
              <w:spacing w:after="0" w:line="240" w:lineRule="auto"/>
              <w:jc w:val="right"/>
            </w:pPr>
            <w:r>
              <w:rPr>
                <w:sz w:val="18"/>
              </w:rPr>
              <w:t>434.259,27</w:t>
            </w:r>
          </w:p>
        </w:tc>
        <w:tc>
          <w:tcPr>
            <w:tcW w:w="1860" w:type="dxa"/>
            <w:tcMar>
              <w:top w:w="0" w:type="dxa"/>
              <w:bottom w:w="0" w:type="dxa"/>
            </w:tcMar>
            <w:vAlign w:val="center"/>
          </w:tcPr>
          <w:p w14:paraId="1B6AF6A8" w14:textId="77777777" w:rsidR="001D0B5A" w:rsidRDefault="00000000">
            <w:pPr>
              <w:keepNext/>
              <w:keepLines/>
              <w:spacing w:after="0" w:line="240" w:lineRule="auto"/>
              <w:jc w:val="right"/>
            </w:pPr>
            <w:r>
              <w:rPr>
                <w:sz w:val="18"/>
              </w:rPr>
              <w:t>80.047,50</w:t>
            </w:r>
          </w:p>
        </w:tc>
        <w:tc>
          <w:tcPr>
            <w:tcW w:w="700" w:type="dxa"/>
            <w:tcMar>
              <w:top w:w="0" w:type="dxa"/>
              <w:bottom w:w="0" w:type="dxa"/>
            </w:tcMar>
            <w:vAlign w:val="center"/>
          </w:tcPr>
          <w:p w14:paraId="71855EB9" w14:textId="77777777" w:rsidR="001D0B5A" w:rsidRDefault="00000000">
            <w:pPr>
              <w:keepNext/>
              <w:keepLines/>
              <w:spacing w:after="0" w:line="240" w:lineRule="auto"/>
              <w:jc w:val="right"/>
            </w:pPr>
            <w:r>
              <w:rPr>
                <w:sz w:val="18"/>
              </w:rPr>
              <w:t>18,4</w:t>
            </w:r>
          </w:p>
        </w:tc>
      </w:tr>
    </w:tbl>
    <w:p w14:paraId="3DDC77EE" w14:textId="77777777" w:rsidR="001D0B5A" w:rsidRDefault="001D0B5A">
      <w:pPr>
        <w:spacing w:after="0"/>
      </w:pPr>
    </w:p>
    <w:p w14:paraId="4DF1BB54" w14:textId="77777777" w:rsidR="001D0B5A" w:rsidRDefault="00000000">
      <w:pPr>
        <w:jc w:val="both"/>
      </w:pPr>
      <w:r>
        <w:t>Obveze za nabavu nefinancijske imovine (šifre 242) manje su u odnosu na prethodnu godinu zbog završenih radova na 1. funkcionalnoj cjelini u Križevcima. Navedene obveze odnose se najvećim dijelom na obračunsku situaciju za rekonstrukciju zgrade u Drnju te nabavu uredskog namještaja  za novoizgrađenu zgradu u Križevcima.</w:t>
      </w:r>
    </w:p>
    <w:p w14:paraId="4DAC6580" w14:textId="77777777" w:rsidR="001D0B5A" w:rsidRDefault="001D0B5A"/>
    <w:p w14:paraId="69BEAD20" w14:textId="77777777" w:rsidR="001D0B5A" w:rsidRDefault="00000000">
      <w:pPr>
        <w:keepNext/>
        <w:spacing w:line="240" w:lineRule="auto"/>
        <w:jc w:val="center"/>
      </w:pPr>
      <w:r>
        <w:rPr>
          <w:sz w:val="28"/>
        </w:rPr>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49870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4855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7CE10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0C14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27EA7"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11B4AB"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4CE275" w14:textId="77777777" w:rsidR="001D0B5A" w:rsidRDefault="00000000">
            <w:pPr>
              <w:keepNext/>
              <w:keepLines/>
              <w:spacing w:after="0" w:line="240" w:lineRule="auto"/>
              <w:jc w:val="center"/>
            </w:pPr>
            <w:r>
              <w:rPr>
                <w:b/>
                <w:sz w:val="18"/>
              </w:rPr>
              <w:t>Indeks (%)</w:t>
            </w:r>
          </w:p>
        </w:tc>
      </w:tr>
      <w:tr w:rsidR="001D0B5A" w14:paraId="47F5C801" w14:textId="77777777">
        <w:tblPrEx>
          <w:tblCellMar>
            <w:top w:w="0" w:type="dxa"/>
            <w:bottom w:w="0" w:type="dxa"/>
          </w:tblCellMar>
        </w:tblPrEx>
        <w:trPr>
          <w:cantSplit/>
          <w:trHeight w:val="560"/>
        </w:trPr>
        <w:tc>
          <w:tcPr>
            <w:tcW w:w="700" w:type="dxa"/>
            <w:tcMar>
              <w:top w:w="0" w:type="dxa"/>
              <w:bottom w:w="0" w:type="dxa"/>
            </w:tcMar>
            <w:vAlign w:val="center"/>
          </w:tcPr>
          <w:p w14:paraId="57184276" w14:textId="77777777" w:rsidR="001D0B5A" w:rsidRDefault="00000000">
            <w:pPr>
              <w:keepNext/>
              <w:keepLines/>
              <w:spacing w:after="0" w:line="240" w:lineRule="auto"/>
            </w:pPr>
            <w:r>
              <w:rPr>
                <w:sz w:val="18"/>
              </w:rPr>
              <w:t>245</w:t>
            </w:r>
          </w:p>
        </w:tc>
        <w:tc>
          <w:tcPr>
            <w:tcW w:w="3180" w:type="dxa"/>
            <w:tcMar>
              <w:top w:w="0" w:type="dxa"/>
              <w:bottom w:w="0" w:type="dxa"/>
            </w:tcMar>
            <w:vAlign w:val="center"/>
          </w:tcPr>
          <w:p w14:paraId="58BA8D92" w14:textId="77777777" w:rsidR="001D0B5A"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07D5F8AD" w14:textId="77777777" w:rsidR="001D0B5A" w:rsidRDefault="00000000">
            <w:pPr>
              <w:keepNext/>
              <w:keepLines/>
              <w:spacing w:after="0" w:line="240" w:lineRule="auto"/>
            </w:pPr>
            <w:r>
              <w:rPr>
                <w:sz w:val="18"/>
              </w:rPr>
              <w:t>245</w:t>
            </w:r>
          </w:p>
        </w:tc>
        <w:tc>
          <w:tcPr>
            <w:tcW w:w="1860" w:type="dxa"/>
            <w:tcMar>
              <w:top w:w="0" w:type="dxa"/>
              <w:bottom w:w="0" w:type="dxa"/>
            </w:tcMar>
            <w:vAlign w:val="center"/>
          </w:tcPr>
          <w:p w14:paraId="36B1C822"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5D579E89" w14:textId="77777777" w:rsidR="001D0B5A" w:rsidRDefault="00000000">
            <w:pPr>
              <w:keepNext/>
              <w:keepLines/>
              <w:spacing w:after="0" w:line="240" w:lineRule="auto"/>
              <w:jc w:val="right"/>
            </w:pPr>
            <w:r>
              <w:rPr>
                <w:sz w:val="18"/>
              </w:rPr>
              <w:t>58.411,74</w:t>
            </w:r>
          </w:p>
        </w:tc>
        <w:tc>
          <w:tcPr>
            <w:tcW w:w="700" w:type="dxa"/>
            <w:tcMar>
              <w:top w:w="0" w:type="dxa"/>
              <w:bottom w:w="0" w:type="dxa"/>
            </w:tcMar>
            <w:vAlign w:val="center"/>
          </w:tcPr>
          <w:p w14:paraId="0569D3FA" w14:textId="77777777" w:rsidR="001D0B5A" w:rsidRDefault="00000000">
            <w:pPr>
              <w:keepNext/>
              <w:keepLines/>
              <w:spacing w:after="0" w:line="240" w:lineRule="auto"/>
              <w:jc w:val="right"/>
            </w:pPr>
            <w:r>
              <w:rPr>
                <w:sz w:val="18"/>
              </w:rPr>
              <w:t>-</w:t>
            </w:r>
          </w:p>
        </w:tc>
      </w:tr>
    </w:tbl>
    <w:p w14:paraId="3B06B251" w14:textId="77777777" w:rsidR="001D0B5A" w:rsidRDefault="001D0B5A">
      <w:pPr>
        <w:spacing w:after="0"/>
      </w:pPr>
    </w:p>
    <w:p w14:paraId="0AF3B31B" w14:textId="77777777" w:rsidR="001D0B5A" w:rsidRDefault="00000000">
      <w:pPr>
        <w:jc w:val="both"/>
      </w:pPr>
      <w:r>
        <w:t>Obveze za dodatna ulaganja na nefinancijskoj imovini (245) odnose se na obveze za rekonstrukciju zgrade u Drnju te obveze za nadzor nad opremanjem namještajem novoizgrađene zgrade u Križevcima.</w:t>
      </w:r>
    </w:p>
    <w:p w14:paraId="422AD8F1" w14:textId="77777777" w:rsidR="001D0B5A" w:rsidRDefault="001D0B5A"/>
    <w:p w14:paraId="00D16FFE" w14:textId="77777777" w:rsidR="001D0B5A" w:rsidRDefault="00000000">
      <w:pPr>
        <w:keepNext/>
        <w:spacing w:line="240" w:lineRule="auto"/>
        <w:jc w:val="center"/>
      </w:pPr>
      <w:r>
        <w:rPr>
          <w:sz w:val="28"/>
        </w:rPr>
        <w:lastRenderedPageBreak/>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E5DFA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21FF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1258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915C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5C23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D9B8E4"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96B9AD" w14:textId="77777777" w:rsidR="001D0B5A" w:rsidRDefault="00000000">
            <w:pPr>
              <w:keepNext/>
              <w:keepLines/>
              <w:spacing w:after="0" w:line="240" w:lineRule="auto"/>
              <w:jc w:val="center"/>
            </w:pPr>
            <w:r>
              <w:rPr>
                <w:b/>
                <w:sz w:val="18"/>
              </w:rPr>
              <w:t>Indeks (%)</w:t>
            </w:r>
          </w:p>
        </w:tc>
      </w:tr>
      <w:tr w:rsidR="001D0B5A" w14:paraId="0317A063" w14:textId="77777777">
        <w:tblPrEx>
          <w:tblCellMar>
            <w:top w:w="0" w:type="dxa"/>
            <w:bottom w:w="0" w:type="dxa"/>
          </w:tblCellMar>
        </w:tblPrEx>
        <w:trPr>
          <w:cantSplit/>
          <w:trHeight w:val="560"/>
        </w:trPr>
        <w:tc>
          <w:tcPr>
            <w:tcW w:w="700" w:type="dxa"/>
            <w:tcMar>
              <w:top w:w="0" w:type="dxa"/>
              <w:bottom w:w="0" w:type="dxa"/>
            </w:tcMar>
            <w:vAlign w:val="center"/>
          </w:tcPr>
          <w:p w14:paraId="1653E333" w14:textId="77777777" w:rsidR="001D0B5A" w:rsidRDefault="00000000">
            <w:pPr>
              <w:keepNext/>
              <w:keepLines/>
              <w:spacing w:after="0" w:line="240" w:lineRule="auto"/>
            </w:pPr>
            <w:r>
              <w:rPr>
                <w:sz w:val="18"/>
              </w:rPr>
              <w:t>29</w:t>
            </w:r>
          </w:p>
        </w:tc>
        <w:tc>
          <w:tcPr>
            <w:tcW w:w="3180" w:type="dxa"/>
            <w:tcMar>
              <w:top w:w="0" w:type="dxa"/>
              <w:bottom w:w="0" w:type="dxa"/>
            </w:tcMar>
            <w:vAlign w:val="center"/>
          </w:tcPr>
          <w:p w14:paraId="2B3FD440" w14:textId="77777777" w:rsidR="001D0B5A"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4ABE61FB" w14:textId="77777777" w:rsidR="001D0B5A" w:rsidRDefault="00000000">
            <w:pPr>
              <w:keepNext/>
              <w:keepLines/>
              <w:spacing w:after="0" w:line="240" w:lineRule="auto"/>
            </w:pPr>
            <w:r>
              <w:rPr>
                <w:sz w:val="18"/>
              </w:rPr>
              <w:t>29</w:t>
            </w:r>
          </w:p>
        </w:tc>
        <w:tc>
          <w:tcPr>
            <w:tcW w:w="1860" w:type="dxa"/>
            <w:tcMar>
              <w:top w:w="0" w:type="dxa"/>
              <w:bottom w:w="0" w:type="dxa"/>
            </w:tcMar>
            <w:vAlign w:val="center"/>
          </w:tcPr>
          <w:p w14:paraId="04C1C602" w14:textId="77777777" w:rsidR="001D0B5A" w:rsidRDefault="00000000">
            <w:pPr>
              <w:keepNext/>
              <w:keepLines/>
              <w:spacing w:after="0" w:line="240" w:lineRule="auto"/>
              <w:jc w:val="right"/>
            </w:pPr>
            <w:r>
              <w:rPr>
                <w:sz w:val="18"/>
              </w:rPr>
              <w:t>2.098,27</w:t>
            </w:r>
          </w:p>
        </w:tc>
        <w:tc>
          <w:tcPr>
            <w:tcW w:w="1860" w:type="dxa"/>
            <w:tcMar>
              <w:top w:w="0" w:type="dxa"/>
              <w:bottom w:w="0" w:type="dxa"/>
            </w:tcMar>
            <w:vAlign w:val="center"/>
          </w:tcPr>
          <w:p w14:paraId="18D5FCD1" w14:textId="77777777" w:rsidR="001D0B5A" w:rsidRDefault="00000000">
            <w:pPr>
              <w:keepNext/>
              <w:keepLines/>
              <w:spacing w:after="0" w:line="240" w:lineRule="auto"/>
              <w:jc w:val="right"/>
            </w:pPr>
            <w:r>
              <w:rPr>
                <w:sz w:val="18"/>
              </w:rPr>
              <w:t>2.609,93</w:t>
            </w:r>
          </w:p>
        </w:tc>
        <w:tc>
          <w:tcPr>
            <w:tcW w:w="700" w:type="dxa"/>
            <w:tcMar>
              <w:top w:w="0" w:type="dxa"/>
              <w:bottom w:w="0" w:type="dxa"/>
            </w:tcMar>
            <w:vAlign w:val="center"/>
          </w:tcPr>
          <w:p w14:paraId="64509958" w14:textId="77777777" w:rsidR="001D0B5A" w:rsidRDefault="00000000">
            <w:pPr>
              <w:keepNext/>
              <w:keepLines/>
              <w:spacing w:after="0" w:line="240" w:lineRule="auto"/>
              <w:jc w:val="right"/>
            </w:pPr>
            <w:r>
              <w:rPr>
                <w:sz w:val="18"/>
              </w:rPr>
              <w:t>124,4</w:t>
            </w:r>
          </w:p>
        </w:tc>
      </w:tr>
    </w:tbl>
    <w:p w14:paraId="3C709A28" w14:textId="77777777" w:rsidR="001D0B5A" w:rsidRDefault="001D0B5A">
      <w:pPr>
        <w:spacing w:after="0"/>
      </w:pPr>
    </w:p>
    <w:p w14:paraId="46D6C01B" w14:textId="77777777" w:rsidR="001D0B5A" w:rsidRDefault="00000000">
      <w:pPr>
        <w:jc w:val="both"/>
      </w:pPr>
      <w:r>
        <w:t>Odgođeno plaćanje rashoda i prihodi budućih razdoblja (29) odnosno naplaćeni prihodi budućih razdoblja (291+292) evidentirani su na temelju pretplata po izlaznim računima. </w:t>
      </w:r>
    </w:p>
    <w:p w14:paraId="3794B8E8" w14:textId="77777777" w:rsidR="001D0B5A" w:rsidRDefault="001D0B5A"/>
    <w:p w14:paraId="5F8661BD" w14:textId="77777777" w:rsidR="001D0B5A" w:rsidRDefault="00000000">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443B3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0781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ECABF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8D8B0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1C62A3"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00FD2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FC9744" w14:textId="77777777" w:rsidR="001D0B5A" w:rsidRDefault="00000000">
            <w:pPr>
              <w:keepNext/>
              <w:keepLines/>
              <w:spacing w:after="0" w:line="240" w:lineRule="auto"/>
              <w:jc w:val="center"/>
            </w:pPr>
            <w:r>
              <w:rPr>
                <w:b/>
                <w:sz w:val="18"/>
              </w:rPr>
              <w:t>Indeks (%)</w:t>
            </w:r>
          </w:p>
        </w:tc>
      </w:tr>
      <w:tr w:rsidR="001D0B5A" w14:paraId="42A551B3" w14:textId="77777777">
        <w:tblPrEx>
          <w:tblCellMar>
            <w:top w:w="0" w:type="dxa"/>
            <w:bottom w:w="0" w:type="dxa"/>
          </w:tblCellMar>
        </w:tblPrEx>
        <w:trPr>
          <w:cantSplit/>
          <w:trHeight w:val="560"/>
        </w:trPr>
        <w:tc>
          <w:tcPr>
            <w:tcW w:w="700" w:type="dxa"/>
            <w:tcMar>
              <w:top w:w="0" w:type="dxa"/>
              <w:bottom w:w="0" w:type="dxa"/>
            </w:tcMar>
            <w:vAlign w:val="center"/>
          </w:tcPr>
          <w:p w14:paraId="64580CE9" w14:textId="77777777" w:rsidR="001D0B5A" w:rsidRDefault="00000000">
            <w:pPr>
              <w:keepNext/>
              <w:keepLines/>
              <w:spacing w:after="0" w:line="240" w:lineRule="auto"/>
            </w:pPr>
            <w:r>
              <w:rPr>
                <w:sz w:val="18"/>
              </w:rPr>
              <w:t>292</w:t>
            </w:r>
          </w:p>
        </w:tc>
        <w:tc>
          <w:tcPr>
            <w:tcW w:w="3180" w:type="dxa"/>
            <w:tcMar>
              <w:top w:w="0" w:type="dxa"/>
              <w:bottom w:w="0" w:type="dxa"/>
            </w:tcMar>
            <w:vAlign w:val="center"/>
          </w:tcPr>
          <w:p w14:paraId="20F42894" w14:textId="77777777" w:rsidR="001D0B5A" w:rsidRDefault="00000000">
            <w:pPr>
              <w:keepNext/>
              <w:keepLines/>
              <w:spacing w:after="0" w:line="240" w:lineRule="auto"/>
            </w:pPr>
            <w:r>
              <w:rPr>
                <w:sz w:val="18"/>
              </w:rPr>
              <w:t>Naplaćeni prihodi budućih razdoblja</w:t>
            </w:r>
          </w:p>
        </w:tc>
        <w:tc>
          <w:tcPr>
            <w:tcW w:w="700" w:type="dxa"/>
            <w:tcMar>
              <w:top w:w="0" w:type="dxa"/>
              <w:bottom w:w="0" w:type="dxa"/>
            </w:tcMar>
            <w:vAlign w:val="center"/>
          </w:tcPr>
          <w:p w14:paraId="51C578C0" w14:textId="77777777" w:rsidR="001D0B5A" w:rsidRDefault="00000000">
            <w:pPr>
              <w:keepNext/>
              <w:keepLines/>
              <w:spacing w:after="0" w:line="240" w:lineRule="auto"/>
            </w:pPr>
            <w:r>
              <w:rPr>
                <w:sz w:val="18"/>
              </w:rPr>
              <w:t>292</w:t>
            </w:r>
          </w:p>
        </w:tc>
        <w:tc>
          <w:tcPr>
            <w:tcW w:w="1860" w:type="dxa"/>
            <w:tcMar>
              <w:top w:w="0" w:type="dxa"/>
              <w:bottom w:w="0" w:type="dxa"/>
            </w:tcMar>
            <w:vAlign w:val="center"/>
          </w:tcPr>
          <w:p w14:paraId="1FB6466D" w14:textId="77777777" w:rsidR="001D0B5A" w:rsidRDefault="00000000">
            <w:pPr>
              <w:keepNext/>
              <w:keepLines/>
              <w:spacing w:after="0" w:line="240" w:lineRule="auto"/>
              <w:jc w:val="right"/>
            </w:pPr>
            <w:r>
              <w:rPr>
                <w:sz w:val="18"/>
              </w:rPr>
              <w:t>2.098,27</w:t>
            </w:r>
          </w:p>
        </w:tc>
        <w:tc>
          <w:tcPr>
            <w:tcW w:w="1860" w:type="dxa"/>
            <w:tcMar>
              <w:top w:w="0" w:type="dxa"/>
              <w:bottom w:w="0" w:type="dxa"/>
            </w:tcMar>
            <w:vAlign w:val="center"/>
          </w:tcPr>
          <w:p w14:paraId="2EB893EC" w14:textId="77777777" w:rsidR="001D0B5A" w:rsidRDefault="00000000">
            <w:pPr>
              <w:keepNext/>
              <w:keepLines/>
              <w:spacing w:after="0" w:line="240" w:lineRule="auto"/>
              <w:jc w:val="right"/>
            </w:pPr>
            <w:r>
              <w:rPr>
                <w:sz w:val="18"/>
              </w:rPr>
              <w:t>2.609,93</w:t>
            </w:r>
          </w:p>
        </w:tc>
        <w:tc>
          <w:tcPr>
            <w:tcW w:w="700" w:type="dxa"/>
            <w:tcMar>
              <w:top w:w="0" w:type="dxa"/>
              <w:bottom w:w="0" w:type="dxa"/>
            </w:tcMar>
            <w:vAlign w:val="center"/>
          </w:tcPr>
          <w:p w14:paraId="7A0F93C8" w14:textId="77777777" w:rsidR="001D0B5A" w:rsidRDefault="00000000">
            <w:pPr>
              <w:keepNext/>
              <w:keepLines/>
              <w:spacing w:after="0" w:line="240" w:lineRule="auto"/>
              <w:jc w:val="right"/>
            </w:pPr>
            <w:r>
              <w:rPr>
                <w:sz w:val="18"/>
              </w:rPr>
              <w:t>124,4</w:t>
            </w:r>
          </w:p>
        </w:tc>
      </w:tr>
    </w:tbl>
    <w:p w14:paraId="5B3C052F" w14:textId="77777777" w:rsidR="001D0B5A" w:rsidRDefault="001D0B5A">
      <w:pPr>
        <w:spacing w:after="0"/>
      </w:pPr>
    </w:p>
    <w:p w14:paraId="289FCF04" w14:textId="77777777" w:rsidR="001D0B5A" w:rsidRDefault="00000000">
      <w:pPr>
        <w:jc w:val="both"/>
      </w:pPr>
      <w:r>
        <w:t>Odgođeno plaćanje rashoda i prihodi budućih razdoblja (29) odnosno naplaćeni prihodi budućih razdoblja (292) evidentirani su na temelju pretplata po izlaznim računima. </w:t>
      </w:r>
    </w:p>
    <w:p w14:paraId="15D5985C" w14:textId="77777777" w:rsidR="001D0B5A" w:rsidRDefault="001D0B5A"/>
    <w:p w14:paraId="3E42B4F9" w14:textId="77777777" w:rsidR="001D0B5A" w:rsidRDefault="00000000">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F4E8B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58D1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A2CD5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ACC44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F35FD6"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B098D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E452F0" w14:textId="77777777" w:rsidR="001D0B5A" w:rsidRDefault="00000000">
            <w:pPr>
              <w:keepNext/>
              <w:keepLines/>
              <w:spacing w:after="0" w:line="240" w:lineRule="auto"/>
              <w:jc w:val="center"/>
            </w:pPr>
            <w:r>
              <w:rPr>
                <w:b/>
                <w:sz w:val="18"/>
              </w:rPr>
              <w:t>Indeks (%)</w:t>
            </w:r>
          </w:p>
        </w:tc>
      </w:tr>
      <w:tr w:rsidR="001D0B5A" w14:paraId="5EFB7DA3" w14:textId="77777777">
        <w:tblPrEx>
          <w:tblCellMar>
            <w:top w:w="0" w:type="dxa"/>
            <w:bottom w:w="0" w:type="dxa"/>
          </w:tblCellMar>
        </w:tblPrEx>
        <w:trPr>
          <w:cantSplit/>
          <w:trHeight w:val="560"/>
        </w:trPr>
        <w:tc>
          <w:tcPr>
            <w:tcW w:w="700" w:type="dxa"/>
            <w:tcMar>
              <w:top w:w="0" w:type="dxa"/>
              <w:bottom w:w="0" w:type="dxa"/>
            </w:tcMar>
            <w:vAlign w:val="center"/>
          </w:tcPr>
          <w:p w14:paraId="2339E8C3" w14:textId="77777777" w:rsidR="001D0B5A" w:rsidRDefault="00000000">
            <w:pPr>
              <w:keepNext/>
              <w:keepLines/>
              <w:spacing w:after="0" w:line="240" w:lineRule="auto"/>
            </w:pPr>
            <w:r>
              <w:rPr>
                <w:sz w:val="18"/>
              </w:rPr>
              <w:t>9</w:t>
            </w:r>
          </w:p>
        </w:tc>
        <w:tc>
          <w:tcPr>
            <w:tcW w:w="3180" w:type="dxa"/>
            <w:tcMar>
              <w:top w:w="0" w:type="dxa"/>
              <w:bottom w:w="0" w:type="dxa"/>
            </w:tcMar>
            <w:vAlign w:val="center"/>
          </w:tcPr>
          <w:p w14:paraId="7FA355A8" w14:textId="77777777" w:rsidR="001D0B5A"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3819FF8C" w14:textId="77777777" w:rsidR="001D0B5A" w:rsidRDefault="00000000">
            <w:pPr>
              <w:keepNext/>
              <w:keepLines/>
              <w:spacing w:after="0" w:line="240" w:lineRule="auto"/>
            </w:pPr>
            <w:r>
              <w:rPr>
                <w:sz w:val="18"/>
              </w:rPr>
              <w:t>9</w:t>
            </w:r>
          </w:p>
        </w:tc>
        <w:tc>
          <w:tcPr>
            <w:tcW w:w="1860" w:type="dxa"/>
            <w:tcMar>
              <w:top w:w="0" w:type="dxa"/>
              <w:bottom w:w="0" w:type="dxa"/>
            </w:tcMar>
            <w:vAlign w:val="center"/>
          </w:tcPr>
          <w:p w14:paraId="586D7EE4" w14:textId="77777777" w:rsidR="001D0B5A" w:rsidRDefault="00000000">
            <w:pPr>
              <w:keepNext/>
              <w:keepLines/>
              <w:spacing w:after="0" w:line="240" w:lineRule="auto"/>
              <w:jc w:val="right"/>
            </w:pPr>
            <w:r>
              <w:rPr>
                <w:sz w:val="18"/>
              </w:rPr>
              <w:t>7.656.540,64</w:t>
            </w:r>
          </w:p>
        </w:tc>
        <w:tc>
          <w:tcPr>
            <w:tcW w:w="1860" w:type="dxa"/>
            <w:tcMar>
              <w:top w:w="0" w:type="dxa"/>
              <w:bottom w:w="0" w:type="dxa"/>
            </w:tcMar>
            <w:vAlign w:val="center"/>
          </w:tcPr>
          <w:p w14:paraId="7BA9D348" w14:textId="77777777" w:rsidR="001D0B5A" w:rsidRDefault="00000000">
            <w:pPr>
              <w:keepNext/>
              <w:keepLines/>
              <w:spacing w:after="0" w:line="240" w:lineRule="auto"/>
              <w:jc w:val="right"/>
            </w:pPr>
            <w:r>
              <w:rPr>
                <w:sz w:val="18"/>
              </w:rPr>
              <w:t>11.392.378,83</w:t>
            </w:r>
          </w:p>
        </w:tc>
        <w:tc>
          <w:tcPr>
            <w:tcW w:w="700" w:type="dxa"/>
            <w:tcMar>
              <w:top w:w="0" w:type="dxa"/>
              <w:bottom w:w="0" w:type="dxa"/>
            </w:tcMar>
            <w:vAlign w:val="center"/>
          </w:tcPr>
          <w:p w14:paraId="3D1B64EC" w14:textId="77777777" w:rsidR="001D0B5A" w:rsidRDefault="00000000">
            <w:pPr>
              <w:keepNext/>
              <w:keepLines/>
              <w:spacing w:after="0" w:line="240" w:lineRule="auto"/>
              <w:jc w:val="right"/>
            </w:pPr>
            <w:r>
              <w:rPr>
                <w:sz w:val="18"/>
              </w:rPr>
              <w:t>148,8</w:t>
            </w:r>
          </w:p>
        </w:tc>
      </w:tr>
    </w:tbl>
    <w:p w14:paraId="710FB020" w14:textId="77777777" w:rsidR="001D0B5A" w:rsidRDefault="001D0B5A">
      <w:pPr>
        <w:spacing w:after="0"/>
      </w:pPr>
    </w:p>
    <w:p w14:paraId="01E4BAA2" w14:textId="77777777" w:rsidR="001D0B5A" w:rsidRDefault="00000000">
      <w:pPr>
        <w:jc w:val="both"/>
      </w:pPr>
      <w:r>
        <w:t>Vlastiti izvori (šifre 91 + 922 - 93 + 96 + 97) povećani su u promatranom razdoblju zbog izgradnje novih zgrada Doma zdravlja Koprivničko-križevačke županije u Križevcima, nabave medicinske opreme te vozila za kućne posjete, sanaciju zvonika kapele svetog Florijana u Koprivnici, sanaciju zgrade ordinacije opće medicine u Drnju, financirana iz decentraliziranih sredstava i pomoći Općine Drnje.</w:t>
      </w:r>
    </w:p>
    <w:p w14:paraId="3ED887D5" w14:textId="77777777" w:rsidR="001D0B5A" w:rsidRDefault="001D0B5A"/>
    <w:p w14:paraId="13DFCBF4" w14:textId="77777777" w:rsidR="001D0B5A" w:rsidRDefault="00000000">
      <w:pPr>
        <w:keepNext/>
        <w:spacing w:line="240" w:lineRule="auto"/>
        <w:jc w:val="center"/>
      </w:pPr>
      <w:r>
        <w:rPr>
          <w:sz w:val="28"/>
        </w:rPr>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3F278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A0046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D5456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32D9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880EA2"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A6397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F75130" w14:textId="77777777" w:rsidR="001D0B5A" w:rsidRDefault="00000000">
            <w:pPr>
              <w:keepNext/>
              <w:keepLines/>
              <w:spacing w:after="0" w:line="240" w:lineRule="auto"/>
              <w:jc w:val="center"/>
            </w:pPr>
            <w:r>
              <w:rPr>
                <w:b/>
                <w:sz w:val="18"/>
              </w:rPr>
              <w:t>Indeks (%)</w:t>
            </w:r>
          </w:p>
        </w:tc>
      </w:tr>
      <w:tr w:rsidR="001D0B5A" w14:paraId="0FDFAEB2" w14:textId="77777777">
        <w:tblPrEx>
          <w:tblCellMar>
            <w:top w:w="0" w:type="dxa"/>
            <w:bottom w:w="0" w:type="dxa"/>
          </w:tblCellMar>
        </w:tblPrEx>
        <w:trPr>
          <w:cantSplit/>
          <w:trHeight w:val="560"/>
        </w:trPr>
        <w:tc>
          <w:tcPr>
            <w:tcW w:w="700" w:type="dxa"/>
            <w:tcMar>
              <w:top w:w="0" w:type="dxa"/>
              <w:bottom w:w="0" w:type="dxa"/>
            </w:tcMar>
            <w:vAlign w:val="center"/>
          </w:tcPr>
          <w:p w14:paraId="08112C90" w14:textId="77777777" w:rsidR="001D0B5A" w:rsidRDefault="00000000">
            <w:pPr>
              <w:keepNext/>
              <w:keepLines/>
              <w:spacing w:after="0" w:line="240" w:lineRule="auto"/>
            </w:pPr>
            <w:r>
              <w:rPr>
                <w:sz w:val="18"/>
              </w:rPr>
              <w:t>91</w:t>
            </w:r>
          </w:p>
        </w:tc>
        <w:tc>
          <w:tcPr>
            <w:tcW w:w="3180" w:type="dxa"/>
            <w:tcMar>
              <w:top w:w="0" w:type="dxa"/>
              <w:bottom w:w="0" w:type="dxa"/>
            </w:tcMar>
            <w:vAlign w:val="center"/>
          </w:tcPr>
          <w:p w14:paraId="15E74CDC" w14:textId="77777777" w:rsidR="001D0B5A"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657C3E67" w14:textId="77777777" w:rsidR="001D0B5A" w:rsidRDefault="00000000">
            <w:pPr>
              <w:keepNext/>
              <w:keepLines/>
              <w:spacing w:after="0" w:line="240" w:lineRule="auto"/>
            </w:pPr>
            <w:r>
              <w:rPr>
                <w:sz w:val="18"/>
              </w:rPr>
              <w:t>91</w:t>
            </w:r>
          </w:p>
        </w:tc>
        <w:tc>
          <w:tcPr>
            <w:tcW w:w="1860" w:type="dxa"/>
            <w:tcMar>
              <w:top w:w="0" w:type="dxa"/>
              <w:bottom w:w="0" w:type="dxa"/>
            </w:tcMar>
            <w:vAlign w:val="center"/>
          </w:tcPr>
          <w:p w14:paraId="6A72F53E" w14:textId="77777777" w:rsidR="001D0B5A" w:rsidRDefault="00000000">
            <w:pPr>
              <w:keepNext/>
              <w:keepLines/>
              <w:spacing w:after="0" w:line="240" w:lineRule="auto"/>
              <w:jc w:val="right"/>
            </w:pPr>
            <w:r>
              <w:rPr>
                <w:sz w:val="18"/>
              </w:rPr>
              <w:t>7.332.336,85</w:t>
            </w:r>
          </w:p>
        </w:tc>
        <w:tc>
          <w:tcPr>
            <w:tcW w:w="1860" w:type="dxa"/>
            <w:tcMar>
              <w:top w:w="0" w:type="dxa"/>
              <w:bottom w:w="0" w:type="dxa"/>
            </w:tcMar>
            <w:vAlign w:val="center"/>
          </w:tcPr>
          <w:p w14:paraId="57374714" w14:textId="77777777" w:rsidR="001D0B5A" w:rsidRDefault="00000000">
            <w:pPr>
              <w:keepNext/>
              <w:keepLines/>
              <w:spacing w:after="0" w:line="240" w:lineRule="auto"/>
              <w:jc w:val="right"/>
            </w:pPr>
            <w:r>
              <w:rPr>
                <w:sz w:val="18"/>
              </w:rPr>
              <w:t>9.773.308,71</w:t>
            </w:r>
          </w:p>
        </w:tc>
        <w:tc>
          <w:tcPr>
            <w:tcW w:w="700" w:type="dxa"/>
            <w:tcMar>
              <w:top w:w="0" w:type="dxa"/>
              <w:bottom w:w="0" w:type="dxa"/>
            </w:tcMar>
            <w:vAlign w:val="center"/>
          </w:tcPr>
          <w:p w14:paraId="7EAEB842" w14:textId="77777777" w:rsidR="001D0B5A" w:rsidRDefault="00000000">
            <w:pPr>
              <w:keepNext/>
              <w:keepLines/>
              <w:spacing w:after="0" w:line="240" w:lineRule="auto"/>
              <w:jc w:val="right"/>
            </w:pPr>
            <w:r>
              <w:rPr>
                <w:sz w:val="18"/>
              </w:rPr>
              <w:t>133,3</w:t>
            </w:r>
          </w:p>
        </w:tc>
      </w:tr>
    </w:tbl>
    <w:p w14:paraId="133D99BD" w14:textId="77777777" w:rsidR="001D0B5A" w:rsidRDefault="001D0B5A">
      <w:pPr>
        <w:spacing w:after="0"/>
      </w:pPr>
    </w:p>
    <w:p w14:paraId="3D3FAE8B" w14:textId="77777777" w:rsidR="001D0B5A" w:rsidRDefault="00000000">
      <w:pPr>
        <w:jc w:val="both"/>
      </w:pPr>
      <w:r>
        <w:t xml:space="preserve">Vlastiti izvori (šifre 91 + 922 - 93 + 96 + 97) povećani su u promatranom razdoblju zbog izgradnje novih zgrada Doma zdravlja Koprivničko-križevačke županije u Križevcima, </w:t>
      </w:r>
      <w:r>
        <w:lastRenderedPageBreak/>
        <w:t>nabave medicinske opreme te vozila za kućne posjete, sanaciju zvonika kapele svetog Florijana u Koprivnici, sanaciju zgrade ordinacije opće medicine u Drnju, financirana iz decentraliziranih sredstava i pomoći Općine Drnje.</w:t>
      </w:r>
    </w:p>
    <w:p w14:paraId="4F17DDE4" w14:textId="77777777" w:rsidR="001D0B5A" w:rsidRDefault="001D0B5A"/>
    <w:p w14:paraId="61A85409" w14:textId="77777777" w:rsidR="001D0B5A" w:rsidRDefault="00000000">
      <w:pPr>
        <w:keepNext/>
        <w:spacing w:line="240" w:lineRule="auto"/>
        <w:jc w:val="center"/>
      </w:pPr>
      <w:r>
        <w:rPr>
          <w:sz w:val="28"/>
        </w:rPr>
        <w:t>Bilješka 166.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16ABB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ACBFC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46EFD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BF92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306AB"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63A75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185B12" w14:textId="77777777" w:rsidR="001D0B5A" w:rsidRDefault="00000000">
            <w:pPr>
              <w:keepNext/>
              <w:keepLines/>
              <w:spacing w:after="0" w:line="240" w:lineRule="auto"/>
              <w:jc w:val="center"/>
            </w:pPr>
            <w:r>
              <w:rPr>
                <w:b/>
                <w:sz w:val="18"/>
              </w:rPr>
              <w:t>Indeks (%)</w:t>
            </w:r>
          </w:p>
        </w:tc>
      </w:tr>
      <w:tr w:rsidR="001D0B5A" w14:paraId="397950D0" w14:textId="77777777">
        <w:tblPrEx>
          <w:tblCellMar>
            <w:top w:w="0" w:type="dxa"/>
            <w:bottom w:w="0" w:type="dxa"/>
          </w:tblCellMar>
        </w:tblPrEx>
        <w:trPr>
          <w:cantSplit/>
          <w:trHeight w:val="560"/>
        </w:trPr>
        <w:tc>
          <w:tcPr>
            <w:tcW w:w="700" w:type="dxa"/>
            <w:tcMar>
              <w:top w:w="0" w:type="dxa"/>
              <w:bottom w:w="0" w:type="dxa"/>
            </w:tcMar>
            <w:vAlign w:val="center"/>
          </w:tcPr>
          <w:p w14:paraId="26B731DC" w14:textId="77777777" w:rsidR="001D0B5A" w:rsidRDefault="00000000">
            <w:pPr>
              <w:keepNext/>
              <w:keepLines/>
              <w:spacing w:after="0" w:line="240" w:lineRule="auto"/>
            </w:pPr>
            <w:r>
              <w:rPr>
                <w:sz w:val="18"/>
              </w:rPr>
              <w:t>911</w:t>
            </w:r>
          </w:p>
        </w:tc>
        <w:tc>
          <w:tcPr>
            <w:tcW w:w="3180" w:type="dxa"/>
            <w:tcMar>
              <w:top w:w="0" w:type="dxa"/>
              <w:bottom w:w="0" w:type="dxa"/>
            </w:tcMar>
            <w:vAlign w:val="center"/>
          </w:tcPr>
          <w:p w14:paraId="5D008D87" w14:textId="77777777" w:rsidR="001D0B5A" w:rsidRDefault="00000000">
            <w:pPr>
              <w:keepNext/>
              <w:keepLines/>
              <w:spacing w:after="0" w:line="240" w:lineRule="auto"/>
            </w:pPr>
            <w:r>
              <w:rPr>
                <w:sz w:val="18"/>
              </w:rPr>
              <w:t>Vlastiti izvori</w:t>
            </w:r>
          </w:p>
        </w:tc>
        <w:tc>
          <w:tcPr>
            <w:tcW w:w="700" w:type="dxa"/>
            <w:tcMar>
              <w:top w:w="0" w:type="dxa"/>
              <w:bottom w:w="0" w:type="dxa"/>
            </w:tcMar>
            <w:vAlign w:val="center"/>
          </w:tcPr>
          <w:p w14:paraId="79424E41" w14:textId="77777777" w:rsidR="001D0B5A" w:rsidRDefault="00000000">
            <w:pPr>
              <w:keepNext/>
              <w:keepLines/>
              <w:spacing w:after="0" w:line="240" w:lineRule="auto"/>
            </w:pPr>
            <w:r>
              <w:rPr>
                <w:sz w:val="18"/>
              </w:rPr>
              <w:t>911</w:t>
            </w:r>
          </w:p>
        </w:tc>
        <w:tc>
          <w:tcPr>
            <w:tcW w:w="1860" w:type="dxa"/>
            <w:tcMar>
              <w:top w:w="0" w:type="dxa"/>
              <w:bottom w:w="0" w:type="dxa"/>
            </w:tcMar>
            <w:vAlign w:val="center"/>
          </w:tcPr>
          <w:p w14:paraId="7FC10820" w14:textId="77777777" w:rsidR="001D0B5A" w:rsidRDefault="00000000">
            <w:pPr>
              <w:keepNext/>
              <w:keepLines/>
              <w:spacing w:after="0" w:line="240" w:lineRule="auto"/>
              <w:jc w:val="right"/>
            </w:pPr>
            <w:r>
              <w:rPr>
                <w:sz w:val="18"/>
              </w:rPr>
              <w:t>7.332.336,85</w:t>
            </w:r>
          </w:p>
        </w:tc>
        <w:tc>
          <w:tcPr>
            <w:tcW w:w="1860" w:type="dxa"/>
            <w:tcMar>
              <w:top w:w="0" w:type="dxa"/>
              <w:bottom w:w="0" w:type="dxa"/>
            </w:tcMar>
            <w:vAlign w:val="center"/>
          </w:tcPr>
          <w:p w14:paraId="2B619ED9" w14:textId="77777777" w:rsidR="001D0B5A" w:rsidRDefault="00000000">
            <w:pPr>
              <w:keepNext/>
              <w:keepLines/>
              <w:spacing w:after="0" w:line="240" w:lineRule="auto"/>
              <w:jc w:val="right"/>
            </w:pPr>
            <w:r>
              <w:rPr>
                <w:sz w:val="18"/>
              </w:rPr>
              <w:t>9.773.308,71</w:t>
            </w:r>
          </w:p>
        </w:tc>
        <w:tc>
          <w:tcPr>
            <w:tcW w:w="700" w:type="dxa"/>
            <w:tcMar>
              <w:top w:w="0" w:type="dxa"/>
              <w:bottom w:w="0" w:type="dxa"/>
            </w:tcMar>
            <w:vAlign w:val="center"/>
          </w:tcPr>
          <w:p w14:paraId="5B17C1F9" w14:textId="77777777" w:rsidR="001D0B5A" w:rsidRDefault="00000000">
            <w:pPr>
              <w:keepNext/>
              <w:keepLines/>
              <w:spacing w:after="0" w:line="240" w:lineRule="auto"/>
              <w:jc w:val="right"/>
            </w:pPr>
            <w:r>
              <w:rPr>
                <w:sz w:val="18"/>
              </w:rPr>
              <w:t>133,3</w:t>
            </w:r>
          </w:p>
        </w:tc>
      </w:tr>
    </w:tbl>
    <w:p w14:paraId="7E1E0FDA" w14:textId="77777777" w:rsidR="001D0B5A" w:rsidRDefault="001D0B5A">
      <w:pPr>
        <w:spacing w:after="0"/>
      </w:pPr>
    </w:p>
    <w:p w14:paraId="62532BA8" w14:textId="77777777" w:rsidR="001D0B5A" w:rsidRDefault="00000000">
      <w:pPr>
        <w:jc w:val="both"/>
      </w:pPr>
      <w:r>
        <w:t>Vlastiti izvori (911) povećani su u promatranom razdoblju zbog izgradnje novih zgrada Doma zdravlja Koprivničko-križevačke županije u Križevcima, nabave medicinske opreme te vozila za kućne posjete, sanaciju zvonika kapele svetog Florijana u Koprivnici, sanaciju zgrade ordinacije opće medicine u Drnju, financirana iz decentraliziranih sredstava i pomoći Općine Drnje.</w:t>
      </w:r>
    </w:p>
    <w:p w14:paraId="2BBEC9D6" w14:textId="77777777" w:rsidR="001D0B5A" w:rsidRDefault="001D0B5A"/>
    <w:p w14:paraId="5151EF9B" w14:textId="77777777" w:rsidR="001D0B5A" w:rsidRDefault="00000000">
      <w:pPr>
        <w:keepNext/>
        <w:spacing w:line="240" w:lineRule="auto"/>
        <w:jc w:val="center"/>
      </w:pPr>
      <w:r>
        <w:rPr>
          <w:sz w:val="28"/>
        </w:rPr>
        <w:t>Bilješka 167.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9ED2C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1F77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60124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A43E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ABB9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C950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EE3ED5" w14:textId="77777777" w:rsidR="001D0B5A" w:rsidRDefault="00000000">
            <w:pPr>
              <w:keepNext/>
              <w:keepLines/>
              <w:spacing w:after="0" w:line="240" w:lineRule="auto"/>
              <w:jc w:val="center"/>
            </w:pPr>
            <w:r>
              <w:rPr>
                <w:b/>
                <w:sz w:val="18"/>
              </w:rPr>
              <w:t>Indeks (%)</w:t>
            </w:r>
          </w:p>
        </w:tc>
      </w:tr>
      <w:tr w:rsidR="001D0B5A" w14:paraId="77A2085F" w14:textId="77777777">
        <w:tblPrEx>
          <w:tblCellMar>
            <w:top w:w="0" w:type="dxa"/>
            <w:bottom w:w="0" w:type="dxa"/>
          </w:tblCellMar>
        </w:tblPrEx>
        <w:trPr>
          <w:cantSplit/>
          <w:trHeight w:val="560"/>
        </w:trPr>
        <w:tc>
          <w:tcPr>
            <w:tcW w:w="700" w:type="dxa"/>
            <w:tcMar>
              <w:top w:w="0" w:type="dxa"/>
              <w:bottom w:w="0" w:type="dxa"/>
            </w:tcMar>
            <w:vAlign w:val="center"/>
          </w:tcPr>
          <w:p w14:paraId="0AD6A9C9" w14:textId="77777777" w:rsidR="001D0B5A" w:rsidRDefault="00000000">
            <w:pPr>
              <w:keepNext/>
              <w:keepLines/>
              <w:spacing w:after="0" w:line="240" w:lineRule="auto"/>
            </w:pPr>
            <w:r>
              <w:rPr>
                <w:sz w:val="18"/>
              </w:rPr>
              <w:t>922</w:t>
            </w:r>
          </w:p>
        </w:tc>
        <w:tc>
          <w:tcPr>
            <w:tcW w:w="3180" w:type="dxa"/>
            <w:tcMar>
              <w:top w:w="0" w:type="dxa"/>
              <w:bottom w:w="0" w:type="dxa"/>
            </w:tcMar>
            <w:vAlign w:val="center"/>
          </w:tcPr>
          <w:p w14:paraId="683C3073" w14:textId="77777777" w:rsidR="001D0B5A"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81BA0F7" w14:textId="77777777" w:rsidR="001D0B5A" w:rsidRDefault="00000000">
            <w:pPr>
              <w:keepNext/>
              <w:keepLines/>
              <w:spacing w:after="0" w:line="240" w:lineRule="auto"/>
            </w:pPr>
            <w:r>
              <w:rPr>
                <w:sz w:val="18"/>
              </w:rPr>
              <w:t>922</w:t>
            </w:r>
          </w:p>
        </w:tc>
        <w:tc>
          <w:tcPr>
            <w:tcW w:w="1860" w:type="dxa"/>
            <w:tcMar>
              <w:top w:w="0" w:type="dxa"/>
              <w:bottom w:w="0" w:type="dxa"/>
            </w:tcMar>
            <w:vAlign w:val="center"/>
          </w:tcPr>
          <w:p w14:paraId="06FB00DF" w14:textId="77777777" w:rsidR="001D0B5A" w:rsidRDefault="00000000">
            <w:pPr>
              <w:keepNext/>
              <w:keepLines/>
              <w:spacing w:after="0" w:line="240" w:lineRule="auto"/>
              <w:jc w:val="right"/>
            </w:pPr>
            <w:r>
              <w:rPr>
                <w:sz w:val="18"/>
              </w:rPr>
              <w:t>-448.186,08</w:t>
            </w:r>
          </w:p>
        </w:tc>
        <w:tc>
          <w:tcPr>
            <w:tcW w:w="1860" w:type="dxa"/>
            <w:tcMar>
              <w:top w:w="0" w:type="dxa"/>
              <w:bottom w:w="0" w:type="dxa"/>
            </w:tcMar>
            <w:vAlign w:val="center"/>
          </w:tcPr>
          <w:p w14:paraId="665D1605" w14:textId="77777777" w:rsidR="001D0B5A" w:rsidRDefault="00000000">
            <w:pPr>
              <w:keepNext/>
              <w:keepLines/>
              <w:spacing w:after="0" w:line="240" w:lineRule="auto"/>
              <w:jc w:val="right"/>
            </w:pPr>
            <w:r>
              <w:rPr>
                <w:sz w:val="18"/>
              </w:rPr>
              <w:t>663.597,50</w:t>
            </w:r>
          </w:p>
        </w:tc>
        <w:tc>
          <w:tcPr>
            <w:tcW w:w="700" w:type="dxa"/>
            <w:tcMar>
              <w:top w:w="0" w:type="dxa"/>
              <w:bottom w:w="0" w:type="dxa"/>
            </w:tcMar>
            <w:vAlign w:val="center"/>
          </w:tcPr>
          <w:p w14:paraId="1C22A1B3" w14:textId="77777777" w:rsidR="001D0B5A" w:rsidRDefault="00000000">
            <w:pPr>
              <w:keepNext/>
              <w:keepLines/>
              <w:spacing w:after="0" w:line="240" w:lineRule="auto"/>
              <w:jc w:val="right"/>
            </w:pPr>
            <w:r>
              <w:rPr>
                <w:sz w:val="18"/>
              </w:rPr>
              <w:t>-148,1</w:t>
            </w:r>
          </w:p>
        </w:tc>
      </w:tr>
    </w:tbl>
    <w:p w14:paraId="1E281522" w14:textId="77777777" w:rsidR="001D0B5A" w:rsidRDefault="001D0B5A">
      <w:pPr>
        <w:spacing w:after="0"/>
      </w:pPr>
    </w:p>
    <w:p w14:paraId="02BF6D22" w14:textId="77777777" w:rsidR="001D0B5A" w:rsidRDefault="00000000">
      <w:pPr>
        <w:jc w:val="both"/>
      </w:pPr>
      <w:r>
        <w:t>Na kraju 2025. godini ostvaren je višak prihoda nad rashodima (šifre 9221-9222) u iznosu od 663.597,50 eura, dok je preneseni manjak iz 2024. godine iznosio 448.186,08 eura. Navedenom pozitivnom rezultatu pridonijeli su ostvareni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04CA522D" w14:textId="77777777" w:rsidR="001D0B5A" w:rsidRDefault="001D0B5A"/>
    <w:p w14:paraId="60BF2AE4" w14:textId="77777777" w:rsidR="001D0B5A" w:rsidRDefault="00000000">
      <w:pPr>
        <w:keepNext/>
        <w:spacing w:line="240" w:lineRule="auto"/>
        <w:jc w:val="center"/>
      </w:pPr>
      <w:r>
        <w:rPr>
          <w:sz w:val="28"/>
        </w:rPr>
        <w:lastRenderedPageBreak/>
        <w:t>Bilješka 168.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D1908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D538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DAED8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D78C2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28261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49C7C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81D019" w14:textId="77777777" w:rsidR="001D0B5A" w:rsidRDefault="00000000">
            <w:pPr>
              <w:keepNext/>
              <w:keepLines/>
              <w:spacing w:after="0" w:line="240" w:lineRule="auto"/>
              <w:jc w:val="center"/>
            </w:pPr>
            <w:r>
              <w:rPr>
                <w:b/>
                <w:sz w:val="18"/>
              </w:rPr>
              <w:t>Indeks (%)</w:t>
            </w:r>
          </w:p>
        </w:tc>
      </w:tr>
      <w:tr w:rsidR="001D0B5A" w14:paraId="20549E08" w14:textId="77777777">
        <w:tblPrEx>
          <w:tblCellMar>
            <w:top w:w="0" w:type="dxa"/>
            <w:bottom w:w="0" w:type="dxa"/>
          </w:tblCellMar>
        </w:tblPrEx>
        <w:trPr>
          <w:cantSplit/>
          <w:trHeight w:val="560"/>
        </w:trPr>
        <w:tc>
          <w:tcPr>
            <w:tcW w:w="700" w:type="dxa"/>
            <w:tcMar>
              <w:top w:w="0" w:type="dxa"/>
              <w:bottom w:w="0" w:type="dxa"/>
            </w:tcMar>
            <w:vAlign w:val="center"/>
          </w:tcPr>
          <w:p w14:paraId="14642F89" w14:textId="77777777" w:rsidR="001D0B5A" w:rsidRDefault="00000000">
            <w:pPr>
              <w:keepNext/>
              <w:keepLines/>
              <w:spacing w:after="0" w:line="240" w:lineRule="auto"/>
            </w:pPr>
            <w:r>
              <w:rPr>
                <w:sz w:val="18"/>
              </w:rPr>
              <w:t>9221</w:t>
            </w:r>
          </w:p>
        </w:tc>
        <w:tc>
          <w:tcPr>
            <w:tcW w:w="3180" w:type="dxa"/>
            <w:tcMar>
              <w:top w:w="0" w:type="dxa"/>
              <w:bottom w:w="0" w:type="dxa"/>
            </w:tcMar>
            <w:vAlign w:val="center"/>
          </w:tcPr>
          <w:p w14:paraId="6280659F" w14:textId="77777777" w:rsidR="001D0B5A" w:rsidRDefault="00000000">
            <w:pPr>
              <w:keepNext/>
              <w:keepLines/>
              <w:spacing w:after="0" w:line="240" w:lineRule="auto"/>
            </w:pPr>
            <w:r>
              <w:rPr>
                <w:sz w:val="18"/>
              </w:rPr>
              <w:t>Višak prihoda i primitaka (šifre 92211 do 92213)</w:t>
            </w:r>
          </w:p>
        </w:tc>
        <w:tc>
          <w:tcPr>
            <w:tcW w:w="700" w:type="dxa"/>
            <w:tcMar>
              <w:top w:w="0" w:type="dxa"/>
              <w:bottom w:w="0" w:type="dxa"/>
            </w:tcMar>
            <w:vAlign w:val="center"/>
          </w:tcPr>
          <w:p w14:paraId="72C77035" w14:textId="77777777" w:rsidR="001D0B5A" w:rsidRDefault="00000000">
            <w:pPr>
              <w:keepNext/>
              <w:keepLines/>
              <w:spacing w:after="0" w:line="240" w:lineRule="auto"/>
            </w:pPr>
            <w:r>
              <w:rPr>
                <w:sz w:val="18"/>
              </w:rPr>
              <w:t>9221</w:t>
            </w:r>
          </w:p>
        </w:tc>
        <w:tc>
          <w:tcPr>
            <w:tcW w:w="1860" w:type="dxa"/>
            <w:tcMar>
              <w:top w:w="0" w:type="dxa"/>
              <w:bottom w:w="0" w:type="dxa"/>
            </w:tcMar>
            <w:vAlign w:val="center"/>
          </w:tcPr>
          <w:p w14:paraId="68288D39"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76BEBA2A" w14:textId="77777777" w:rsidR="001D0B5A" w:rsidRDefault="00000000">
            <w:pPr>
              <w:keepNext/>
              <w:keepLines/>
              <w:spacing w:after="0" w:line="240" w:lineRule="auto"/>
              <w:jc w:val="right"/>
            </w:pPr>
            <w:r>
              <w:rPr>
                <w:sz w:val="18"/>
              </w:rPr>
              <w:t>663.597,50</w:t>
            </w:r>
          </w:p>
        </w:tc>
        <w:tc>
          <w:tcPr>
            <w:tcW w:w="700" w:type="dxa"/>
            <w:tcMar>
              <w:top w:w="0" w:type="dxa"/>
              <w:bottom w:w="0" w:type="dxa"/>
            </w:tcMar>
            <w:vAlign w:val="center"/>
          </w:tcPr>
          <w:p w14:paraId="0DF8E422" w14:textId="77777777" w:rsidR="001D0B5A" w:rsidRDefault="00000000">
            <w:pPr>
              <w:keepNext/>
              <w:keepLines/>
              <w:spacing w:after="0" w:line="240" w:lineRule="auto"/>
              <w:jc w:val="right"/>
            </w:pPr>
            <w:r>
              <w:rPr>
                <w:sz w:val="18"/>
              </w:rPr>
              <w:t>-</w:t>
            </w:r>
          </w:p>
        </w:tc>
      </w:tr>
    </w:tbl>
    <w:p w14:paraId="693F5CCA" w14:textId="77777777" w:rsidR="001D0B5A" w:rsidRDefault="001D0B5A">
      <w:pPr>
        <w:spacing w:after="0"/>
      </w:pPr>
    </w:p>
    <w:p w14:paraId="3ED7A0F4" w14:textId="77777777" w:rsidR="001D0B5A" w:rsidRDefault="00000000">
      <w:pPr>
        <w:jc w:val="both"/>
      </w:pPr>
      <w:r>
        <w:t>Na kraju 2025. godini ostvaren je višak prihoda i primitaka (šifre 92211 do 92213) u iznosu od 663.597,50 eura. Navedenom pozitivnom rezultatu pridonijeli su ostvareni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714675DF" w14:textId="77777777" w:rsidR="001D0B5A" w:rsidRDefault="001D0B5A"/>
    <w:p w14:paraId="3724E5EC" w14:textId="77777777" w:rsidR="001D0B5A" w:rsidRDefault="00000000">
      <w:pPr>
        <w:keepNext/>
        <w:spacing w:line="240" w:lineRule="auto"/>
        <w:jc w:val="center"/>
      </w:pPr>
      <w:r>
        <w:rPr>
          <w:sz w:val="28"/>
        </w:rPr>
        <w:t>Bilješka 169.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94C89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5569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27C01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1E98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8EDC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77EB2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84FF8E" w14:textId="77777777" w:rsidR="001D0B5A" w:rsidRDefault="00000000">
            <w:pPr>
              <w:keepNext/>
              <w:keepLines/>
              <w:spacing w:after="0" w:line="240" w:lineRule="auto"/>
              <w:jc w:val="center"/>
            </w:pPr>
            <w:r>
              <w:rPr>
                <w:b/>
                <w:sz w:val="18"/>
              </w:rPr>
              <w:t>Indeks (%)</w:t>
            </w:r>
          </w:p>
        </w:tc>
      </w:tr>
      <w:tr w:rsidR="001D0B5A" w14:paraId="6FDA899C" w14:textId="77777777">
        <w:tblPrEx>
          <w:tblCellMar>
            <w:top w:w="0" w:type="dxa"/>
            <w:bottom w:w="0" w:type="dxa"/>
          </w:tblCellMar>
        </w:tblPrEx>
        <w:trPr>
          <w:cantSplit/>
          <w:trHeight w:val="560"/>
        </w:trPr>
        <w:tc>
          <w:tcPr>
            <w:tcW w:w="700" w:type="dxa"/>
            <w:tcMar>
              <w:top w:w="0" w:type="dxa"/>
              <w:bottom w:w="0" w:type="dxa"/>
            </w:tcMar>
            <w:vAlign w:val="center"/>
          </w:tcPr>
          <w:p w14:paraId="584500EB" w14:textId="77777777" w:rsidR="001D0B5A" w:rsidRDefault="00000000">
            <w:pPr>
              <w:keepNext/>
              <w:keepLines/>
              <w:spacing w:after="0" w:line="240" w:lineRule="auto"/>
            </w:pPr>
            <w:r>
              <w:rPr>
                <w:sz w:val="18"/>
              </w:rPr>
              <w:t>92211</w:t>
            </w:r>
          </w:p>
        </w:tc>
        <w:tc>
          <w:tcPr>
            <w:tcW w:w="3180" w:type="dxa"/>
            <w:tcMar>
              <w:top w:w="0" w:type="dxa"/>
              <w:bottom w:w="0" w:type="dxa"/>
            </w:tcMar>
            <w:vAlign w:val="center"/>
          </w:tcPr>
          <w:p w14:paraId="6A412CE5" w14:textId="77777777" w:rsidR="001D0B5A" w:rsidRDefault="00000000">
            <w:pPr>
              <w:keepNext/>
              <w:keepLines/>
              <w:spacing w:after="0" w:line="240" w:lineRule="auto"/>
            </w:pPr>
            <w:r>
              <w:rPr>
                <w:sz w:val="18"/>
              </w:rPr>
              <w:t>Višak prihoda poslovanja</w:t>
            </w:r>
          </w:p>
        </w:tc>
        <w:tc>
          <w:tcPr>
            <w:tcW w:w="700" w:type="dxa"/>
            <w:tcMar>
              <w:top w:w="0" w:type="dxa"/>
              <w:bottom w:w="0" w:type="dxa"/>
            </w:tcMar>
            <w:vAlign w:val="center"/>
          </w:tcPr>
          <w:p w14:paraId="6164368A" w14:textId="77777777" w:rsidR="001D0B5A" w:rsidRDefault="00000000">
            <w:pPr>
              <w:keepNext/>
              <w:keepLines/>
              <w:spacing w:after="0" w:line="240" w:lineRule="auto"/>
            </w:pPr>
            <w:r>
              <w:rPr>
                <w:sz w:val="18"/>
              </w:rPr>
              <w:t>92211</w:t>
            </w:r>
          </w:p>
        </w:tc>
        <w:tc>
          <w:tcPr>
            <w:tcW w:w="1860" w:type="dxa"/>
            <w:tcMar>
              <w:top w:w="0" w:type="dxa"/>
              <w:bottom w:w="0" w:type="dxa"/>
            </w:tcMar>
            <w:vAlign w:val="center"/>
          </w:tcPr>
          <w:p w14:paraId="5C8D34CE"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302FB986" w14:textId="77777777" w:rsidR="001D0B5A" w:rsidRDefault="00000000">
            <w:pPr>
              <w:keepNext/>
              <w:keepLines/>
              <w:spacing w:after="0" w:line="240" w:lineRule="auto"/>
              <w:jc w:val="right"/>
            </w:pPr>
            <w:r>
              <w:rPr>
                <w:sz w:val="18"/>
              </w:rPr>
              <w:t>663.597,50</w:t>
            </w:r>
          </w:p>
        </w:tc>
        <w:tc>
          <w:tcPr>
            <w:tcW w:w="700" w:type="dxa"/>
            <w:tcMar>
              <w:top w:w="0" w:type="dxa"/>
              <w:bottom w:w="0" w:type="dxa"/>
            </w:tcMar>
            <w:vAlign w:val="center"/>
          </w:tcPr>
          <w:p w14:paraId="31ED18BB" w14:textId="77777777" w:rsidR="001D0B5A" w:rsidRDefault="00000000">
            <w:pPr>
              <w:keepNext/>
              <w:keepLines/>
              <w:spacing w:after="0" w:line="240" w:lineRule="auto"/>
              <w:jc w:val="right"/>
            </w:pPr>
            <w:r>
              <w:rPr>
                <w:sz w:val="18"/>
              </w:rPr>
              <w:t>-</w:t>
            </w:r>
          </w:p>
        </w:tc>
      </w:tr>
    </w:tbl>
    <w:p w14:paraId="2DDE110C" w14:textId="77777777" w:rsidR="001D0B5A" w:rsidRDefault="001D0B5A">
      <w:pPr>
        <w:spacing w:after="0"/>
      </w:pPr>
    </w:p>
    <w:p w14:paraId="3B40B813" w14:textId="77777777" w:rsidR="001D0B5A" w:rsidRDefault="00000000">
      <w:pPr>
        <w:jc w:val="both"/>
      </w:pPr>
      <w:r>
        <w:t>Na kraju 2025. godini ostvaren je višak prihoda i primitaka (šifre 92211 do 92213) u iznosu od 663.597,50 eura. Navedenom pozitivnom rezultatu pridonijeli su ostvareni dodatni prihodi od HZZO-a temeljem Odluke Upravnog vijeća HZZO-a o priznavanju sredstava iznad limita, i to 92.000,00 eura za 2024. godinu te 60.000,00 eura za 2025. godinu. Također su ostvareni prihodi iz EU sredstava temeljem završene specijalizacije započete 2020. godine, pri čemu su priznati retroaktivni troškovi cijele specijalizacije. U srpnju 2025. godine Upravno vijeće HZZO-a donijelo je odluku o osiguravanju sredstava za organizaciju zdravstvene zaštite u iznosu od 30.000,00 eura, koja će se isplaćivati na mjesečnoj razini. Tijekom poslovanja provodi se racionalizacija rashoda u svim segmentima s ciljem stabilizacije poslovanja Doma zdravlja Koprivničko-križevačke županije.</w:t>
      </w:r>
    </w:p>
    <w:p w14:paraId="3CE28C04" w14:textId="77777777" w:rsidR="001D0B5A" w:rsidRDefault="001D0B5A"/>
    <w:p w14:paraId="5A224A7F" w14:textId="77777777" w:rsidR="001D0B5A" w:rsidRDefault="00000000">
      <w:pPr>
        <w:keepNext/>
        <w:spacing w:line="240" w:lineRule="auto"/>
        <w:jc w:val="center"/>
      </w:pPr>
      <w:r>
        <w:rPr>
          <w:sz w:val="28"/>
        </w:rPr>
        <w:t>Bilješka 170.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20409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90CA3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A9B4C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8532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B404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0D0143"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F646B8" w14:textId="77777777" w:rsidR="001D0B5A" w:rsidRDefault="00000000">
            <w:pPr>
              <w:keepNext/>
              <w:keepLines/>
              <w:spacing w:after="0" w:line="240" w:lineRule="auto"/>
              <w:jc w:val="center"/>
            </w:pPr>
            <w:r>
              <w:rPr>
                <w:b/>
                <w:sz w:val="18"/>
              </w:rPr>
              <w:t>Indeks (%)</w:t>
            </w:r>
          </w:p>
        </w:tc>
      </w:tr>
      <w:tr w:rsidR="001D0B5A" w14:paraId="740D4FAB" w14:textId="77777777">
        <w:tblPrEx>
          <w:tblCellMar>
            <w:top w:w="0" w:type="dxa"/>
            <w:bottom w:w="0" w:type="dxa"/>
          </w:tblCellMar>
        </w:tblPrEx>
        <w:trPr>
          <w:cantSplit/>
          <w:trHeight w:val="560"/>
        </w:trPr>
        <w:tc>
          <w:tcPr>
            <w:tcW w:w="700" w:type="dxa"/>
            <w:tcMar>
              <w:top w:w="0" w:type="dxa"/>
              <w:bottom w:w="0" w:type="dxa"/>
            </w:tcMar>
            <w:vAlign w:val="center"/>
          </w:tcPr>
          <w:p w14:paraId="5FF94BE6" w14:textId="77777777" w:rsidR="001D0B5A" w:rsidRDefault="00000000">
            <w:pPr>
              <w:keepNext/>
              <w:keepLines/>
              <w:spacing w:after="0" w:line="240" w:lineRule="auto"/>
            </w:pPr>
            <w:r>
              <w:rPr>
                <w:sz w:val="18"/>
              </w:rPr>
              <w:t>9222</w:t>
            </w:r>
          </w:p>
        </w:tc>
        <w:tc>
          <w:tcPr>
            <w:tcW w:w="3180" w:type="dxa"/>
            <w:tcMar>
              <w:top w:w="0" w:type="dxa"/>
              <w:bottom w:w="0" w:type="dxa"/>
            </w:tcMar>
            <w:vAlign w:val="center"/>
          </w:tcPr>
          <w:p w14:paraId="79E1A080" w14:textId="77777777" w:rsidR="001D0B5A"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5FD7488E" w14:textId="77777777" w:rsidR="001D0B5A" w:rsidRDefault="00000000">
            <w:pPr>
              <w:keepNext/>
              <w:keepLines/>
              <w:spacing w:after="0" w:line="240" w:lineRule="auto"/>
            </w:pPr>
            <w:r>
              <w:rPr>
                <w:sz w:val="18"/>
              </w:rPr>
              <w:t>9222</w:t>
            </w:r>
          </w:p>
        </w:tc>
        <w:tc>
          <w:tcPr>
            <w:tcW w:w="1860" w:type="dxa"/>
            <w:tcMar>
              <w:top w:w="0" w:type="dxa"/>
              <w:bottom w:w="0" w:type="dxa"/>
            </w:tcMar>
            <w:vAlign w:val="center"/>
          </w:tcPr>
          <w:p w14:paraId="61076BBE" w14:textId="77777777" w:rsidR="001D0B5A" w:rsidRDefault="00000000">
            <w:pPr>
              <w:keepNext/>
              <w:keepLines/>
              <w:spacing w:after="0" w:line="240" w:lineRule="auto"/>
              <w:jc w:val="right"/>
            </w:pPr>
            <w:r>
              <w:rPr>
                <w:sz w:val="18"/>
              </w:rPr>
              <w:t>448.186,08</w:t>
            </w:r>
          </w:p>
        </w:tc>
        <w:tc>
          <w:tcPr>
            <w:tcW w:w="1860" w:type="dxa"/>
            <w:tcMar>
              <w:top w:w="0" w:type="dxa"/>
              <w:bottom w:w="0" w:type="dxa"/>
            </w:tcMar>
            <w:vAlign w:val="center"/>
          </w:tcPr>
          <w:p w14:paraId="74BD3109"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190F1E62" w14:textId="77777777" w:rsidR="001D0B5A" w:rsidRDefault="00000000">
            <w:pPr>
              <w:keepNext/>
              <w:keepLines/>
              <w:spacing w:after="0" w:line="240" w:lineRule="auto"/>
              <w:jc w:val="right"/>
            </w:pPr>
            <w:r>
              <w:rPr>
                <w:sz w:val="18"/>
              </w:rPr>
              <w:t>0</w:t>
            </w:r>
          </w:p>
        </w:tc>
      </w:tr>
    </w:tbl>
    <w:p w14:paraId="3DB64A8F" w14:textId="77777777" w:rsidR="001D0B5A" w:rsidRDefault="001D0B5A">
      <w:pPr>
        <w:spacing w:after="0"/>
      </w:pPr>
    </w:p>
    <w:p w14:paraId="1557181C" w14:textId="77777777" w:rsidR="001D0B5A" w:rsidRDefault="00000000">
      <w:pPr>
        <w:jc w:val="both"/>
      </w:pPr>
      <w:r>
        <w:lastRenderedPageBreak/>
        <w:t>Iskazani manjak prihoda metodološki manjak jer su u prosincu 2024. godine realizirane obračunske situacije koje se odnose na izgradnju zgrada u Križevcima i konačna obračunska situacija koja se odnosi na završetak uvođenja centralne klimatizacije u Đurđevcu, a plaćene su u 2025. godini. Preneseni metodološki manjak iz 2024. godine u potpunosti je saniran u 2025. godini te Dom zdravlja Koprivničko-križevačke županije nastavlja sa pozitivnim poslovanjem.</w:t>
      </w:r>
    </w:p>
    <w:p w14:paraId="49449A93" w14:textId="77777777" w:rsidR="001D0B5A" w:rsidRDefault="001D0B5A"/>
    <w:p w14:paraId="67EAE047" w14:textId="77777777" w:rsidR="001D0B5A" w:rsidRDefault="00000000">
      <w:pPr>
        <w:keepNext/>
        <w:spacing w:line="240" w:lineRule="auto"/>
        <w:jc w:val="center"/>
      </w:pPr>
      <w:r>
        <w:rPr>
          <w:sz w:val="28"/>
        </w:rPr>
        <w:t>Bilješka 171.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90B2C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AECB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47278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44F1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1B188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888721"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B4A42C" w14:textId="77777777" w:rsidR="001D0B5A" w:rsidRDefault="00000000">
            <w:pPr>
              <w:keepNext/>
              <w:keepLines/>
              <w:spacing w:after="0" w:line="240" w:lineRule="auto"/>
              <w:jc w:val="center"/>
            </w:pPr>
            <w:r>
              <w:rPr>
                <w:b/>
                <w:sz w:val="18"/>
              </w:rPr>
              <w:t>Indeks (%)</w:t>
            </w:r>
          </w:p>
        </w:tc>
      </w:tr>
      <w:tr w:rsidR="001D0B5A" w14:paraId="6ADBFF56" w14:textId="77777777">
        <w:tblPrEx>
          <w:tblCellMar>
            <w:top w:w="0" w:type="dxa"/>
            <w:bottom w:w="0" w:type="dxa"/>
          </w:tblCellMar>
        </w:tblPrEx>
        <w:trPr>
          <w:cantSplit/>
          <w:trHeight w:val="560"/>
        </w:trPr>
        <w:tc>
          <w:tcPr>
            <w:tcW w:w="700" w:type="dxa"/>
            <w:tcMar>
              <w:top w:w="0" w:type="dxa"/>
              <w:bottom w:w="0" w:type="dxa"/>
            </w:tcMar>
            <w:vAlign w:val="center"/>
          </w:tcPr>
          <w:p w14:paraId="6CA81F63" w14:textId="77777777" w:rsidR="001D0B5A" w:rsidRDefault="00000000">
            <w:pPr>
              <w:keepNext/>
              <w:keepLines/>
              <w:spacing w:after="0" w:line="240" w:lineRule="auto"/>
            </w:pPr>
            <w:r>
              <w:rPr>
                <w:sz w:val="18"/>
              </w:rPr>
              <w:t>92221</w:t>
            </w:r>
          </w:p>
        </w:tc>
        <w:tc>
          <w:tcPr>
            <w:tcW w:w="3180" w:type="dxa"/>
            <w:tcMar>
              <w:top w:w="0" w:type="dxa"/>
              <w:bottom w:w="0" w:type="dxa"/>
            </w:tcMar>
            <w:vAlign w:val="center"/>
          </w:tcPr>
          <w:p w14:paraId="08C9046A" w14:textId="77777777" w:rsidR="001D0B5A" w:rsidRDefault="00000000">
            <w:pPr>
              <w:keepNext/>
              <w:keepLines/>
              <w:spacing w:after="0" w:line="240" w:lineRule="auto"/>
            </w:pPr>
            <w:r>
              <w:rPr>
                <w:sz w:val="18"/>
              </w:rPr>
              <w:t>Manjak prihoda poslovanja</w:t>
            </w:r>
          </w:p>
        </w:tc>
        <w:tc>
          <w:tcPr>
            <w:tcW w:w="700" w:type="dxa"/>
            <w:tcMar>
              <w:top w:w="0" w:type="dxa"/>
              <w:bottom w:w="0" w:type="dxa"/>
            </w:tcMar>
            <w:vAlign w:val="center"/>
          </w:tcPr>
          <w:p w14:paraId="22BB1C45" w14:textId="77777777" w:rsidR="001D0B5A" w:rsidRDefault="00000000">
            <w:pPr>
              <w:keepNext/>
              <w:keepLines/>
              <w:spacing w:after="0" w:line="240" w:lineRule="auto"/>
            </w:pPr>
            <w:r>
              <w:rPr>
                <w:sz w:val="18"/>
              </w:rPr>
              <w:t>92221</w:t>
            </w:r>
          </w:p>
        </w:tc>
        <w:tc>
          <w:tcPr>
            <w:tcW w:w="1860" w:type="dxa"/>
            <w:tcMar>
              <w:top w:w="0" w:type="dxa"/>
              <w:bottom w:w="0" w:type="dxa"/>
            </w:tcMar>
            <w:vAlign w:val="center"/>
          </w:tcPr>
          <w:p w14:paraId="7F383AA9" w14:textId="77777777" w:rsidR="001D0B5A" w:rsidRDefault="00000000">
            <w:pPr>
              <w:keepNext/>
              <w:keepLines/>
              <w:spacing w:after="0" w:line="240" w:lineRule="auto"/>
              <w:jc w:val="right"/>
            </w:pPr>
            <w:r>
              <w:rPr>
                <w:sz w:val="18"/>
              </w:rPr>
              <w:t>448.186,08</w:t>
            </w:r>
          </w:p>
        </w:tc>
        <w:tc>
          <w:tcPr>
            <w:tcW w:w="1860" w:type="dxa"/>
            <w:tcMar>
              <w:top w:w="0" w:type="dxa"/>
              <w:bottom w:w="0" w:type="dxa"/>
            </w:tcMar>
            <w:vAlign w:val="center"/>
          </w:tcPr>
          <w:p w14:paraId="2B2F5D0E"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5311BF12" w14:textId="77777777" w:rsidR="001D0B5A" w:rsidRDefault="00000000">
            <w:pPr>
              <w:keepNext/>
              <w:keepLines/>
              <w:spacing w:after="0" w:line="240" w:lineRule="auto"/>
              <w:jc w:val="right"/>
            </w:pPr>
            <w:r>
              <w:rPr>
                <w:sz w:val="18"/>
              </w:rPr>
              <w:t>0</w:t>
            </w:r>
          </w:p>
        </w:tc>
      </w:tr>
    </w:tbl>
    <w:p w14:paraId="14DF725E" w14:textId="77777777" w:rsidR="001D0B5A" w:rsidRDefault="001D0B5A">
      <w:pPr>
        <w:spacing w:after="0"/>
      </w:pPr>
    </w:p>
    <w:p w14:paraId="5B3337D2" w14:textId="77777777" w:rsidR="001D0B5A" w:rsidRDefault="00000000">
      <w:pPr>
        <w:jc w:val="both"/>
      </w:pPr>
      <w:r>
        <w:t>Iskazani manjak prihoda metodološki manjak jer su u prosincu 2024. godine realizirane obračunske situacije koje se odnose na izgradnju zgrada u Križevcima i konačna obračunska situacija koja se odnosi na završetak uvođenja centralne klimatizacije u Đurđevcu, a plaćene su u 2025. godini. Preneseni metodološki manjak iz 2024. godine u potpunosti je saniran u 2025. godini te Dom zdravlja Koprivničko-križevačke županije nastavlja sa pozitivnim poslovanjem.</w:t>
      </w:r>
    </w:p>
    <w:p w14:paraId="56F14B8E" w14:textId="77777777" w:rsidR="001D0B5A" w:rsidRDefault="001D0B5A"/>
    <w:p w14:paraId="01EC5F61" w14:textId="77777777" w:rsidR="001D0B5A" w:rsidRDefault="00000000">
      <w:pPr>
        <w:keepNext/>
        <w:spacing w:line="240" w:lineRule="auto"/>
        <w:jc w:val="center"/>
      </w:pPr>
      <w:r>
        <w:rPr>
          <w:sz w:val="28"/>
        </w:rPr>
        <w:t>Bilješka 172.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79F6A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13C91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15F0F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AF9E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193D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F099A9"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43AF0E" w14:textId="77777777" w:rsidR="001D0B5A" w:rsidRDefault="00000000">
            <w:pPr>
              <w:keepNext/>
              <w:keepLines/>
              <w:spacing w:after="0" w:line="240" w:lineRule="auto"/>
              <w:jc w:val="center"/>
            </w:pPr>
            <w:r>
              <w:rPr>
                <w:b/>
                <w:sz w:val="18"/>
              </w:rPr>
              <w:t>Indeks (%)</w:t>
            </w:r>
          </w:p>
        </w:tc>
      </w:tr>
      <w:tr w:rsidR="001D0B5A" w14:paraId="12E702D3" w14:textId="77777777">
        <w:tblPrEx>
          <w:tblCellMar>
            <w:top w:w="0" w:type="dxa"/>
            <w:bottom w:w="0" w:type="dxa"/>
          </w:tblCellMar>
        </w:tblPrEx>
        <w:trPr>
          <w:cantSplit/>
          <w:trHeight w:val="560"/>
        </w:trPr>
        <w:tc>
          <w:tcPr>
            <w:tcW w:w="700" w:type="dxa"/>
            <w:tcMar>
              <w:top w:w="0" w:type="dxa"/>
              <w:bottom w:w="0" w:type="dxa"/>
            </w:tcMar>
            <w:vAlign w:val="center"/>
          </w:tcPr>
          <w:p w14:paraId="39C875F9" w14:textId="77777777" w:rsidR="001D0B5A" w:rsidRDefault="00000000">
            <w:pPr>
              <w:keepNext/>
              <w:keepLines/>
              <w:spacing w:after="0" w:line="240" w:lineRule="auto"/>
            </w:pPr>
            <w:r>
              <w:rPr>
                <w:sz w:val="18"/>
              </w:rPr>
              <w:t>96</w:t>
            </w:r>
          </w:p>
        </w:tc>
        <w:tc>
          <w:tcPr>
            <w:tcW w:w="3180" w:type="dxa"/>
            <w:tcMar>
              <w:top w:w="0" w:type="dxa"/>
              <w:bottom w:w="0" w:type="dxa"/>
            </w:tcMar>
            <w:vAlign w:val="center"/>
          </w:tcPr>
          <w:p w14:paraId="5A62B2F0" w14:textId="77777777" w:rsidR="001D0B5A"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7778718" w14:textId="77777777" w:rsidR="001D0B5A" w:rsidRDefault="00000000">
            <w:pPr>
              <w:keepNext/>
              <w:keepLines/>
              <w:spacing w:after="0" w:line="240" w:lineRule="auto"/>
            </w:pPr>
            <w:r>
              <w:rPr>
                <w:sz w:val="18"/>
              </w:rPr>
              <w:t>96</w:t>
            </w:r>
          </w:p>
        </w:tc>
        <w:tc>
          <w:tcPr>
            <w:tcW w:w="1860" w:type="dxa"/>
            <w:tcMar>
              <w:top w:w="0" w:type="dxa"/>
              <w:bottom w:w="0" w:type="dxa"/>
            </w:tcMar>
            <w:vAlign w:val="center"/>
          </w:tcPr>
          <w:p w14:paraId="5F865864" w14:textId="77777777" w:rsidR="001D0B5A" w:rsidRDefault="00000000">
            <w:pPr>
              <w:keepNext/>
              <w:keepLines/>
              <w:spacing w:after="0" w:line="240" w:lineRule="auto"/>
              <w:jc w:val="right"/>
            </w:pPr>
            <w:r>
              <w:rPr>
                <w:sz w:val="18"/>
              </w:rPr>
              <w:t>771.191,05</w:t>
            </w:r>
          </w:p>
        </w:tc>
        <w:tc>
          <w:tcPr>
            <w:tcW w:w="1860" w:type="dxa"/>
            <w:tcMar>
              <w:top w:w="0" w:type="dxa"/>
              <w:bottom w:w="0" w:type="dxa"/>
            </w:tcMar>
            <w:vAlign w:val="center"/>
          </w:tcPr>
          <w:p w14:paraId="3FF9E8C4" w14:textId="77777777" w:rsidR="001D0B5A" w:rsidRDefault="00000000">
            <w:pPr>
              <w:keepNext/>
              <w:keepLines/>
              <w:spacing w:after="0" w:line="240" w:lineRule="auto"/>
              <w:jc w:val="right"/>
            </w:pPr>
            <w:r>
              <w:rPr>
                <w:sz w:val="18"/>
              </w:rPr>
              <w:t>954.617,17</w:t>
            </w:r>
          </w:p>
        </w:tc>
        <w:tc>
          <w:tcPr>
            <w:tcW w:w="700" w:type="dxa"/>
            <w:tcMar>
              <w:top w:w="0" w:type="dxa"/>
              <w:bottom w:w="0" w:type="dxa"/>
            </w:tcMar>
            <w:vAlign w:val="center"/>
          </w:tcPr>
          <w:p w14:paraId="71638B61" w14:textId="77777777" w:rsidR="001D0B5A" w:rsidRDefault="00000000">
            <w:pPr>
              <w:keepNext/>
              <w:keepLines/>
              <w:spacing w:after="0" w:line="240" w:lineRule="auto"/>
              <w:jc w:val="right"/>
            </w:pPr>
            <w:r>
              <w:rPr>
                <w:sz w:val="18"/>
              </w:rPr>
              <w:t>123,8</w:t>
            </w:r>
          </w:p>
        </w:tc>
      </w:tr>
    </w:tbl>
    <w:p w14:paraId="4364126C" w14:textId="77777777" w:rsidR="001D0B5A" w:rsidRDefault="001D0B5A">
      <w:pPr>
        <w:spacing w:after="0"/>
      </w:pPr>
    </w:p>
    <w:p w14:paraId="712394CB" w14:textId="77777777" w:rsidR="001D0B5A" w:rsidRDefault="00000000">
      <w:pPr>
        <w:jc w:val="both"/>
      </w:pPr>
      <w:r>
        <w:t>Obračunati prihodi poslovanja (šifre 961 do 963 + 964 do 968)  veći su zbog povećanja cijena pružanja zdravstvene zašite uslijed povećanja vrijednosti standardnog tima za primarnu zdravstvenu zaštitu i  SKZZ.</w:t>
      </w:r>
    </w:p>
    <w:p w14:paraId="7D102E99" w14:textId="77777777" w:rsidR="001D0B5A" w:rsidRDefault="001D0B5A"/>
    <w:p w14:paraId="70D89159" w14:textId="77777777" w:rsidR="001D0B5A" w:rsidRDefault="00000000">
      <w:pPr>
        <w:keepNext/>
        <w:spacing w:line="240" w:lineRule="auto"/>
        <w:jc w:val="center"/>
      </w:pPr>
      <w:r>
        <w:rPr>
          <w:sz w:val="28"/>
        </w:rPr>
        <w:t>Bilješka 173.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C71E5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4D079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28A98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FCAE6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BAA1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7A0EC0"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94AB07" w14:textId="77777777" w:rsidR="001D0B5A" w:rsidRDefault="00000000">
            <w:pPr>
              <w:keepNext/>
              <w:keepLines/>
              <w:spacing w:after="0" w:line="240" w:lineRule="auto"/>
              <w:jc w:val="center"/>
            </w:pPr>
            <w:r>
              <w:rPr>
                <w:b/>
                <w:sz w:val="18"/>
              </w:rPr>
              <w:t>Indeks (%)</w:t>
            </w:r>
          </w:p>
        </w:tc>
      </w:tr>
      <w:tr w:rsidR="001D0B5A" w14:paraId="5C0B5B60" w14:textId="77777777">
        <w:tblPrEx>
          <w:tblCellMar>
            <w:top w:w="0" w:type="dxa"/>
            <w:bottom w:w="0" w:type="dxa"/>
          </w:tblCellMar>
        </w:tblPrEx>
        <w:trPr>
          <w:cantSplit/>
          <w:trHeight w:val="560"/>
        </w:trPr>
        <w:tc>
          <w:tcPr>
            <w:tcW w:w="700" w:type="dxa"/>
            <w:tcMar>
              <w:top w:w="0" w:type="dxa"/>
              <w:bottom w:w="0" w:type="dxa"/>
            </w:tcMar>
            <w:vAlign w:val="center"/>
          </w:tcPr>
          <w:p w14:paraId="588848DA" w14:textId="77777777" w:rsidR="001D0B5A" w:rsidRDefault="00000000">
            <w:pPr>
              <w:keepNext/>
              <w:keepLines/>
              <w:spacing w:after="0" w:line="240" w:lineRule="auto"/>
            </w:pPr>
            <w:r>
              <w:rPr>
                <w:sz w:val="18"/>
              </w:rPr>
              <w:t>963</w:t>
            </w:r>
          </w:p>
        </w:tc>
        <w:tc>
          <w:tcPr>
            <w:tcW w:w="3180" w:type="dxa"/>
            <w:tcMar>
              <w:top w:w="0" w:type="dxa"/>
              <w:bottom w:w="0" w:type="dxa"/>
            </w:tcMar>
            <w:vAlign w:val="center"/>
          </w:tcPr>
          <w:p w14:paraId="7F5FA9F5" w14:textId="77777777" w:rsidR="001D0B5A" w:rsidRDefault="00000000">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1408293F" w14:textId="77777777" w:rsidR="001D0B5A" w:rsidRDefault="00000000">
            <w:pPr>
              <w:keepNext/>
              <w:keepLines/>
              <w:spacing w:after="0" w:line="240" w:lineRule="auto"/>
            </w:pPr>
            <w:r>
              <w:rPr>
                <w:sz w:val="18"/>
              </w:rPr>
              <w:t>963</w:t>
            </w:r>
          </w:p>
        </w:tc>
        <w:tc>
          <w:tcPr>
            <w:tcW w:w="1860" w:type="dxa"/>
            <w:tcMar>
              <w:top w:w="0" w:type="dxa"/>
              <w:bottom w:w="0" w:type="dxa"/>
            </w:tcMar>
            <w:vAlign w:val="center"/>
          </w:tcPr>
          <w:p w14:paraId="18231880" w14:textId="77777777" w:rsidR="001D0B5A" w:rsidRDefault="00000000">
            <w:pPr>
              <w:keepNext/>
              <w:keepLines/>
              <w:spacing w:after="0" w:line="240" w:lineRule="auto"/>
              <w:jc w:val="right"/>
            </w:pPr>
            <w:r>
              <w:rPr>
                <w:sz w:val="18"/>
              </w:rPr>
              <w:t>28.068,08</w:t>
            </w:r>
          </w:p>
        </w:tc>
        <w:tc>
          <w:tcPr>
            <w:tcW w:w="1860" w:type="dxa"/>
            <w:tcMar>
              <w:top w:w="0" w:type="dxa"/>
              <w:bottom w:w="0" w:type="dxa"/>
            </w:tcMar>
            <w:vAlign w:val="center"/>
          </w:tcPr>
          <w:p w14:paraId="156FAC56" w14:textId="77777777" w:rsidR="001D0B5A" w:rsidRDefault="00000000">
            <w:pPr>
              <w:keepNext/>
              <w:keepLines/>
              <w:spacing w:after="0" w:line="240" w:lineRule="auto"/>
              <w:jc w:val="right"/>
            </w:pPr>
            <w:r>
              <w:rPr>
                <w:sz w:val="18"/>
              </w:rPr>
              <w:t>36.196,64</w:t>
            </w:r>
          </w:p>
        </w:tc>
        <w:tc>
          <w:tcPr>
            <w:tcW w:w="700" w:type="dxa"/>
            <w:tcMar>
              <w:top w:w="0" w:type="dxa"/>
              <w:bottom w:w="0" w:type="dxa"/>
            </w:tcMar>
            <w:vAlign w:val="center"/>
          </w:tcPr>
          <w:p w14:paraId="78331DCE" w14:textId="77777777" w:rsidR="001D0B5A" w:rsidRDefault="00000000">
            <w:pPr>
              <w:keepNext/>
              <w:keepLines/>
              <w:spacing w:after="0" w:line="240" w:lineRule="auto"/>
              <w:jc w:val="right"/>
            </w:pPr>
            <w:r>
              <w:rPr>
                <w:sz w:val="18"/>
              </w:rPr>
              <w:t>129,0</w:t>
            </w:r>
          </w:p>
        </w:tc>
      </w:tr>
    </w:tbl>
    <w:p w14:paraId="3ABD4F50" w14:textId="77777777" w:rsidR="001D0B5A" w:rsidRDefault="001D0B5A">
      <w:pPr>
        <w:spacing w:after="0"/>
      </w:pPr>
    </w:p>
    <w:p w14:paraId="0B9876F3" w14:textId="77777777" w:rsidR="001D0B5A" w:rsidRDefault="00000000">
      <w:pPr>
        <w:jc w:val="both"/>
      </w:pPr>
      <w:r>
        <w:t xml:space="preserve">Obračunate pomoći iz inozemstva i od subjekata unutar općeg proračuna (963) veći su u odnosu na početak izvještajnog razdoblja odnose se na obračunate pomoći temeljem poslanih zahtjeva za nadoknadom sredstava u EU projektima temeljem sklopljenih ugovora o dodjeli </w:t>
      </w:r>
      <w:r>
        <w:lastRenderedPageBreak/>
        <w:t>bespovratnih sredstava za centralno financiranje specijalizacija u sklopu Nacionalnog programa oporavka i otpornosti. </w:t>
      </w:r>
    </w:p>
    <w:p w14:paraId="7317F54E" w14:textId="77777777" w:rsidR="001D0B5A" w:rsidRDefault="00000000">
      <w:r>
        <w:t> </w:t>
      </w:r>
    </w:p>
    <w:p w14:paraId="792AB7E7" w14:textId="77777777" w:rsidR="001D0B5A" w:rsidRDefault="001D0B5A"/>
    <w:p w14:paraId="76DE21CF" w14:textId="77777777" w:rsidR="001D0B5A" w:rsidRDefault="00000000">
      <w:pPr>
        <w:keepNext/>
        <w:spacing w:line="240" w:lineRule="auto"/>
        <w:jc w:val="center"/>
      </w:pPr>
      <w:r>
        <w:rPr>
          <w:sz w:val="28"/>
        </w:rPr>
        <w:t>Bilješka 174.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796CC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C3FD0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CE047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E927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69B0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C7332A"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02AC3F" w14:textId="77777777" w:rsidR="001D0B5A" w:rsidRDefault="00000000">
            <w:pPr>
              <w:keepNext/>
              <w:keepLines/>
              <w:spacing w:after="0" w:line="240" w:lineRule="auto"/>
              <w:jc w:val="center"/>
            </w:pPr>
            <w:r>
              <w:rPr>
                <w:b/>
                <w:sz w:val="18"/>
              </w:rPr>
              <w:t>Indeks (%)</w:t>
            </w:r>
          </w:p>
        </w:tc>
      </w:tr>
      <w:tr w:rsidR="001D0B5A" w14:paraId="16EFB1AC" w14:textId="77777777">
        <w:tblPrEx>
          <w:tblCellMar>
            <w:top w:w="0" w:type="dxa"/>
            <w:bottom w:w="0" w:type="dxa"/>
          </w:tblCellMar>
        </w:tblPrEx>
        <w:trPr>
          <w:cantSplit/>
          <w:trHeight w:val="560"/>
        </w:trPr>
        <w:tc>
          <w:tcPr>
            <w:tcW w:w="700" w:type="dxa"/>
            <w:tcMar>
              <w:top w:w="0" w:type="dxa"/>
              <w:bottom w:w="0" w:type="dxa"/>
            </w:tcMar>
            <w:vAlign w:val="center"/>
          </w:tcPr>
          <w:p w14:paraId="6F2FF548" w14:textId="77777777" w:rsidR="001D0B5A" w:rsidRDefault="00000000">
            <w:pPr>
              <w:keepNext/>
              <w:keepLines/>
              <w:spacing w:after="0" w:line="240" w:lineRule="auto"/>
            </w:pPr>
            <w:r>
              <w:rPr>
                <w:sz w:val="18"/>
              </w:rPr>
              <w:t>9638</w:t>
            </w:r>
          </w:p>
        </w:tc>
        <w:tc>
          <w:tcPr>
            <w:tcW w:w="3180" w:type="dxa"/>
            <w:tcMar>
              <w:top w:w="0" w:type="dxa"/>
              <w:bottom w:w="0" w:type="dxa"/>
            </w:tcMar>
            <w:vAlign w:val="center"/>
          </w:tcPr>
          <w:p w14:paraId="1DE1C092" w14:textId="77777777" w:rsidR="001D0B5A" w:rsidRDefault="00000000">
            <w:pPr>
              <w:keepNext/>
              <w:keepLines/>
              <w:spacing w:after="0" w:line="240" w:lineRule="auto"/>
            </w:pPr>
            <w:r>
              <w:rPr>
                <w:sz w:val="18"/>
              </w:rPr>
              <w:t>Pomoći temeljem prijenosa EU sredstava</w:t>
            </w:r>
          </w:p>
        </w:tc>
        <w:tc>
          <w:tcPr>
            <w:tcW w:w="700" w:type="dxa"/>
            <w:tcMar>
              <w:top w:w="0" w:type="dxa"/>
              <w:bottom w:w="0" w:type="dxa"/>
            </w:tcMar>
            <w:vAlign w:val="center"/>
          </w:tcPr>
          <w:p w14:paraId="78A56CCA" w14:textId="77777777" w:rsidR="001D0B5A" w:rsidRDefault="00000000">
            <w:pPr>
              <w:keepNext/>
              <w:keepLines/>
              <w:spacing w:after="0" w:line="240" w:lineRule="auto"/>
            </w:pPr>
            <w:r>
              <w:rPr>
                <w:sz w:val="18"/>
              </w:rPr>
              <w:t>9638</w:t>
            </w:r>
          </w:p>
        </w:tc>
        <w:tc>
          <w:tcPr>
            <w:tcW w:w="1860" w:type="dxa"/>
            <w:tcMar>
              <w:top w:w="0" w:type="dxa"/>
              <w:bottom w:w="0" w:type="dxa"/>
            </w:tcMar>
            <w:vAlign w:val="center"/>
          </w:tcPr>
          <w:p w14:paraId="7D4B73B8" w14:textId="77777777" w:rsidR="001D0B5A" w:rsidRDefault="00000000">
            <w:pPr>
              <w:keepNext/>
              <w:keepLines/>
              <w:spacing w:after="0" w:line="240" w:lineRule="auto"/>
              <w:jc w:val="right"/>
            </w:pPr>
            <w:r>
              <w:rPr>
                <w:sz w:val="18"/>
              </w:rPr>
              <w:t>28.068,08</w:t>
            </w:r>
          </w:p>
        </w:tc>
        <w:tc>
          <w:tcPr>
            <w:tcW w:w="1860" w:type="dxa"/>
            <w:tcMar>
              <w:top w:w="0" w:type="dxa"/>
              <w:bottom w:w="0" w:type="dxa"/>
            </w:tcMar>
            <w:vAlign w:val="center"/>
          </w:tcPr>
          <w:p w14:paraId="52A3613D" w14:textId="77777777" w:rsidR="001D0B5A" w:rsidRDefault="00000000">
            <w:pPr>
              <w:keepNext/>
              <w:keepLines/>
              <w:spacing w:after="0" w:line="240" w:lineRule="auto"/>
              <w:jc w:val="right"/>
            </w:pPr>
            <w:r>
              <w:rPr>
                <w:sz w:val="18"/>
              </w:rPr>
              <w:t>36.196,64</w:t>
            </w:r>
          </w:p>
        </w:tc>
        <w:tc>
          <w:tcPr>
            <w:tcW w:w="700" w:type="dxa"/>
            <w:tcMar>
              <w:top w:w="0" w:type="dxa"/>
              <w:bottom w:w="0" w:type="dxa"/>
            </w:tcMar>
            <w:vAlign w:val="center"/>
          </w:tcPr>
          <w:p w14:paraId="60D643B0" w14:textId="77777777" w:rsidR="001D0B5A" w:rsidRDefault="00000000">
            <w:pPr>
              <w:keepNext/>
              <w:keepLines/>
              <w:spacing w:after="0" w:line="240" w:lineRule="auto"/>
              <w:jc w:val="right"/>
            </w:pPr>
            <w:r>
              <w:rPr>
                <w:sz w:val="18"/>
              </w:rPr>
              <w:t>129,0</w:t>
            </w:r>
          </w:p>
        </w:tc>
      </w:tr>
    </w:tbl>
    <w:p w14:paraId="047FDB32" w14:textId="77777777" w:rsidR="001D0B5A" w:rsidRDefault="001D0B5A">
      <w:pPr>
        <w:spacing w:after="0"/>
      </w:pPr>
    </w:p>
    <w:p w14:paraId="3808BA1F" w14:textId="77777777" w:rsidR="001D0B5A" w:rsidRDefault="00000000">
      <w:pPr>
        <w:jc w:val="both"/>
      </w:pPr>
      <w:r>
        <w:t>Pomoći temeljem prijenosa EU sredstava (9638) veće su u odnosu na početak izvještajnog razdoblja, a odnose se na obračunate pomoći temeljem poslanih zahtjeva za nadoknadom sredstava u EU projektima temeljem sklopljenih ugovora o dodjeli bespovratnih sredstava za centralno financiranje specijalizacija u sklopu Nacionalnog programa oporavka i otpornosti. </w:t>
      </w:r>
    </w:p>
    <w:p w14:paraId="41D91080" w14:textId="77777777" w:rsidR="001D0B5A" w:rsidRDefault="00000000">
      <w:pPr>
        <w:jc w:val="both"/>
      </w:pPr>
      <w:r>
        <w:t> </w:t>
      </w:r>
    </w:p>
    <w:p w14:paraId="3F5AE527" w14:textId="77777777" w:rsidR="001D0B5A" w:rsidRDefault="001D0B5A"/>
    <w:p w14:paraId="1D15DD2A" w14:textId="77777777" w:rsidR="001D0B5A" w:rsidRDefault="00000000">
      <w:pPr>
        <w:keepNext/>
        <w:spacing w:line="240" w:lineRule="auto"/>
        <w:jc w:val="center"/>
      </w:pPr>
      <w:r>
        <w:rPr>
          <w:sz w:val="28"/>
        </w:rPr>
        <w:t>Bilješka 175.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8A391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D25F7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A5FFF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59CAE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C9B26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CE9D0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6B9798" w14:textId="77777777" w:rsidR="001D0B5A" w:rsidRDefault="00000000">
            <w:pPr>
              <w:keepNext/>
              <w:keepLines/>
              <w:spacing w:after="0" w:line="240" w:lineRule="auto"/>
              <w:jc w:val="center"/>
            </w:pPr>
            <w:r>
              <w:rPr>
                <w:b/>
                <w:sz w:val="18"/>
              </w:rPr>
              <w:t>Indeks (%)</w:t>
            </w:r>
          </w:p>
        </w:tc>
      </w:tr>
      <w:tr w:rsidR="001D0B5A" w14:paraId="4FCFBEFF" w14:textId="77777777">
        <w:tblPrEx>
          <w:tblCellMar>
            <w:top w:w="0" w:type="dxa"/>
            <w:bottom w:w="0" w:type="dxa"/>
          </w:tblCellMar>
        </w:tblPrEx>
        <w:trPr>
          <w:cantSplit/>
          <w:trHeight w:val="560"/>
        </w:trPr>
        <w:tc>
          <w:tcPr>
            <w:tcW w:w="700" w:type="dxa"/>
            <w:tcMar>
              <w:top w:w="0" w:type="dxa"/>
              <w:bottom w:w="0" w:type="dxa"/>
            </w:tcMar>
            <w:vAlign w:val="center"/>
          </w:tcPr>
          <w:p w14:paraId="3622775C" w14:textId="77777777" w:rsidR="001D0B5A" w:rsidRDefault="00000000">
            <w:pPr>
              <w:keepNext/>
              <w:keepLines/>
              <w:spacing w:after="0" w:line="240" w:lineRule="auto"/>
            </w:pPr>
            <w:r>
              <w:rPr>
                <w:sz w:val="18"/>
              </w:rPr>
              <w:t>965</w:t>
            </w:r>
          </w:p>
        </w:tc>
        <w:tc>
          <w:tcPr>
            <w:tcW w:w="3180" w:type="dxa"/>
            <w:tcMar>
              <w:top w:w="0" w:type="dxa"/>
              <w:bottom w:w="0" w:type="dxa"/>
            </w:tcMar>
            <w:vAlign w:val="center"/>
          </w:tcPr>
          <w:p w14:paraId="6349CFDF" w14:textId="77777777" w:rsidR="001D0B5A"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21B89AD8" w14:textId="77777777" w:rsidR="001D0B5A" w:rsidRDefault="00000000">
            <w:pPr>
              <w:keepNext/>
              <w:keepLines/>
              <w:spacing w:after="0" w:line="240" w:lineRule="auto"/>
            </w:pPr>
            <w:r>
              <w:rPr>
                <w:sz w:val="18"/>
              </w:rPr>
              <w:t>965</w:t>
            </w:r>
          </w:p>
        </w:tc>
        <w:tc>
          <w:tcPr>
            <w:tcW w:w="1860" w:type="dxa"/>
            <w:tcMar>
              <w:top w:w="0" w:type="dxa"/>
              <w:bottom w:w="0" w:type="dxa"/>
            </w:tcMar>
            <w:vAlign w:val="center"/>
          </w:tcPr>
          <w:p w14:paraId="42191B79" w14:textId="77777777" w:rsidR="001D0B5A" w:rsidRDefault="00000000">
            <w:pPr>
              <w:keepNext/>
              <w:keepLines/>
              <w:spacing w:after="0" w:line="240" w:lineRule="auto"/>
              <w:jc w:val="right"/>
            </w:pPr>
            <w:r>
              <w:rPr>
                <w:sz w:val="18"/>
              </w:rPr>
              <w:t>61.658,17</w:t>
            </w:r>
          </w:p>
        </w:tc>
        <w:tc>
          <w:tcPr>
            <w:tcW w:w="1860" w:type="dxa"/>
            <w:tcMar>
              <w:top w:w="0" w:type="dxa"/>
              <w:bottom w:w="0" w:type="dxa"/>
            </w:tcMar>
            <w:vAlign w:val="center"/>
          </w:tcPr>
          <w:p w14:paraId="583FC3FA" w14:textId="77777777" w:rsidR="001D0B5A" w:rsidRDefault="00000000">
            <w:pPr>
              <w:keepNext/>
              <w:keepLines/>
              <w:spacing w:after="0" w:line="240" w:lineRule="auto"/>
              <w:jc w:val="right"/>
            </w:pPr>
            <w:r>
              <w:rPr>
                <w:sz w:val="18"/>
              </w:rPr>
              <w:t>76.059,61</w:t>
            </w:r>
          </w:p>
        </w:tc>
        <w:tc>
          <w:tcPr>
            <w:tcW w:w="700" w:type="dxa"/>
            <w:tcMar>
              <w:top w:w="0" w:type="dxa"/>
              <w:bottom w:w="0" w:type="dxa"/>
            </w:tcMar>
            <w:vAlign w:val="center"/>
          </w:tcPr>
          <w:p w14:paraId="214E318D" w14:textId="77777777" w:rsidR="001D0B5A" w:rsidRDefault="00000000">
            <w:pPr>
              <w:keepNext/>
              <w:keepLines/>
              <w:spacing w:after="0" w:line="240" w:lineRule="auto"/>
              <w:jc w:val="right"/>
            </w:pPr>
            <w:r>
              <w:rPr>
                <w:sz w:val="18"/>
              </w:rPr>
              <w:t>123,4</w:t>
            </w:r>
          </w:p>
        </w:tc>
      </w:tr>
    </w:tbl>
    <w:p w14:paraId="6FDF0F21" w14:textId="77777777" w:rsidR="001D0B5A" w:rsidRDefault="001D0B5A">
      <w:pPr>
        <w:spacing w:after="0"/>
      </w:pPr>
    </w:p>
    <w:p w14:paraId="5B5464AA" w14:textId="77777777" w:rsidR="001D0B5A" w:rsidRDefault="00000000">
      <w:pPr>
        <w:jc w:val="both"/>
      </w:pPr>
      <w:r>
        <w:t>Obračunati prihodi od upravnih i administrativnih pristojbi, pristojbi po posebnim propisima i naknada (965) veća su nego na početku godine za 23,0% zbog povećanja vrijednosti standardnog tima za djelatnost primarne zdravstvene zaštite i u djelatnosti SKZZ uslijed povećanja osnovice za obračun plaće u javnom sektoru tri puta u 2025. godini.</w:t>
      </w:r>
    </w:p>
    <w:p w14:paraId="4FA6BB61" w14:textId="77777777" w:rsidR="001D0B5A" w:rsidRDefault="001D0B5A"/>
    <w:p w14:paraId="4A6F481D" w14:textId="77777777" w:rsidR="001D0B5A" w:rsidRDefault="00000000">
      <w:pPr>
        <w:keepNext/>
        <w:spacing w:line="240" w:lineRule="auto"/>
        <w:jc w:val="center"/>
      </w:pPr>
      <w:r>
        <w:rPr>
          <w:sz w:val="28"/>
        </w:rPr>
        <w:t>Bilješka 176.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E413E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2E4C24"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2BBF1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4FCB0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C78F3"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28DEF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FE77A9" w14:textId="77777777" w:rsidR="001D0B5A" w:rsidRDefault="00000000">
            <w:pPr>
              <w:keepNext/>
              <w:keepLines/>
              <w:spacing w:after="0" w:line="240" w:lineRule="auto"/>
              <w:jc w:val="center"/>
            </w:pPr>
            <w:r>
              <w:rPr>
                <w:b/>
                <w:sz w:val="18"/>
              </w:rPr>
              <w:t>Indeks (%)</w:t>
            </w:r>
          </w:p>
        </w:tc>
      </w:tr>
      <w:tr w:rsidR="001D0B5A" w14:paraId="42CED0C2" w14:textId="77777777">
        <w:tblPrEx>
          <w:tblCellMar>
            <w:top w:w="0" w:type="dxa"/>
            <w:bottom w:w="0" w:type="dxa"/>
          </w:tblCellMar>
        </w:tblPrEx>
        <w:trPr>
          <w:cantSplit/>
          <w:trHeight w:val="560"/>
        </w:trPr>
        <w:tc>
          <w:tcPr>
            <w:tcW w:w="700" w:type="dxa"/>
            <w:tcMar>
              <w:top w:w="0" w:type="dxa"/>
              <w:bottom w:w="0" w:type="dxa"/>
            </w:tcMar>
            <w:vAlign w:val="center"/>
          </w:tcPr>
          <w:p w14:paraId="77FEDFE3" w14:textId="77777777" w:rsidR="001D0B5A" w:rsidRDefault="00000000">
            <w:pPr>
              <w:keepNext/>
              <w:keepLines/>
              <w:spacing w:after="0" w:line="240" w:lineRule="auto"/>
            </w:pPr>
            <w:r>
              <w:rPr>
                <w:sz w:val="18"/>
              </w:rPr>
              <w:t>966</w:t>
            </w:r>
          </w:p>
        </w:tc>
        <w:tc>
          <w:tcPr>
            <w:tcW w:w="3180" w:type="dxa"/>
            <w:tcMar>
              <w:top w:w="0" w:type="dxa"/>
              <w:bottom w:w="0" w:type="dxa"/>
            </w:tcMar>
            <w:vAlign w:val="center"/>
          </w:tcPr>
          <w:p w14:paraId="07E00D37" w14:textId="77777777" w:rsidR="001D0B5A" w:rsidRDefault="00000000">
            <w:pPr>
              <w:keepNext/>
              <w:keepLines/>
              <w:spacing w:after="0" w:line="240" w:lineRule="auto"/>
            </w:pPr>
            <w:r>
              <w:rPr>
                <w:sz w:val="18"/>
              </w:rPr>
              <w:t>Obračunati ostali prihodi</w:t>
            </w:r>
          </w:p>
        </w:tc>
        <w:tc>
          <w:tcPr>
            <w:tcW w:w="700" w:type="dxa"/>
            <w:tcMar>
              <w:top w:w="0" w:type="dxa"/>
              <w:bottom w:w="0" w:type="dxa"/>
            </w:tcMar>
            <w:vAlign w:val="center"/>
          </w:tcPr>
          <w:p w14:paraId="3967B34C" w14:textId="77777777" w:rsidR="001D0B5A" w:rsidRDefault="00000000">
            <w:pPr>
              <w:keepNext/>
              <w:keepLines/>
              <w:spacing w:after="0" w:line="240" w:lineRule="auto"/>
            </w:pPr>
            <w:r>
              <w:rPr>
                <w:sz w:val="18"/>
              </w:rPr>
              <w:t>966</w:t>
            </w:r>
          </w:p>
        </w:tc>
        <w:tc>
          <w:tcPr>
            <w:tcW w:w="1860" w:type="dxa"/>
            <w:tcMar>
              <w:top w:w="0" w:type="dxa"/>
              <w:bottom w:w="0" w:type="dxa"/>
            </w:tcMar>
            <w:vAlign w:val="center"/>
          </w:tcPr>
          <w:p w14:paraId="5A564CEA" w14:textId="77777777" w:rsidR="001D0B5A" w:rsidRDefault="00000000">
            <w:pPr>
              <w:keepNext/>
              <w:keepLines/>
              <w:spacing w:after="0" w:line="240" w:lineRule="auto"/>
              <w:jc w:val="right"/>
            </w:pPr>
            <w:r>
              <w:rPr>
                <w:sz w:val="18"/>
              </w:rPr>
              <w:t>15.552,23</w:t>
            </w:r>
          </w:p>
        </w:tc>
        <w:tc>
          <w:tcPr>
            <w:tcW w:w="1860" w:type="dxa"/>
            <w:tcMar>
              <w:top w:w="0" w:type="dxa"/>
              <w:bottom w:w="0" w:type="dxa"/>
            </w:tcMar>
            <w:vAlign w:val="center"/>
          </w:tcPr>
          <w:p w14:paraId="3BD192D6" w14:textId="77777777" w:rsidR="001D0B5A" w:rsidRDefault="00000000">
            <w:pPr>
              <w:keepNext/>
              <w:keepLines/>
              <w:spacing w:after="0" w:line="240" w:lineRule="auto"/>
              <w:jc w:val="right"/>
            </w:pPr>
            <w:r>
              <w:rPr>
                <w:sz w:val="18"/>
              </w:rPr>
              <w:t>13.086,39</w:t>
            </w:r>
          </w:p>
        </w:tc>
        <w:tc>
          <w:tcPr>
            <w:tcW w:w="700" w:type="dxa"/>
            <w:tcMar>
              <w:top w:w="0" w:type="dxa"/>
              <w:bottom w:w="0" w:type="dxa"/>
            </w:tcMar>
            <w:vAlign w:val="center"/>
          </w:tcPr>
          <w:p w14:paraId="71FAEFCF" w14:textId="77777777" w:rsidR="001D0B5A" w:rsidRDefault="00000000">
            <w:pPr>
              <w:keepNext/>
              <w:keepLines/>
              <w:spacing w:after="0" w:line="240" w:lineRule="auto"/>
              <w:jc w:val="right"/>
            </w:pPr>
            <w:r>
              <w:rPr>
                <w:sz w:val="18"/>
              </w:rPr>
              <w:t>84,1</w:t>
            </w:r>
          </w:p>
        </w:tc>
      </w:tr>
    </w:tbl>
    <w:p w14:paraId="132B865C" w14:textId="77777777" w:rsidR="001D0B5A" w:rsidRDefault="001D0B5A">
      <w:pPr>
        <w:spacing w:after="0"/>
      </w:pPr>
    </w:p>
    <w:p w14:paraId="07CE2FC6" w14:textId="77777777" w:rsidR="001D0B5A" w:rsidRDefault="00000000">
      <w:r>
        <w:t>Obračunati ostali prihodi šifra (966) manji su prvenstveno zbog odlaska iz sastava Doma zdravlja specijalističke ordinacije medicine rada i sporta koja je veći dio usluga imala na tržištu.</w:t>
      </w:r>
    </w:p>
    <w:p w14:paraId="0C0B62D3" w14:textId="77777777" w:rsidR="001D0B5A" w:rsidRDefault="001D0B5A"/>
    <w:p w14:paraId="2BDAEC5B" w14:textId="77777777" w:rsidR="001D0B5A" w:rsidRDefault="00000000">
      <w:pPr>
        <w:keepNext/>
        <w:spacing w:line="240" w:lineRule="auto"/>
        <w:jc w:val="center"/>
      </w:pPr>
      <w:r>
        <w:rPr>
          <w:sz w:val="28"/>
        </w:rPr>
        <w:lastRenderedPageBreak/>
        <w:t>Bilješka 177.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2CE75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AA1F4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7E8D76"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0590DA"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2E2B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119FD0"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2CD404" w14:textId="77777777" w:rsidR="001D0B5A" w:rsidRDefault="00000000">
            <w:pPr>
              <w:keepNext/>
              <w:keepLines/>
              <w:spacing w:after="0" w:line="240" w:lineRule="auto"/>
              <w:jc w:val="center"/>
            </w:pPr>
            <w:r>
              <w:rPr>
                <w:b/>
                <w:sz w:val="18"/>
              </w:rPr>
              <w:t>Indeks (%)</w:t>
            </w:r>
          </w:p>
        </w:tc>
      </w:tr>
      <w:tr w:rsidR="001D0B5A" w14:paraId="7CBF9B99" w14:textId="77777777">
        <w:tblPrEx>
          <w:tblCellMar>
            <w:top w:w="0" w:type="dxa"/>
            <w:bottom w:w="0" w:type="dxa"/>
          </w:tblCellMar>
        </w:tblPrEx>
        <w:trPr>
          <w:cantSplit/>
          <w:trHeight w:val="560"/>
        </w:trPr>
        <w:tc>
          <w:tcPr>
            <w:tcW w:w="700" w:type="dxa"/>
            <w:tcMar>
              <w:top w:w="0" w:type="dxa"/>
              <w:bottom w:w="0" w:type="dxa"/>
            </w:tcMar>
            <w:vAlign w:val="center"/>
          </w:tcPr>
          <w:p w14:paraId="1572CD8B" w14:textId="77777777" w:rsidR="001D0B5A" w:rsidRDefault="00000000">
            <w:pPr>
              <w:keepNext/>
              <w:keepLines/>
              <w:spacing w:after="0" w:line="240" w:lineRule="auto"/>
            </w:pPr>
            <w:r>
              <w:rPr>
                <w:sz w:val="18"/>
              </w:rPr>
              <w:t>967</w:t>
            </w:r>
          </w:p>
        </w:tc>
        <w:tc>
          <w:tcPr>
            <w:tcW w:w="3180" w:type="dxa"/>
            <w:tcMar>
              <w:top w:w="0" w:type="dxa"/>
              <w:bottom w:w="0" w:type="dxa"/>
            </w:tcMar>
            <w:vAlign w:val="center"/>
          </w:tcPr>
          <w:p w14:paraId="704400D2" w14:textId="77777777" w:rsidR="001D0B5A" w:rsidRDefault="00000000">
            <w:pPr>
              <w:keepNext/>
              <w:keepLines/>
              <w:spacing w:after="0" w:line="240" w:lineRule="auto"/>
            </w:pPr>
            <w:r>
              <w:rPr>
                <w:sz w:val="18"/>
              </w:rPr>
              <w:t>Obračunati prihodi iz proračuna</w:t>
            </w:r>
          </w:p>
        </w:tc>
        <w:tc>
          <w:tcPr>
            <w:tcW w:w="700" w:type="dxa"/>
            <w:tcMar>
              <w:top w:w="0" w:type="dxa"/>
              <w:bottom w:w="0" w:type="dxa"/>
            </w:tcMar>
            <w:vAlign w:val="center"/>
          </w:tcPr>
          <w:p w14:paraId="7BE06262" w14:textId="77777777" w:rsidR="001D0B5A" w:rsidRDefault="00000000">
            <w:pPr>
              <w:keepNext/>
              <w:keepLines/>
              <w:spacing w:after="0" w:line="240" w:lineRule="auto"/>
            </w:pPr>
            <w:r>
              <w:rPr>
                <w:sz w:val="18"/>
              </w:rPr>
              <w:t>967</w:t>
            </w:r>
          </w:p>
        </w:tc>
        <w:tc>
          <w:tcPr>
            <w:tcW w:w="1860" w:type="dxa"/>
            <w:tcMar>
              <w:top w:w="0" w:type="dxa"/>
              <w:bottom w:w="0" w:type="dxa"/>
            </w:tcMar>
            <w:vAlign w:val="center"/>
          </w:tcPr>
          <w:p w14:paraId="6A2B5198" w14:textId="77777777" w:rsidR="001D0B5A" w:rsidRDefault="00000000">
            <w:pPr>
              <w:keepNext/>
              <w:keepLines/>
              <w:spacing w:after="0" w:line="240" w:lineRule="auto"/>
              <w:jc w:val="right"/>
            </w:pPr>
            <w:r>
              <w:rPr>
                <w:sz w:val="18"/>
              </w:rPr>
              <w:t>665.912,57</w:t>
            </w:r>
          </w:p>
        </w:tc>
        <w:tc>
          <w:tcPr>
            <w:tcW w:w="1860" w:type="dxa"/>
            <w:tcMar>
              <w:top w:w="0" w:type="dxa"/>
              <w:bottom w:w="0" w:type="dxa"/>
            </w:tcMar>
            <w:vAlign w:val="center"/>
          </w:tcPr>
          <w:p w14:paraId="1AE62823" w14:textId="77777777" w:rsidR="001D0B5A" w:rsidRDefault="00000000">
            <w:pPr>
              <w:keepNext/>
              <w:keepLines/>
              <w:spacing w:after="0" w:line="240" w:lineRule="auto"/>
              <w:jc w:val="right"/>
            </w:pPr>
            <w:r>
              <w:rPr>
                <w:sz w:val="18"/>
              </w:rPr>
              <w:t>829.274,53</w:t>
            </w:r>
          </w:p>
        </w:tc>
        <w:tc>
          <w:tcPr>
            <w:tcW w:w="700" w:type="dxa"/>
            <w:tcMar>
              <w:top w:w="0" w:type="dxa"/>
              <w:bottom w:w="0" w:type="dxa"/>
            </w:tcMar>
            <w:vAlign w:val="center"/>
          </w:tcPr>
          <w:p w14:paraId="0A9E7A1F" w14:textId="77777777" w:rsidR="001D0B5A" w:rsidRDefault="00000000">
            <w:pPr>
              <w:keepNext/>
              <w:keepLines/>
              <w:spacing w:after="0" w:line="240" w:lineRule="auto"/>
              <w:jc w:val="right"/>
            </w:pPr>
            <w:r>
              <w:rPr>
                <w:sz w:val="18"/>
              </w:rPr>
              <w:t>124,5</w:t>
            </w:r>
          </w:p>
        </w:tc>
      </w:tr>
    </w:tbl>
    <w:p w14:paraId="5DC14074" w14:textId="77777777" w:rsidR="001D0B5A" w:rsidRDefault="001D0B5A">
      <w:pPr>
        <w:spacing w:after="0"/>
      </w:pPr>
    </w:p>
    <w:p w14:paraId="59D2965A" w14:textId="77777777" w:rsidR="001D0B5A" w:rsidRDefault="00000000">
      <w:pPr>
        <w:jc w:val="both"/>
      </w:pPr>
      <w:r>
        <w:t>Obračunati prihodi iz proračuna (šifra 967) veći su poradi većeg priljeva sredstava Doma zdravlja na jedinstveni žiroračun Riznice te većih potraživanja prema HZZO-a uslijed povećanja cijene standardnog tima i DTP postupaka (uzrok povećanje osnovice za obračun plaće u javnim službama).</w:t>
      </w:r>
    </w:p>
    <w:p w14:paraId="7EDEF054" w14:textId="77777777" w:rsidR="001D0B5A" w:rsidRDefault="001D0B5A"/>
    <w:p w14:paraId="49B6CD76" w14:textId="77777777" w:rsidR="001D0B5A" w:rsidRDefault="00000000">
      <w:pPr>
        <w:keepNext/>
        <w:spacing w:line="240" w:lineRule="auto"/>
        <w:jc w:val="center"/>
      </w:pPr>
      <w:r>
        <w:rPr>
          <w:sz w:val="28"/>
        </w:rPr>
        <w:t>Bilješka 178.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FD8CD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506F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18855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1795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589A5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256A4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6BC106" w14:textId="77777777" w:rsidR="001D0B5A" w:rsidRDefault="00000000">
            <w:pPr>
              <w:keepNext/>
              <w:keepLines/>
              <w:spacing w:after="0" w:line="240" w:lineRule="auto"/>
              <w:jc w:val="center"/>
            </w:pPr>
            <w:r>
              <w:rPr>
                <w:b/>
                <w:sz w:val="18"/>
              </w:rPr>
              <w:t>Indeks (%)</w:t>
            </w:r>
          </w:p>
        </w:tc>
      </w:tr>
      <w:tr w:rsidR="001D0B5A" w14:paraId="595BF376" w14:textId="77777777">
        <w:tblPrEx>
          <w:tblCellMar>
            <w:top w:w="0" w:type="dxa"/>
            <w:bottom w:w="0" w:type="dxa"/>
          </w:tblCellMar>
        </w:tblPrEx>
        <w:trPr>
          <w:cantSplit/>
          <w:trHeight w:val="560"/>
        </w:trPr>
        <w:tc>
          <w:tcPr>
            <w:tcW w:w="700" w:type="dxa"/>
            <w:tcMar>
              <w:top w:w="0" w:type="dxa"/>
              <w:bottom w:w="0" w:type="dxa"/>
            </w:tcMar>
            <w:vAlign w:val="center"/>
          </w:tcPr>
          <w:p w14:paraId="3B5974DF" w14:textId="77777777" w:rsidR="001D0B5A" w:rsidRDefault="00000000">
            <w:pPr>
              <w:keepNext/>
              <w:keepLines/>
              <w:spacing w:after="0" w:line="240" w:lineRule="auto"/>
            </w:pPr>
            <w:r>
              <w:rPr>
                <w:sz w:val="18"/>
              </w:rPr>
              <w:t>97</w:t>
            </w:r>
          </w:p>
        </w:tc>
        <w:tc>
          <w:tcPr>
            <w:tcW w:w="3180" w:type="dxa"/>
            <w:tcMar>
              <w:top w:w="0" w:type="dxa"/>
              <w:bottom w:w="0" w:type="dxa"/>
            </w:tcMar>
            <w:vAlign w:val="center"/>
          </w:tcPr>
          <w:p w14:paraId="71E56540" w14:textId="77777777" w:rsidR="001D0B5A"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086A4B14" w14:textId="77777777" w:rsidR="001D0B5A" w:rsidRDefault="00000000">
            <w:pPr>
              <w:keepNext/>
              <w:keepLines/>
              <w:spacing w:after="0" w:line="240" w:lineRule="auto"/>
            </w:pPr>
            <w:r>
              <w:rPr>
                <w:sz w:val="18"/>
              </w:rPr>
              <w:t>97</w:t>
            </w:r>
          </w:p>
        </w:tc>
        <w:tc>
          <w:tcPr>
            <w:tcW w:w="1860" w:type="dxa"/>
            <w:tcMar>
              <w:top w:w="0" w:type="dxa"/>
              <w:bottom w:w="0" w:type="dxa"/>
            </w:tcMar>
            <w:vAlign w:val="center"/>
          </w:tcPr>
          <w:p w14:paraId="70CEF76F" w14:textId="77777777" w:rsidR="001D0B5A" w:rsidRDefault="00000000">
            <w:pPr>
              <w:keepNext/>
              <w:keepLines/>
              <w:spacing w:after="0" w:line="240" w:lineRule="auto"/>
              <w:jc w:val="right"/>
            </w:pPr>
            <w:r>
              <w:rPr>
                <w:sz w:val="18"/>
              </w:rPr>
              <w:t>1.198,82</w:t>
            </w:r>
          </w:p>
        </w:tc>
        <w:tc>
          <w:tcPr>
            <w:tcW w:w="1860" w:type="dxa"/>
            <w:tcMar>
              <w:top w:w="0" w:type="dxa"/>
              <w:bottom w:w="0" w:type="dxa"/>
            </w:tcMar>
            <w:vAlign w:val="center"/>
          </w:tcPr>
          <w:p w14:paraId="4EF74DDE"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007310E6" w14:textId="77777777" w:rsidR="001D0B5A" w:rsidRDefault="00000000">
            <w:pPr>
              <w:keepNext/>
              <w:keepLines/>
              <w:spacing w:after="0" w:line="240" w:lineRule="auto"/>
              <w:jc w:val="right"/>
            </w:pPr>
            <w:r>
              <w:rPr>
                <w:sz w:val="18"/>
              </w:rPr>
              <w:t>71,4</w:t>
            </w:r>
          </w:p>
        </w:tc>
      </w:tr>
    </w:tbl>
    <w:p w14:paraId="3797E0A4" w14:textId="77777777" w:rsidR="001D0B5A" w:rsidRDefault="001D0B5A">
      <w:pPr>
        <w:spacing w:after="0"/>
      </w:pPr>
    </w:p>
    <w:p w14:paraId="5891D2A9" w14:textId="77777777" w:rsidR="001D0B5A" w:rsidRDefault="00000000">
      <w:pPr>
        <w:jc w:val="both"/>
      </w:pPr>
      <w:r>
        <w:t>Obračunati prihodi od prodaje nefinancijske imovine (šifre 971 do 974) manji su nego na početku razdoblja za zbog naplate potraživanja otplate stanova u otkupu. </w:t>
      </w:r>
    </w:p>
    <w:p w14:paraId="6D4B8A7D" w14:textId="77777777" w:rsidR="001D0B5A" w:rsidRDefault="001D0B5A"/>
    <w:p w14:paraId="060CC93C" w14:textId="77777777" w:rsidR="001D0B5A" w:rsidRDefault="00000000">
      <w:pPr>
        <w:keepNext/>
        <w:spacing w:line="240" w:lineRule="auto"/>
        <w:jc w:val="center"/>
      </w:pPr>
      <w:r>
        <w:rPr>
          <w:sz w:val="28"/>
        </w:rPr>
        <w:t>Bilješka 179.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F51B3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90C4F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0D3C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86A67"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6E2B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B42C2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0F558B" w14:textId="77777777" w:rsidR="001D0B5A" w:rsidRDefault="00000000">
            <w:pPr>
              <w:keepNext/>
              <w:keepLines/>
              <w:spacing w:after="0" w:line="240" w:lineRule="auto"/>
              <w:jc w:val="center"/>
            </w:pPr>
            <w:r>
              <w:rPr>
                <w:b/>
                <w:sz w:val="18"/>
              </w:rPr>
              <w:t>Indeks (%)</w:t>
            </w:r>
          </w:p>
        </w:tc>
      </w:tr>
      <w:tr w:rsidR="001D0B5A" w14:paraId="417BA1AE" w14:textId="77777777">
        <w:tblPrEx>
          <w:tblCellMar>
            <w:top w:w="0" w:type="dxa"/>
            <w:bottom w:w="0" w:type="dxa"/>
          </w:tblCellMar>
        </w:tblPrEx>
        <w:trPr>
          <w:cantSplit/>
          <w:trHeight w:val="560"/>
        </w:trPr>
        <w:tc>
          <w:tcPr>
            <w:tcW w:w="700" w:type="dxa"/>
            <w:tcMar>
              <w:top w:w="0" w:type="dxa"/>
              <w:bottom w:w="0" w:type="dxa"/>
            </w:tcMar>
            <w:vAlign w:val="center"/>
          </w:tcPr>
          <w:p w14:paraId="7C55A10B" w14:textId="77777777" w:rsidR="001D0B5A" w:rsidRDefault="00000000">
            <w:pPr>
              <w:keepNext/>
              <w:keepLines/>
              <w:spacing w:after="0" w:line="240" w:lineRule="auto"/>
            </w:pPr>
            <w:r>
              <w:rPr>
                <w:sz w:val="18"/>
              </w:rPr>
              <w:t>972</w:t>
            </w:r>
          </w:p>
        </w:tc>
        <w:tc>
          <w:tcPr>
            <w:tcW w:w="3180" w:type="dxa"/>
            <w:tcMar>
              <w:top w:w="0" w:type="dxa"/>
              <w:bottom w:w="0" w:type="dxa"/>
            </w:tcMar>
            <w:vAlign w:val="center"/>
          </w:tcPr>
          <w:p w14:paraId="7C100F44" w14:textId="77777777" w:rsidR="001D0B5A" w:rsidRDefault="00000000">
            <w:pPr>
              <w:keepNext/>
              <w:keepLines/>
              <w:spacing w:after="0" w:line="240" w:lineRule="auto"/>
            </w:pPr>
            <w:r>
              <w:rPr>
                <w:sz w:val="18"/>
              </w:rPr>
              <w:t>Obračunati prihodi od prodaje proizvedene dugotrajne imovine</w:t>
            </w:r>
          </w:p>
        </w:tc>
        <w:tc>
          <w:tcPr>
            <w:tcW w:w="700" w:type="dxa"/>
            <w:tcMar>
              <w:top w:w="0" w:type="dxa"/>
              <w:bottom w:w="0" w:type="dxa"/>
            </w:tcMar>
            <w:vAlign w:val="center"/>
          </w:tcPr>
          <w:p w14:paraId="0F268FAE" w14:textId="77777777" w:rsidR="001D0B5A" w:rsidRDefault="00000000">
            <w:pPr>
              <w:keepNext/>
              <w:keepLines/>
              <w:spacing w:after="0" w:line="240" w:lineRule="auto"/>
            </w:pPr>
            <w:r>
              <w:rPr>
                <w:sz w:val="18"/>
              </w:rPr>
              <w:t>972</w:t>
            </w:r>
          </w:p>
        </w:tc>
        <w:tc>
          <w:tcPr>
            <w:tcW w:w="1860" w:type="dxa"/>
            <w:tcMar>
              <w:top w:w="0" w:type="dxa"/>
              <w:bottom w:w="0" w:type="dxa"/>
            </w:tcMar>
            <w:vAlign w:val="center"/>
          </w:tcPr>
          <w:p w14:paraId="5562AFF2" w14:textId="77777777" w:rsidR="001D0B5A" w:rsidRDefault="00000000">
            <w:pPr>
              <w:keepNext/>
              <w:keepLines/>
              <w:spacing w:after="0" w:line="240" w:lineRule="auto"/>
              <w:jc w:val="right"/>
            </w:pPr>
            <w:r>
              <w:rPr>
                <w:sz w:val="18"/>
              </w:rPr>
              <w:t>1.198,82</w:t>
            </w:r>
          </w:p>
        </w:tc>
        <w:tc>
          <w:tcPr>
            <w:tcW w:w="1860" w:type="dxa"/>
            <w:tcMar>
              <w:top w:w="0" w:type="dxa"/>
              <w:bottom w:w="0" w:type="dxa"/>
            </w:tcMar>
            <w:vAlign w:val="center"/>
          </w:tcPr>
          <w:p w14:paraId="4604B76C"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3DFD8247" w14:textId="77777777" w:rsidR="001D0B5A" w:rsidRDefault="00000000">
            <w:pPr>
              <w:keepNext/>
              <w:keepLines/>
              <w:spacing w:after="0" w:line="240" w:lineRule="auto"/>
              <w:jc w:val="right"/>
            </w:pPr>
            <w:r>
              <w:rPr>
                <w:sz w:val="18"/>
              </w:rPr>
              <w:t>71,4</w:t>
            </w:r>
          </w:p>
        </w:tc>
      </w:tr>
    </w:tbl>
    <w:p w14:paraId="3EF6596B" w14:textId="77777777" w:rsidR="001D0B5A" w:rsidRDefault="001D0B5A">
      <w:pPr>
        <w:spacing w:after="0"/>
      </w:pPr>
    </w:p>
    <w:p w14:paraId="0BD1231C" w14:textId="77777777" w:rsidR="001D0B5A" w:rsidRDefault="00000000">
      <w:r>
        <w:t>Obračunati prihodi od prodaje proizvedene dugotrajne imovine (972) manji su nego na početku razdoblja za zbog naplate potraživanja otplate stanova u otkupu. </w:t>
      </w:r>
    </w:p>
    <w:p w14:paraId="713C965A" w14:textId="77777777" w:rsidR="001D0B5A" w:rsidRDefault="001D0B5A"/>
    <w:p w14:paraId="3C60E8D7" w14:textId="77777777" w:rsidR="001D0B5A" w:rsidRDefault="00000000">
      <w:pPr>
        <w:keepNext/>
        <w:spacing w:line="240" w:lineRule="auto"/>
        <w:jc w:val="center"/>
      </w:pPr>
      <w:r>
        <w:rPr>
          <w:sz w:val="28"/>
        </w:rPr>
        <w:t>Bilješka 180.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DFB20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D15A8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8B698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D252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74EB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42AA01"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80A9B4" w14:textId="77777777" w:rsidR="001D0B5A" w:rsidRDefault="00000000">
            <w:pPr>
              <w:keepNext/>
              <w:keepLines/>
              <w:spacing w:after="0" w:line="240" w:lineRule="auto"/>
              <w:jc w:val="center"/>
            </w:pPr>
            <w:r>
              <w:rPr>
                <w:b/>
                <w:sz w:val="18"/>
              </w:rPr>
              <w:t>Indeks (%)</w:t>
            </w:r>
          </w:p>
        </w:tc>
      </w:tr>
      <w:tr w:rsidR="001D0B5A" w14:paraId="2B4B3F3D" w14:textId="77777777">
        <w:tblPrEx>
          <w:tblCellMar>
            <w:top w:w="0" w:type="dxa"/>
            <w:bottom w:w="0" w:type="dxa"/>
          </w:tblCellMar>
        </w:tblPrEx>
        <w:trPr>
          <w:cantSplit/>
          <w:trHeight w:val="560"/>
        </w:trPr>
        <w:tc>
          <w:tcPr>
            <w:tcW w:w="700" w:type="dxa"/>
            <w:tcMar>
              <w:top w:w="0" w:type="dxa"/>
              <w:bottom w:w="0" w:type="dxa"/>
            </w:tcMar>
            <w:vAlign w:val="center"/>
          </w:tcPr>
          <w:p w14:paraId="06282975" w14:textId="77777777" w:rsidR="001D0B5A" w:rsidRDefault="00000000">
            <w:pPr>
              <w:keepNext/>
              <w:keepLines/>
              <w:spacing w:after="0" w:line="240" w:lineRule="auto"/>
            </w:pPr>
            <w:r>
              <w:rPr>
                <w:sz w:val="18"/>
              </w:rPr>
              <w:t>991</w:t>
            </w:r>
          </w:p>
        </w:tc>
        <w:tc>
          <w:tcPr>
            <w:tcW w:w="3180" w:type="dxa"/>
            <w:tcMar>
              <w:top w:w="0" w:type="dxa"/>
              <w:bottom w:w="0" w:type="dxa"/>
            </w:tcMar>
            <w:vAlign w:val="center"/>
          </w:tcPr>
          <w:p w14:paraId="4DCB3450" w14:textId="77777777" w:rsidR="001D0B5A"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07A2AD7E" w14:textId="77777777" w:rsidR="001D0B5A" w:rsidRDefault="00000000">
            <w:pPr>
              <w:keepNext/>
              <w:keepLines/>
              <w:spacing w:after="0" w:line="240" w:lineRule="auto"/>
            </w:pPr>
            <w:r>
              <w:rPr>
                <w:sz w:val="18"/>
              </w:rPr>
              <w:t>991</w:t>
            </w:r>
          </w:p>
        </w:tc>
        <w:tc>
          <w:tcPr>
            <w:tcW w:w="1860" w:type="dxa"/>
            <w:tcMar>
              <w:top w:w="0" w:type="dxa"/>
              <w:bottom w:w="0" w:type="dxa"/>
            </w:tcMar>
            <w:vAlign w:val="center"/>
          </w:tcPr>
          <w:p w14:paraId="06E678BE" w14:textId="77777777" w:rsidR="001D0B5A" w:rsidRDefault="00000000">
            <w:pPr>
              <w:keepNext/>
              <w:keepLines/>
              <w:spacing w:after="0" w:line="240" w:lineRule="auto"/>
              <w:jc w:val="right"/>
            </w:pPr>
            <w:r>
              <w:rPr>
                <w:sz w:val="18"/>
              </w:rPr>
              <w:t>1.131.671,22</w:t>
            </w:r>
          </w:p>
        </w:tc>
        <w:tc>
          <w:tcPr>
            <w:tcW w:w="1860" w:type="dxa"/>
            <w:tcMar>
              <w:top w:w="0" w:type="dxa"/>
              <w:bottom w:w="0" w:type="dxa"/>
            </w:tcMar>
            <w:vAlign w:val="center"/>
          </w:tcPr>
          <w:p w14:paraId="52B2CCD1" w14:textId="77777777" w:rsidR="001D0B5A" w:rsidRDefault="00000000">
            <w:pPr>
              <w:keepNext/>
              <w:keepLines/>
              <w:spacing w:after="0" w:line="240" w:lineRule="auto"/>
              <w:jc w:val="right"/>
            </w:pPr>
            <w:r>
              <w:rPr>
                <w:sz w:val="18"/>
              </w:rPr>
              <w:t>7.410.314,89</w:t>
            </w:r>
          </w:p>
        </w:tc>
        <w:tc>
          <w:tcPr>
            <w:tcW w:w="700" w:type="dxa"/>
            <w:tcMar>
              <w:top w:w="0" w:type="dxa"/>
              <w:bottom w:w="0" w:type="dxa"/>
            </w:tcMar>
            <w:vAlign w:val="center"/>
          </w:tcPr>
          <w:p w14:paraId="306845D1" w14:textId="77777777" w:rsidR="001D0B5A" w:rsidRDefault="00000000">
            <w:pPr>
              <w:keepNext/>
              <w:keepLines/>
              <w:spacing w:after="0" w:line="240" w:lineRule="auto"/>
              <w:jc w:val="right"/>
            </w:pPr>
            <w:r>
              <w:rPr>
                <w:sz w:val="18"/>
              </w:rPr>
              <w:t>654,8</w:t>
            </w:r>
          </w:p>
        </w:tc>
      </w:tr>
    </w:tbl>
    <w:p w14:paraId="00C5D89D" w14:textId="77777777" w:rsidR="001D0B5A" w:rsidRDefault="001D0B5A">
      <w:pPr>
        <w:spacing w:after="0"/>
      </w:pPr>
    </w:p>
    <w:p w14:paraId="41139D28" w14:textId="77777777" w:rsidR="001D0B5A" w:rsidRDefault="00000000">
      <w:pPr>
        <w:jc w:val="both"/>
      </w:pPr>
      <w:r>
        <w:t xml:space="preserve">Izvanbilanični zapisi - pasiva (991) su veći su nego na početku godine prvenstveno zbog primljenih jamstva za otklanjanje nedostataka u jamstvenom roku za provedene nabave dugotrajne opreme, potencijalnih obveza po osnovi sudskih sporova u tijeku i preuzete obveze po ugovorima (izgradnja i opremanje zgrada u Križevcima) te potraživanja po ugovorima o </w:t>
      </w:r>
      <w:r>
        <w:lastRenderedPageBreak/>
        <w:t>dodijeljenim bespovratnim sredstvima iz EU fondova za financiranje liječnika na specijalizaciji (NPOO).</w:t>
      </w:r>
      <w:r>
        <w:br/>
      </w:r>
    </w:p>
    <w:p w14:paraId="2880E21F" w14:textId="77777777" w:rsidR="001D0B5A" w:rsidRDefault="001D0B5A"/>
    <w:p w14:paraId="736F955A" w14:textId="77777777" w:rsidR="001D0B5A" w:rsidRDefault="00000000">
      <w:pPr>
        <w:keepNext/>
        <w:spacing w:line="240" w:lineRule="auto"/>
        <w:jc w:val="center"/>
      </w:pPr>
      <w:r>
        <w:rPr>
          <w:sz w:val="28"/>
        </w:rPr>
        <w:t>Bilješka 181.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046FC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1929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145C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DDEF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DFB27A"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CEB8C1"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929410" w14:textId="77777777" w:rsidR="001D0B5A" w:rsidRDefault="00000000">
            <w:pPr>
              <w:keepNext/>
              <w:keepLines/>
              <w:spacing w:after="0" w:line="240" w:lineRule="auto"/>
              <w:jc w:val="center"/>
            </w:pPr>
            <w:r>
              <w:rPr>
                <w:b/>
                <w:sz w:val="18"/>
              </w:rPr>
              <w:t>Indeks (%)</w:t>
            </w:r>
          </w:p>
        </w:tc>
      </w:tr>
      <w:tr w:rsidR="001D0B5A" w14:paraId="6D0637A8" w14:textId="77777777">
        <w:tblPrEx>
          <w:tblCellMar>
            <w:top w:w="0" w:type="dxa"/>
            <w:bottom w:w="0" w:type="dxa"/>
          </w:tblCellMar>
        </w:tblPrEx>
        <w:trPr>
          <w:cantSplit/>
          <w:trHeight w:val="560"/>
        </w:trPr>
        <w:tc>
          <w:tcPr>
            <w:tcW w:w="700" w:type="dxa"/>
            <w:tcMar>
              <w:top w:w="0" w:type="dxa"/>
              <w:bottom w:w="0" w:type="dxa"/>
            </w:tcMar>
            <w:vAlign w:val="center"/>
          </w:tcPr>
          <w:p w14:paraId="4E4D1BE2" w14:textId="77777777" w:rsidR="001D0B5A" w:rsidRDefault="00000000">
            <w:pPr>
              <w:keepNext/>
              <w:keepLines/>
              <w:spacing w:after="0" w:line="240" w:lineRule="auto"/>
            </w:pPr>
            <w:r>
              <w:rPr>
                <w:sz w:val="18"/>
              </w:rPr>
              <w:t>996</w:t>
            </w:r>
          </w:p>
        </w:tc>
        <w:tc>
          <w:tcPr>
            <w:tcW w:w="3180" w:type="dxa"/>
            <w:tcMar>
              <w:top w:w="0" w:type="dxa"/>
              <w:bottom w:w="0" w:type="dxa"/>
            </w:tcMar>
            <w:vAlign w:val="center"/>
          </w:tcPr>
          <w:p w14:paraId="7F339699" w14:textId="77777777" w:rsidR="001D0B5A"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79256231" w14:textId="77777777" w:rsidR="001D0B5A" w:rsidRDefault="00000000">
            <w:pPr>
              <w:keepNext/>
              <w:keepLines/>
              <w:spacing w:after="0" w:line="240" w:lineRule="auto"/>
            </w:pPr>
            <w:r>
              <w:rPr>
                <w:sz w:val="18"/>
              </w:rPr>
              <w:t>996</w:t>
            </w:r>
          </w:p>
        </w:tc>
        <w:tc>
          <w:tcPr>
            <w:tcW w:w="1860" w:type="dxa"/>
            <w:tcMar>
              <w:top w:w="0" w:type="dxa"/>
              <w:bottom w:w="0" w:type="dxa"/>
            </w:tcMar>
            <w:vAlign w:val="center"/>
          </w:tcPr>
          <w:p w14:paraId="2A34E052" w14:textId="77777777" w:rsidR="001D0B5A" w:rsidRDefault="00000000">
            <w:pPr>
              <w:keepNext/>
              <w:keepLines/>
              <w:spacing w:after="0" w:line="240" w:lineRule="auto"/>
              <w:jc w:val="right"/>
            </w:pPr>
            <w:r>
              <w:rPr>
                <w:sz w:val="18"/>
              </w:rPr>
              <w:t>1.131.671,22</w:t>
            </w:r>
          </w:p>
        </w:tc>
        <w:tc>
          <w:tcPr>
            <w:tcW w:w="1860" w:type="dxa"/>
            <w:tcMar>
              <w:top w:w="0" w:type="dxa"/>
              <w:bottom w:w="0" w:type="dxa"/>
            </w:tcMar>
            <w:vAlign w:val="center"/>
          </w:tcPr>
          <w:p w14:paraId="498E80A1" w14:textId="77777777" w:rsidR="001D0B5A" w:rsidRDefault="00000000">
            <w:pPr>
              <w:keepNext/>
              <w:keepLines/>
              <w:spacing w:after="0" w:line="240" w:lineRule="auto"/>
              <w:jc w:val="right"/>
            </w:pPr>
            <w:r>
              <w:rPr>
                <w:sz w:val="18"/>
              </w:rPr>
              <w:t>7.410.314,89</w:t>
            </w:r>
          </w:p>
        </w:tc>
        <w:tc>
          <w:tcPr>
            <w:tcW w:w="700" w:type="dxa"/>
            <w:tcMar>
              <w:top w:w="0" w:type="dxa"/>
              <w:bottom w:w="0" w:type="dxa"/>
            </w:tcMar>
            <w:vAlign w:val="center"/>
          </w:tcPr>
          <w:p w14:paraId="7AE98E54" w14:textId="77777777" w:rsidR="001D0B5A" w:rsidRDefault="00000000">
            <w:pPr>
              <w:keepNext/>
              <w:keepLines/>
              <w:spacing w:after="0" w:line="240" w:lineRule="auto"/>
              <w:jc w:val="right"/>
            </w:pPr>
            <w:r>
              <w:rPr>
                <w:sz w:val="18"/>
              </w:rPr>
              <w:t>654,8</w:t>
            </w:r>
          </w:p>
        </w:tc>
      </w:tr>
    </w:tbl>
    <w:p w14:paraId="22920DB6" w14:textId="77777777" w:rsidR="001D0B5A" w:rsidRDefault="001D0B5A">
      <w:pPr>
        <w:spacing w:after="0"/>
      </w:pPr>
    </w:p>
    <w:p w14:paraId="5824C553" w14:textId="77777777" w:rsidR="001D0B5A" w:rsidRDefault="00000000">
      <w:r>
        <w:t>Izvanbilanični zapisi - aktiva (996) su veći su nego na početku godine prvenstveno zbog primljenih jamstva za otklanjanje nedostataka u jamstvenom roku za provedene nabave dugotrajne opreme, potencijalnih obveza po osnovi sudskih sporova u tijeku i preuzete obveze po ugovorima (izgradnja i opremanje zgrada u Križevcima) te potraživanja po ugovorima o dodijeljenim bespovratnim sredstvima iz EU fondova za financiranje liječnika na specijalizaciji (NPOO).</w:t>
      </w:r>
    </w:p>
    <w:p w14:paraId="15B2E290" w14:textId="77777777" w:rsidR="001D0B5A" w:rsidRDefault="001D0B5A"/>
    <w:p w14:paraId="0AAA66E3" w14:textId="77777777" w:rsidR="001D0B5A" w:rsidRDefault="00000000">
      <w:pPr>
        <w:keepNext/>
        <w:spacing w:line="240" w:lineRule="auto"/>
        <w:jc w:val="center"/>
      </w:pPr>
      <w:r>
        <w:rPr>
          <w:sz w:val="28"/>
        </w:rPr>
        <w:t>Bilješka 182.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D4177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9CB43"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37970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AA425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F9FB4"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5E9AA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5FBF7A" w14:textId="77777777" w:rsidR="001D0B5A" w:rsidRDefault="00000000">
            <w:pPr>
              <w:keepNext/>
              <w:keepLines/>
              <w:spacing w:after="0" w:line="240" w:lineRule="auto"/>
              <w:jc w:val="center"/>
            </w:pPr>
            <w:r>
              <w:rPr>
                <w:b/>
                <w:sz w:val="18"/>
              </w:rPr>
              <w:t>Indeks (%)</w:t>
            </w:r>
          </w:p>
        </w:tc>
      </w:tr>
      <w:tr w:rsidR="001D0B5A" w14:paraId="4A581A71" w14:textId="77777777">
        <w:tblPrEx>
          <w:tblCellMar>
            <w:top w:w="0" w:type="dxa"/>
            <w:bottom w:w="0" w:type="dxa"/>
          </w:tblCellMar>
        </w:tblPrEx>
        <w:trPr>
          <w:cantSplit/>
          <w:trHeight w:val="560"/>
        </w:trPr>
        <w:tc>
          <w:tcPr>
            <w:tcW w:w="700" w:type="dxa"/>
            <w:tcMar>
              <w:top w:w="0" w:type="dxa"/>
              <w:bottom w:w="0" w:type="dxa"/>
            </w:tcMar>
            <w:vAlign w:val="center"/>
          </w:tcPr>
          <w:p w14:paraId="539BBEB7" w14:textId="77777777" w:rsidR="001D0B5A" w:rsidRDefault="00000000">
            <w:pPr>
              <w:keepNext/>
              <w:keepLines/>
              <w:spacing w:after="0" w:line="240" w:lineRule="auto"/>
            </w:pPr>
            <w:r>
              <w:rPr>
                <w:sz w:val="18"/>
              </w:rPr>
              <w:t>dio 16</w:t>
            </w:r>
          </w:p>
        </w:tc>
        <w:tc>
          <w:tcPr>
            <w:tcW w:w="3180" w:type="dxa"/>
            <w:tcMar>
              <w:top w:w="0" w:type="dxa"/>
              <w:bottom w:w="0" w:type="dxa"/>
            </w:tcMar>
            <w:vAlign w:val="center"/>
          </w:tcPr>
          <w:p w14:paraId="18F054B7" w14:textId="77777777" w:rsidR="001D0B5A"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56EEA8FA" w14:textId="77777777" w:rsidR="001D0B5A" w:rsidRDefault="00000000">
            <w:pPr>
              <w:keepNext/>
              <w:keepLines/>
              <w:spacing w:after="0" w:line="240" w:lineRule="auto"/>
            </w:pPr>
            <w:r>
              <w:rPr>
                <w:sz w:val="18"/>
              </w:rPr>
              <w:t>dio 16 D</w:t>
            </w:r>
          </w:p>
        </w:tc>
        <w:tc>
          <w:tcPr>
            <w:tcW w:w="1860" w:type="dxa"/>
            <w:tcMar>
              <w:top w:w="0" w:type="dxa"/>
              <w:bottom w:w="0" w:type="dxa"/>
            </w:tcMar>
            <w:vAlign w:val="center"/>
          </w:tcPr>
          <w:p w14:paraId="1CD55703" w14:textId="77777777" w:rsidR="001D0B5A" w:rsidRDefault="00000000">
            <w:pPr>
              <w:keepNext/>
              <w:keepLines/>
              <w:spacing w:after="0" w:line="240" w:lineRule="auto"/>
              <w:jc w:val="right"/>
            </w:pPr>
            <w:r>
              <w:rPr>
                <w:sz w:val="18"/>
              </w:rPr>
              <w:t>89.836,46</w:t>
            </w:r>
          </w:p>
        </w:tc>
        <w:tc>
          <w:tcPr>
            <w:tcW w:w="1860" w:type="dxa"/>
            <w:tcMar>
              <w:top w:w="0" w:type="dxa"/>
              <w:bottom w:w="0" w:type="dxa"/>
            </w:tcMar>
            <w:vAlign w:val="center"/>
          </w:tcPr>
          <w:p w14:paraId="3F77DFE9" w14:textId="77777777" w:rsidR="001D0B5A" w:rsidRDefault="00000000">
            <w:pPr>
              <w:keepNext/>
              <w:keepLines/>
              <w:spacing w:after="0" w:line="240" w:lineRule="auto"/>
              <w:jc w:val="right"/>
            </w:pPr>
            <w:r>
              <w:rPr>
                <w:sz w:val="18"/>
              </w:rPr>
              <w:t>26.515,90</w:t>
            </w:r>
          </w:p>
        </w:tc>
        <w:tc>
          <w:tcPr>
            <w:tcW w:w="700" w:type="dxa"/>
            <w:tcMar>
              <w:top w:w="0" w:type="dxa"/>
              <w:bottom w:w="0" w:type="dxa"/>
            </w:tcMar>
            <w:vAlign w:val="center"/>
          </w:tcPr>
          <w:p w14:paraId="74D5D4F8" w14:textId="77777777" w:rsidR="001D0B5A" w:rsidRDefault="00000000">
            <w:pPr>
              <w:keepNext/>
              <w:keepLines/>
              <w:spacing w:after="0" w:line="240" w:lineRule="auto"/>
              <w:jc w:val="right"/>
            </w:pPr>
            <w:r>
              <w:rPr>
                <w:sz w:val="18"/>
              </w:rPr>
              <w:t>29,5</w:t>
            </w:r>
          </w:p>
        </w:tc>
      </w:tr>
    </w:tbl>
    <w:p w14:paraId="30FB2DB4" w14:textId="77777777" w:rsidR="001D0B5A" w:rsidRDefault="001D0B5A">
      <w:pPr>
        <w:spacing w:after="0"/>
      </w:pPr>
    </w:p>
    <w:p w14:paraId="2F152543" w14:textId="77777777" w:rsidR="001D0B5A" w:rsidRDefault="00000000">
      <w:pPr>
        <w:jc w:val="both"/>
      </w:pPr>
      <w:r>
        <w:t>Potraživanja za prihode poslovanja - dospjela (dio 16 D) manji je zbog otpisa nenaplativih potraživanja tijekom 2025. godine.</w:t>
      </w:r>
    </w:p>
    <w:p w14:paraId="59435122" w14:textId="77777777" w:rsidR="001D0B5A" w:rsidRDefault="001D0B5A"/>
    <w:p w14:paraId="068C5E5F" w14:textId="77777777" w:rsidR="001D0B5A" w:rsidRDefault="00000000">
      <w:pPr>
        <w:keepNext/>
        <w:spacing w:line="240" w:lineRule="auto"/>
        <w:jc w:val="center"/>
      </w:pPr>
      <w:r>
        <w:rPr>
          <w:sz w:val="28"/>
        </w:rPr>
        <w:t>Bilješka 183.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CA7AD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D0DE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DAEA8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4ED54"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17BA5"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213167"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70E256" w14:textId="77777777" w:rsidR="001D0B5A" w:rsidRDefault="00000000">
            <w:pPr>
              <w:keepNext/>
              <w:keepLines/>
              <w:spacing w:after="0" w:line="240" w:lineRule="auto"/>
              <w:jc w:val="center"/>
            </w:pPr>
            <w:r>
              <w:rPr>
                <w:b/>
                <w:sz w:val="18"/>
              </w:rPr>
              <w:t>Indeks (%)</w:t>
            </w:r>
          </w:p>
        </w:tc>
      </w:tr>
      <w:tr w:rsidR="001D0B5A" w14:paraId="610A3967" w14:textId="77777777">
        <w:tblPrEx>
          <w:tblCellMar>
            <w:top w:w="0" w:type="dxa"/>
            <w:bottom w:w="0" w:type="dxa"/>
          </w:tblCellMar>
        </w:tblPrEx>
        <w:trPr>
          <w:cantSplit/>
          <w:trHeight w:val="560"/>
        </w:trPr>
        <w:tc>
          <w:tcPr>
            <w:tcW w:w="700" w:type="dxa"/>
            <w:tcMar>
              <w:top w:w="0" w:type="dxa"/>
              <w:bottom w:w="0" w:type="dxa"/>
            </w:tcMar>
            <w:vAlign w:val="center"/>
          </w:tcPr>
          <w:p w14:paraId="77AF1A76" w14:textId="77777777" w:rsidR="001D0B5A" w:rsidRDefault="00000000">
            <w:pPr>
              <w:keepNext/>
              <w:keepLines/>
              <w:spacing w:after="0" w:line="240" w:lineRule="auto"/>
            </w:pPr>
            <w:r>
              <w:rPr>
                <w:sz w:val="18"/>
              </w:rPr>
              <w:t>dio 16</w:t>
            </w:r>
          </w:p>
        </w:tc>
        <w:tc>
          <w:tcPr>
            <w:tcW w:w="3180" w:type="dxa"/>
            <w:tcMar>
              <w:top w:w="0" w:type="dxa"/>
              <w:bottom w:w="0" w:type="dxa"/>
            </w:tcMar>
            <w:vAlign w:val="center"/>
          </w:tcPr>
          <w:p w14:paraId="13971E60" w14:textId="77777777" w:rsidR="001D0B5A"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77505F2" w14:textId="77777777" w:rsidR="001D0B5A" w:rsidRDefault="00000000">
            <w:pPr>
              <w:keepNext/>
              <w:keepLines/>
              <w:spacing w:after="0" w:line="240" w:lineRule="auto"/>
            </w:pPr>
            <w:r>
              <w:rPr>
                <w:sz w:val="18"/>
              </w:rPr>
              <w:t>dio 16 N</w:t>
            </w:r>
          </w:p>
        </w:tc>
        <w:tc>
          <w:tcPr>
            <w:tcW w:w="1860" w:type="dxa"/>
            <w:tcMar>
              <w:top w:w="0" w:type="dxa"/>
              <w:bottom w:w="0" w:type="dxa"/>
            </w:tcMar>
            <w:vAlign w:val="center"/>
          </w:tcPr>
          <w:p w14:paraId="4F71C9D0" w14:textId="77777777" w:rsidR="001D0B5A" w:rsidRDefault="00000000">
            <w:pPr>
              <w:keepNext/>
              <w:keepLines/>
              <w:spacing w:after="0" w:line="240" w:lineRule="auto"/>
              <w:jc w:val="right"/>
            </w:pPr>
            <w:r>
              <w:rPr>
                <w:sz w:val="18"/>
              </w:rPr>
              <w:t>1.554.999,26</w:t>
            </w:r>
          </w:p>
        </w:tc>
        <w:tc>
          <w:tcPr>
            <w:tcW w:w="1860" w:type="dxa"/>
            <w:tcMar>
              <w:top w:w="0" w:type="dxa"/>
              <w:bottom w:w="0" w:type="dxa"/>
            </w:tcMar>
            <w:vAlign w:val="center"/>
          </w:tcPr>
          <w:p w14:paraId="5B58138B" w14:textId="77777777" w:rsidR="001D0B5A" w:rsidRDefault="00000000">
            <w:pPr>
              <w:keepNext/>
              <w:keepLines/>
              <w:spacing w:after="0" w:line="240" w:lineRule="auto"/>
              <w:jc w:val="right"/>
            </w:pPr>
            <w:r>
              <w:rPr>
                <w:sz w:val="18"/>
              </w:rPr>
              <w:t>2.429.634,15</w:t>
            </w:r>
          </w:p>
        </w:tc>
        <w:tc>
          <w:tcPr>
            <w:tcW w:w="700" w:type="dxa"/>
            <w:tcMar>
              <w:top w:w="0" w:type="dxa"/>
              <w:bottom w:w="0" w:type="dxa"/>
            </w:tcMar>
            <w:vAlign w:val="center"/>
          </w:tcPr>
          <w:p w14:paraId="5CF29350" w14:textId="77777777" w:rsidR="001D0B5A" w:rsidRDefault="00000000">
            <w:pPr>
              <w:keepNext/>
              <w:keepLines/>
              <w:spacing w:after="0" w:line="240" w:lineRule="auto"/>
              <w:jc w:val="right"/>
            </w:pPr>
            <w:r>
              <w:rPr>
                <w:sz w:val="18"/>
              </w:rPr>
              <w:t>156,2</w:t>
            </w:r>
          </w:p>
        </w:tc>
      </w:tr>
    </w:tbl>
    <w:p w14:paraId="60492059" w14:textId="77777777" w:rsidR="001D0B5A" w:rsidRDefault="001D0B5A">
      <w:pPr>
        <w:spacing w:after="0"/>
      </w:pPr>
    </w:p>
    <w:p w14:paraId="706AE0CD" w14:textId="77777777" w:rsidR="001D0B5A" w:rsidRDefault="00000000">
      <w:pPr>
        <w:jc w:val="both"/>
      </w:pPr>
      <w:r>
        <w:t>Potraživanja za prihode poslovanja - nedospjela (dio 16) veća su nego na početku godine zbog većih potraživanja proračunskih korisnika, odnosno Doma zdravlja za sredstava uplaćena u nadležni proračun, odnosno uplaćenih u Proračun Koprivničko-križevačke županije te potraživanja koja su veća prema HZZO-u.</w:t>
      </w:r>
    </w:p>
    <w:p w14:paraId="4F3F1CF2" w14:textId="77777777" w:rsidR="001D0B5A" w:rsidRDefault="001D0B5A"/>
    <w:p w14:paraId="43464F26" w14:textId="77777777" w:rsidR="001D0B5A" w:rsidRDefault="00000000">
      <w:pPr>
        <w:keepNext/>
        <w:spacing w:line="240" w:lineRule="auto"/>
        <w:jc w:val="center"/>
      </w:pPr>
      <w:r>
        <w:rPr>
          <w:sz w:val="28"/>
        </w:rPr>
        <w:lastRenderedPageBreak/>
        <w:t>Bilješka 184.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C0043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573978"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44BA89"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5030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29EB3"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CF33D6"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04676B" w14:textId="77777777" w:rsidR="001D0B5A" w:rsidRDefault="00000000">
            <w:pPr>
              <w:keepNext/>
              <w:keepLines/>
              <w:spacing w:after="0" w:line="240" w:lineRule="auto"/>
              <w:jc w:val="center"/>
            </w:pPr>
            <w:r>
              <w:rPr>
                <w:b/>
                <w:sz w:val="18"/>
              </w:rPr>
              <w:t>Indeks (%)</w:t>
            </w:r>
          </w:p>
        </w:tc>
      </w:tr>
      <w:tr w:rsidR="001D0B5A" w14:paraId="7C3FCC40" w14:textId="77777777">
        <w:tblPrEx>
          <w:tblCellMar>
            <w:top w:w="0" w:type="dxa"/>
            <w:bottom w:w="0" w:type="dxa"/>
          </w:tblCellMar>
        </w:tblPrEx>
        <w:trPr>
          <w:cantSplit/>
          <w:trHeight w:val="560"/>
        </w:trPr>
        <w:tc>
          <w:tcPr>
            <w:tcW w:w="700" w:type="dxa"/>
            <w:tcMar>
              <w:top w:w="0" w:type="dxa"/>
              <w:bottom w:w="0" w:type="dxa"/>
            </w:tcMar>
            <w:vAlign w:val="center"/>
          </w:tcPr>
          <w:p w14:paraId="3119E328" w14:textId="77777777" w:rsidR="001D0B5A" w:rsidRDefault="00000000">
            <w:pPr>
              <w:keepNext/>
              <w:keepLines/>
              <w:spacing w:after="0" w:line="240" w:lineRule="auto"/>
            </w:pPr>
            <w:r>
              <w:rPr>
                <w:sz w:val="18"/>
              </w:rPr>
              <w:t>dio 17</w:t>
            </w:r>
          </w:p>
        </w:tc>
        <w:tc>
          <w:tcPr>
            <w:tcW w:w="3180" w:type="dxa"/>
            <w:tcMar>
              <w:top w:w="0" w:type="dxa"/>
              <w:bottom w:w="0" w:type="dxa"/>
            </w:tcMar>
            <w:vAlign w:val="center"/>
          </w:tcPr>
          <w:p w14:paraId="492C324C" w14:textId="77777777" w:rsidR="001D0B5A" w:rsidRDefault="00000000">
            <w:pPr>
              <w:keepNext/>
              <w:keepLines/>
              <w:spacing w:after="0" w:line="240" w:lineRule="auto"/>
            </w:pPr>
            <w:r>
              <w:rPr>
                <w:sz w:val="18"/>
              </w:rPr>
              <w:t>Potraživanja od prodaje nefinancijske imovine - dospjela</w:t>
            </w:r>
          </w:p>
        </w:tc>
        <w:tc>
          <w:tcPr>
            <w:tcW w:w="700" w:type="dxa"/>
            <w:tcMar>
              <w:top w:w="0" w:type="dxa"/>
              <w:bottom w:w="0" w:type="dxa"/>
            </w:tcMar>
            <w:vAlign w:val="center"/>
          </w:tcPr>
          <w:p w14:paraId="3F92735D" w14:textId="77777777" w:rsidR="001D0B5A" w:rsidRDefault="00000000">
            <w:pPr>
              <w:keepNext/>
              <w:keepLines/>
              <w:spacing w:after="0" w:line="240" w:lineRule="auto"/>
            </w:pPr>
            <w:r>
              <w:rPr>
                <w:sz w:val="18"/>
              </w:rPr>
              <w:t>dio 17 D</w:t>
            </w:r>
          </w:p>
        </w:tc>
        <w:tc>
          <w:tcPr>
            <w:tcW w:w="1860" w:type="dxa"/>
            <w:tcMar>
              <w:top w:w="0" w:type="dxa"/>
              <w:bottom w:w="0" w:type="dxa"/>
            </w:tcMar>
            <w:vAlign w:val="center"/>
          </w:tcPr>
          <w:p w14:paraId="706083E2"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41B071C8" w14:textId="77777777" w:rsidR="001D0B5A" w:rsidRDefault="00000000">
            <w:pPr>
              <w:keepNext/>
              <w:keepLines/>
              <w:spacing w:after="0" w:line="240" w:lineRule="auto"/>
              <w:jc w:val="right"/>
            </w:pPr>
            <w:r>
              <w:rPr>
                <w:sz w:val="18"/>
              </w:rPr>
              <w:t>855,45</w:t>
            </w:r>
          </w:p>
        </w:tc>
        <w:tc>
          <w:tcPr>
            <w:tcW w:w="700" w:type="dxa"/>
            <w:tcMar>
              <w:top w:w="0" w:type="dxa"/>
              <w:bottom w:w="0" w:type="dxa"/>
            </w:tcMar>
            <w:vAlign w:val="center"/>
          </w:tcPr>
          <w:p w14:paraId="2909E916" w14:textId="77777777" w:rsidR="001D0B5A" w:rsidRDefault="00000000">
            <w:pPr>
              <w:keepNext/>
              <w:keepLines/>
              <w:spacing w:after="0" w:line="240" w:lineRule="auto"/>
              <w:jc w:val="right"/>
            </w:pPr>
            <w:r>
              <w:rPr>
                <w:sz w:val="18"/>
              </w:rPr>
              <w:t>-</w:t>
            </w:r>
          </w:p>
        </w:tc>
      </w:tr>
    </w:tbl>
    <w:p w14:paraId="368BBC98" w14:textId="77777777" w:rsidR="001D0B5A" w:rsidRDefault="001D0B5A">
      <w:pPr>
        <w:spacing w:after="0"/>
      </w:pPr>
    </w:p>
    <w:p w14:paraId="29CEEB1C" w14:textId="77777777" w:rsidR="001D0B5A" w:rsidRDefault="00000000">
      <w:pPr>
        <w:jc w:val="both"/>
      </w:pPr>
      <w:r>
        <w:t>Potraživanja od prodaje nefinancijske imovine - dospjela odnose se na naplatu potraživanja otplate stanova u otkupu.  </w:t>
      </w:r>
    </w:p>
    <w:p w14:paraId="021E6D7D" w14:textId="77777777" w:rsidR="001D0B5A" w:rsidRDefault="001D0B5A"/>
    <w:p w14:paraId="645AFF7E" w14:textId="77777777" w:rsidR="001D0B5A" w:rsidRDefault="00000000">
      <w:pPr>
        <w:keepNext/>
        <w:spacing w:line="240" w:lineRule="auto"/>
        <w:jc w:val="center"/>
      </w:pPr>
      <w:r>
        <w:rPr>
          <w:sz w:val="28"/>
        </w:rPr>
        <w:t>Bilješka 185.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51D74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086FA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AF185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61CA0"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4D72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7DDEE2"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DC7266" w14:textId="77777777" w:rsidR="001D0B5A" w:rsidRDefault="00000000">
            <w:pPr>
              <w:keepNext/>
              <w:keepLines/>
              <w:spacing w:after="0" w:line="240" w:lineRule="auto"/>
              <w:jc w:val="center"/>
            </w:pPr>
            <w:r>
              <w:rPr>
                <w:b/>
                <w:sz w:val="18"/>
              </w:rPr>
              <w:t>Indeks (%)</w:t>
            </w:r>
          </w:p>
        </w:tc>
      </w:tr>
      <w:tr w:rsidR="001D0B5A" w14:paraId="5ED22F80" w14:textId="77777777">
        <w:tblPrEx>
          <w:tblCellMar>
            <w:top w:w="0" w:type="dxa"/>
            <w:bottom w:w="0" w:type="dxa"/>
          </w:tblCellMar>
        </w:tblPrEx>
        <w:trPr>
          <w:cantSplit/>
          <w:trHeight w:val="560"/>
        </w:trPr>
        <w:tc>
          <w:tcPr>
            <w:tcW w:w="700" w:type="dxa"/>
            <w:tcMar>
              <w:top w:w="0" w:type="dxa"/>
              <w:bottom w:w="0" w:type="dxa"/>
            </w:tcMar>
            <w:vAlign w:val="center"/>
          </w:tcPr>
          <w:p w14:paraId="061B2840" w14:textId="77777777" w:rsidR="001D0B5A" w:rsidRDefault="00000000">
            <w:pPr>
              <w:keepNext/>
              <w:keepLines/>
              <w:spacing w:after="0" w:line="240" w:lineRule="auto"/>
            </w:pPr>
            <w:r>
              <w:rPr>
                <w:sz w:val="18"/>
              </w:rPr>
              <w:t>12911</w:t>
            </w:r>
          </w:p>
        </w:tc>
        <w:tc>
          <w:tcPr>
            <w:tcW w:w="3180" w:type="dxa"/>
            <w:tcMar>
              <w:top w:w="0" w:type="dxa"/>
              <w:bottom w:w="0" w:type="dxa"/>
            </w:tcMar>
            <w:vAlign w:val="center"/>
          </w:tcPr>
          <w:p w14:paraId="5AE3E0D0" w14:textId="77777777" w:rsidR="001D0B5A"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733462ED" w14:textId="77777777" w:rsidR="001D0B5A" w:rsidRDefault="00000000">
            <w:pPr>
              <w:keepNext/>
              <w:keepLines/>
              <w:spacing w:after="0" w:line="240" w:lineRule="auto"/>
            </w:pPr>
            <w:r>
              <w:rPr>
                <w:sz w:val="18"/>
              </w:rPr>
              <w:t>12911</w:t>
            </w:r>
          </w:p>
        </w:tc>
        <w:tc>
          <w:tcPr>
            <w:tcW w:w="1860" w:type="dxa"/>
            <w:tcMar>
              <w:top w:w="0" w:type="dxa"/>
              <w:bottom w:w="0" w:type="dxa"/>
            </w:tcMar>
            <w:vAlign w:val="center"/>
          </w:tcPr>
          <w:p w14:paraId="3BC4165C" w14:textId="77777777" w:rsidR="001D0B5A" w:rsidRDefault="00000000">
            <w:pPr>
              <w:keepNext/>
              <w:keepLines/>
              <w:spacing w:after="0" w:line="240" w:lineRule="auto"/>
              <w:jc w:val="right"/>
            </w:pPr>
            <w:r>
              <w:rPr>
                <w:sz w:val="18"/>
              </w:rPr>
              <w:t>5.840,48</w:t>
            </w:r>
          </w:p>
        </w:tc>
        <w:tc>
          <w:tcPr>
            <w:tcW w:w="1860" w:type="dxa"/>
            <w:tcMar>
              <w:top w:w="0" w:type="dxa"/>
              <w:bottom w:w="0" w:type="dxa"/>
            </w:tcMar>
            <w:vAlign w:val="center"/>
          </w:tcPr>
          <w:p w14:paraId="6C9A8F6D" w14:textId="77777777" w:rsidR="001D0B5A" w:rsidRDefault="00000000">
            <w:pPr>
              <w:keepNext/>
              <w:keepLines/>
              <w:spacing w:after="0" w:line="240" w:lineRule="auto"/>
              <w:jc w:val="right"/>
            </w:pPr>
            <w:r>
              <w:rPr>
                <w:sz w:val="18"/>
              </w:rPr>
              <w:t>8.402,72</w:t>
            </w:r>
          </w:p>
        </w:tc>
        <w:tc>
          <w:tcPr>
            <w:tcW w:w="700" w:type="dxa"/>
            <w:tcMar>
              <w:top w:w="0" w:type="dxa"/>
              <w:bottom w:w="0" w:type="dxa"/>
            </w:tcMar>
            <w:vAlign w:val="center"/>
          </w:tcPr>
          <w:p w14:paraId="007D37CC" w14:textId="77777777" w:rsidR="001D0B5A" w:rsidRDefault="00000000">
            <w:pPr>
              <w:keepNext/>
              <w:keepLines/>
              <w:spacing w:after="0" w:line="240" w:lineRule="auto"/>
              <w:jc w:val="right"/>
            </w:pPr>
            <w:r>
              <w:rPr>
                <w:sz w:val="18"/>
              </w:rPr>
              <w:t>143,9</w:t>
            </w:r>
          </w:p>
        </w:tc>
      </w:tr>
    </w:tbl>
    <w:p w14:paraId="407529A7" w14:textId="77777777" w:rsidR="001D0B5A" w:rsidRDefault="001D0B5A">
      <w:pPr>
        <w:spacing w:after="0"/>
      </w:pPr>
    </w:p>
    <w:p w14:paraId="69CBBD0A" w14:textId="77777777" w:rsidR="001D0B5A" w:rsidRDefault="00000000">
      <w:pPr>
        <w:jc w:val="both"/>
      </w:pPr>
      <w:r>
        <w:t>Potraživanja za naknade koje se refundiraju (šifra 12911) odnose se na potraživanja za refundaciju bolovanja od strane HZZO-a.</w:t>
      </w:r>
    </w:p>
    <w:p w14:paraId="48200C83" w14:textId="77777777" w:rsidR="001D0B5A" w:rsidRDefault="001D0B5A"/>
    <w:p w14:paraId="108CDC4D" w14:textId="77777777" w:rsidR="001D0B5A" w:rsidRDefault="00000000">
      <w:pPr>
        <w:keepNext/>
        <w:spacing w:line="240" w:lineRule="auto"/>
        <w:jc w:val="center"/>
      </w:pPr>
      <w:r>
        <w:rPr>
          <w:sz w:val="28"/>
        </w:rPr>
        <w:t>Bilješka 186.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FF693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EC403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68CB2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5BDE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4207C"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AF2AC2"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083C1B" w14:textId="77777777" w:rsidR="001D0B5A" w:rsidRDefault="00000000">
            <w:pPr>
              <w:keepNext/>
              <w:keepLines/>
              <w:spacing w:after="0" w:line="240" w:lineRule="auto"/>
              <w:jc w:val="center"/>
            </w:pPr>
            <w:r>
              <w:rPr>
                <w:b/>
                <w:sz w:val="18"/>
              </w:rPr>
              <w:t>Indeks (%)</w:t>
            </w:r>
          </w:p>
        </w:tc>
      </w:tr>
      <w:tr w:rsidR="001D0B5A" w14:paraId="6BCE5730" w14:textId="77777777">
        <w:tblPrEx>
          <w:tblCellMar>
            <w:top w:w="0" w:type="dxa"/>
            <w:bottom w:w="0" w:type="dxa"/>
          </w:tblCellMar>
        </w:tblPrEx>
        <w:trPr>
          <w:cantSplit/>
          <w:trHeight w:val="560"/>
        </w:trPr>
        <w:tc>
          <w:tcPr>
            <w:tcW w:w="700" w:type="dxa"/>
            <w:tcMar>
              <w:top w:w="0" w:type="dxa"/>
              <w:bottom w:w="0" w:type="dxa"/>
            </w:tcMar>
            <w:vAlign w:val="center"/>
          </w:tcPr>
          <w:p w14:paraId="017DD35C" w14:textId="77777777" w:rsidR="001D0B5A" w:rsidRDefault="00000000">
            <w:pPr>
              <w:keepNext/>
              <w:keepLines/>
              <w:spacing w:after="0" w:line="240" w:lineRule="auto"/>
            </w:pPr>
            <w:r>
              <w:rPr>
                <w:sz w:val="18"/>
              </w:rPr>
              <w:t>16721</w:t>
            </w:r>
          </w:p>
        </w:tc>
        <w:tc>
          <w:tcPr>
            <w:tcW w:w="3180" w:type="dxa"/>
            <w:tcMar>
              <w:top w:w="0" w:type="dxa"/>
              <w:bottom w:w="0" w:type="dxa"/>
            </w:tcMar>
            <w:vAlign w:val="center"/>
          </w:tcPr>
          <w:p w14:paraId="5322107E" w14:textId="77777777" w:rsidR="001D0B5A"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5CDF81B9" w14:textId="77777777" w:rsidR="001D0B5A" w:rsidRDefault="00000000">
            <w:pPr>
              <w:keepNext/>
              <w:keepLines/>
              <w:spacing w:after="0" w:line="240" w:lineRule="auto"/>
            </w:pPr>
            <w:r>
              <w:rPr>
                <w:sz w:val="18"/>
              </w:rPr>
              <w:t>16721</w:t>
            </w:r>
          </w:p>
        </w:tc>
        <w:tc>
          <w:tcPr>
            <w:tcW w:w="1860" w:type="dxa"/>
            <w:tcMar>
              <w:top w:w="0" w:type="dxa"/>
              <w:bottom w:w="0" w:type="dxa"/>
            </w:tcMar>
            <w:vAlign w:val="center"/>
          </w:tcPr>
          <w:p w14:paraId="0580743F" w14:textId="77777777" w:rsidR="001D0B5A" w:rsidRDefault="00000000">
            <w:pPr>
              <w:keepNext/>
              <w:keepLines/>
              <w:spacing w:after="0" w:line="240" w:lineRule="auto"/>
              <w:jc w:val="right"/>
            </w:pPr>
            <w:r>
              <w:rPr>
                <w:sz w:val="18"/>
              </w:rPr>
              <w:t>834.578,39</w:t>
            </w:r>
          </w:p>
        </w:tc>
        <w:tc>
          <w:tcPr>
            <w:tcW w:w="1860" w:type="dxa"/>
            <w:tcMar>
              <w:top w:w="0" w:type="dxa"/>
              <w:bottom w:w="0" w:type="dxa"/>
            </w:tcMar>
            <w:vAlign w:val="center"/>
          </w:tcPr>
          <w:p w14:paraId="2BF846CA" w14:textId="77777777" w:rsidR="001D0B5A" w:rsidRDefault="00000000">
            <w:pPr>
              <w:keepNext/>
              <w:keepLines/>
              <w:spacing w:after="0" w:line="240" w:lineRule="auto"/>
              <w:jc w:val="right"/>
            </w:pPr>
            <w:r>
              <w:rPr>
                <w:sz w:val="18"/>
              </w:rPr>
              <w:t>1.475.472,28</w:t>
            </w:r>
          </w:p>
        </w:tc>
        <w:tc>
          <w:tcPr>
            <w:tcW w:w="700" w:type="dxa"/>
            <w:tcMar>
              <w:top w:w="0" w:type="dxa"/>
              <w:bottom w:w="0" w:type="dxa"/>
            </w:tcMar>
            <w:vAlign w:val="center"/>
          </w:tcPr>
          <w:p w14:paraId="6EC08C2C" w14:textId="77777777" w:rsidR="001D0B5A" w:rsidRDefault="00000000">
            <w:pPr>
              <w:keepNext/>
              <w:keepLines/>
              <w:spacing w:after="0" w:line="240" w:lineRule="auto"/>
              <w:jc w:val="right"/>
            </w:pPr>
            <w:r>
              <w:rPr>
                <w:sz w:val="18"/>
              </w:rPr>
              <w:t>176,8</w:t>
            </w:r>
          </w:p>
        </w:tc>
      </w:tr>
    </w:tbl>
    <w:p w14:paraId="65F3B928" w14:textId="77777777" w:rsidR="001D0B5A" w:rsidRDefault="001D0B5A">
      <w:pPr>
        <w:spacing w:after="0"/>
      </w:pPr>
    </w:p>
    <w:p w14:paraId="521322F3" w14:textId="77777777" w:rsidR="001D0B5A" w:rsidRDefault="00000000">
      <w:pPr>
        <w:jc w:val="both"/>
      </w:pPr>
      <w:r>
        <w:t>Potraživanja proračunskih korisnika za sredstva uplaćena u nadležni proračun (šifra 16721) veća su u odnosno na izvještajno razdoblje poradi većih novčanih priljeva na jedinstveni račun u sklopu riznice.</w:t>
      </w:r>
      <w:r>
        <w:br/>
      </w:r>
    </w:p>
    <w:p w14:paraId="4330A1F0" w14:textId="77777777" w:rsidR="001D0B5A" w:rsidRDefault="001D0B5A"/>
    <w:p w14:paraId="3BC14FFA" w14:textId="77777777" w:rsidR="001D0B5A" w:rsidRDefault="00000000">
      <w:pPr>
        <w:keepNext/>
        <w:spacing w:line="240" w:lineRule="auto"/>
        <w:jc w:val="center"/>
      </w:pPr>
      <w:r>
        <w:rPr>
          <w:sz w:val="28"/>
        </w:rPr>
        <w:t>Bilješka 187.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1445D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5F0D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95BC8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6E5F0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FCA00"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353D7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84B5EE" w14:textId="77777777" w:rsidR="001D0B5A" w:rsidRDefault="00000000">
            <w:pPr>
              <w:keepNext/>
              <w:keepLines/>
              <w:spacing w:after="0" w:line="240" w:lineRule="auto"/>
              <w:jc w:val="center"/>
            </w:pPr>
            <w:r>
              <w:rPr>
                <w:b/>
                <w:sz w:val="18"/>
              </w:rPr>
              <w:t>Indeks (%)</w:t>
            </w:r>
          </w:p>
        </w:tc>
      </w:tr>
      <w:tr w:rsidR="001D0B5A" w14:paraId="4B285E71" w14:textId="77777777">
        <w:tblPrEx>
          <w:tblCellMar>
            <w:top w:w="0" w:type="dxa"/>
            <w:bottom w:w="0" w:type="dxa"/>
          </w:tblCellMar>
        </w:tblPrEx>
        <w:trPr>
          <w:cantSplit/>
          <w:trHeight w:val="560"/>
        </w:trPr>
        <w:tc>
          <w:tcPr>
            <w:tcW w:w="700" w:type="dxa"/>
            <w:tcMar>
              <w:top w:w="0" w:type="dxa"/>
              <w:bottom w:w="0" w:type="dxa"/>
            </w:tcMar>
            <w:vAlign w:val="center"/>
          </w:tcPr>
          <w:p w14:paraId="36BB4343" w14:textId="77777777" w:rsidR="001D0B5A" w:rsidRDefault="00000000">
            <w:pPr>
              <w:keepNext/>
              <w:keepLines/>
              <w:spacing w:after="0" w:line="240" w:lineRule="auto"/>
            </w:pPr>
            <w:r>
              <w:rPr>
                <w:sz w:val="18"/>
              </w:rPr>
              <w:t>dio 23</w:t>
            </w:r>
          </w:p>
        </w:tc>
        <w:tc>
          <w:tcPr>
            <w:tcW w:w="3180" w:type="dxa"/>
            <w:tcMar>
              <w:top w:w="0" w:type="dxa"/>
              <w:bottom w:w="0" w:type="dxa"/>
            </w:tcMar>
            <w:vAlign w:val="center"/>
          </w:tcPr>
          <w:p w14:paraId="49102C58" w14:textId="77777777" w:rsidR="001D0B5A"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0C820A75" w14:textId="77777777" w:rsidR="001D0B5A" w:rsidRDefault="00000000">
            <w:pPr>
              <w:keepNext/>
              <w:keepLines/>
              <w:spacing w:after="0" w:line="240" w:lineRule="auto"/>
            </w:pPr>
            <w:r>
              <w:rPr>
                <w:sz w:val="18"/>
              </w:rPr>
              <w:t>dio 23 D</w:t>
            </w:r>
          </w:p>
        </w:tc>
        <w:tc>
          <w:tcPr>
            <w:tcW w:w="1860" w:type="dxa"/>
            <w:tcMar>
              <w:top w:w="0" w:type="dxa"/>
              <w:bottom w:w="0" w:type="dxa"/>
            </w:tcMar>
            <w:vAlign w:val="center"/>
          </w:tcPr>
          <w:p w14:paraId="73D7DFDA" w14:textId="77777777" w:rsidR="001D0B5A" w:rsidRDefault="00000000">
            <w:pPr>
              <w:keepNext/>
              <w:keepLines/>
              <w:spacing w:after="0" w:line="240" w:lineRule="auto"/>
              <w:jc w:val="right"/>
            </w:pPr>
            <w:r>
              <w:rPr>
                <w:sz w:val="18"/>
              </w:rPr>
              <w:t>3.088,26</w:t>
            </w:r>
          </w:p>
        </w:tc>
        <w:tc>
          <w:tcPr>
            <w:tcW w:w="1860" w:type="dxa"/>
            <w:tcMar>
              <w:top w:w="0" w:type="dxa"/>
              <w:bottom w:w="0" w:type="dxa"/>
            </w:tcMar>
            <w:vAlign w:val="center"/>
          </w:tcPr>
          <w:p w14:paraId="3BB3949F" w14:textId="77777777" w:rsidR="001D0B5A" w:rsidRDefault="00000000">
            <w:pPr>
              <w:keepNext/>
              <w:keepLines/>
              <w:spacing w:after="0" w:line="240" w:lineRule="auto"/>
              <w:jc w:val="right"/>
            </w:pPr>
            <w:r>
              <w:rPr>
                <w:sz w:val="18"/>
              </w:rPr>
              <w:t>10.283,93</w:t>
            </w:r>
          </w:p>
        </w:tc>
        <w:tc>
          <w:tcPr>
            <w:tcW w:w="700" w:type="dxa"/>
            <w:tcMar>
              <w:top w:w="0" w:type="dxa"/>
              <w:bottom w:w="0" w:type="dxa"/>
            </w:tcMar>
            <w:vAlign w:val="center"/>
          </w:tcPr>
          <w:p w14:paraId="73597D49" w14:textId="77777777" w:rsidR="001D0B5A" w:rsidRDefault="00000000">
            <w:pPr>
              <w:keepNext/>
              <w:keepLines/>
              <w:spacing w:after="0" w:line="240" w:lineRule="auto"/>
              <w:jc w:val="right"/>
            </w:pPr>
            <w:r>
              <w:rPr>
                <w:sz w:val="18"/>
              </w:rPr>
              <w:t>333,0</w:t>
            </w:r>
          </w:p>
        </w:tc>
      </w:tr>
    </w:tbl>
    <w:p w14:paraId="66BBF7E1" w14:textId="77777777" w:rsidR="001D0B5A" w:rsidRDefault="001D0B5A">
      <w:pPr>
        <w:spacing w:after="0"/>
      </w:pPr>
    </w:p>
    <w:p w14:paraId="542162FB" w14:textId="77777777" w:rsidR="001D0B5A" w:rsidRDefault="00000000">
      <w:pPr>
        <w:jc w:val="both"/>
      </w:pPr>
      <w:r>
        <w:t>Obveze za rashode poslovanja - dospjele (dio 23 D) veće u odnosu na početno izvještajno razdoblje te se najvećim dijelom odnosi se na račune koji su naknadno zaprimljeni te su imali kratki rok plaćanja. </w:t>
      </w:r>
    </w:p>
    <w:p w14:paraId="1FDF14C5" w14:textId="77777777" w:rsidR="001D0B5A" w:rsidRDefault="001D0B5A"/>
    <w:p w14:paraId="4C2C9E63" w14:textId="77777777" w:rsidR="001D0B5A" w:rsidRDefault="00000000">
      <w:pPr>
        <w:keepNext/>
        <w:spacing w:line="240" w:lineRule="auto"/>
        <w:jc w:val="center"/>
      </w:pPr>
      <w:r>
        <w:rPr>
          <w:sz w:val="28"/>
        </w:rPr>
        <w:t>Bilješka 188.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16EF4A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C5071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AEEAD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4AF0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6C30E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9C198E"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8D3320" w14:textId="77777777" w:rsidR="001D0B5A" w:rsidRDefault="00000000">
            <w:pPr>
              <w:keepNext/>
              <w:keepLines/>
              <w:spacing w:after="0" w:line="240" w:lineRule="auto"/>
              <w:jc w:val="center"/>
            </w:pPr>
            <w:r>
              <w:rPr>
                <w:b/>
                <w:sz w:val="18"/>
              </w:rPr>
              <w:t>Indeks (%)</w:t>
            </w:r>
          </w:p>
        </w:tc>
      </w:tr>
      <w:tr w:rsidR="001D0B5A" w14:paraId="0AAB7AB4" w14:textId="77777777">
        <w:tblPrEx>
          <w:tblCellMar>
            <w:top w:w="0" w:type="dxa"/>
            <w:bottom w:w="0" w:type="dxa"/>
          </w:tblCellMar>
        </w:tblPrEx>
        <w:trPr>
          <w:cantSplit/>
          <w:trHeight w:val="560"/>
        </w:trPr>
        <w:tc>
          <w:tcPr>
            <w:tcW w:w="700" w:type="dxa"/>
            <w:tcMar>
              <w:top w:w="0" w:type="dxa"/>
              <w:bottom w:w="0" w:type="dxa"/>
            </w:tcMar>
            <w:vAlign w:val="center"/>
          </w:tcPr>
          <w:p w14:paraId="751B8E6A" w14:textId="77777777" w:rsidR="001D0B5A" w:rsidRDefault="00000000">
            <w:pPr>
              <w:keepNext/>
              <w:keepLines/>
              <w:spacing w:after="0" w:line="240" w:lineRule="auto"/>
            </w:pPr>
            <w:r>
              <w:rPr>
                <w:sz w:val="18"/>
              </w:rPr>
              <w:t>dio 23</w:t>
            </w:r>
          </w:p>
        </w:tc>
        <w:tc>
          <w:tcPr>
            <w:tcW w:w="3180" w:type="dxa"/>
            <w:tcMar>
              <w:top w:w="0" w:type="dxa"/>
              <w:bottom w:w="0" w:type="dxa"/>
            </w:tcMar>
            <w:vAlign w:val="center"/>
          </w:tcPr>
          <w:p w14:paraId="3D336A8D" w14:textId="77777777" w:rsidR="001D0B5A"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88B6861" w14:textId="77777777" w:rsidR="001D0B5A" w:rsidRDefault="00000000">
            <w:pPr>
              <w:keepNext/>
              <w:keepLines/>
              <w:spacing w:after="0" w:line="240" w:lineRule="auto"/>
            </w:pPr>
            <w:r>
              <w:rPr>
                <w:sz w:val="18"/>
              </w:rPr>
              <w:t>dio 23 N</w:t>
            </w:r>
          </w:p>
        </w:tc>
        <w:tc>
          <w:tcPr>
            <w:tcW w:w="1860" w:type="dxa"/>
            <w:tcMar>
              <w:top w:w="0" w:type="dxa"/>
              <w:bottom w:w="0" w:type="dxa"/>
            </w:tcMar>
            <w:vAlign w:val="center"/>
          </w:tcPr>
          <w:p w14:paraId="1730442E" w14:textId="77777777" w:rsidR="001D0B5A" w:rsidRDefault="00000000">
            <w:pPr>
              <w:keepNext/>
              <w:keepLines/>
              <w:spacing w:after="0" w:line="240" w:lineRule="auto"/>
              <w:jc w:val="right"/>
            </w:pPr>
            <w:r>
              <w:rPr>
                <w:sz w:val="18"/>
              </w:rPr>
              <w:t>771.169,37</w:t>
            </w:r>
          </w:p>
        </w:tc>
        <w:tc>
          <w:tcPr>
            <w:tcW w:w="1860" w:type="dxa"/>
            <w:tcMar>
              <w:top w:w="0" w:type="dxa"/>
              <w:bottom w:w="0" w:type="dxa"/>
            </w:tcMar>
            <w:vAlign w:val="center"/>
          </w:tcPr>
          <w:p w14:paraId="31B464C4" w14:textId="77777777" w:rsidR="001D0B5A" w:rsidRDefault="00000000">
            <w:pPr>
              <w:keepNext/>
              <w:keepLines/>
              <w:spacing w:after="0" w:line="240" w:lineRule="auto"/>
              <w:jc w:val="right"/>
            </w:pPr>
            <w:r>
              <w:rPr>
                <w:sz w:val="18"/>
              </w:rPr>
              <w:t>691.206,90</w:t>
            </w:r>
          </w:p>
        </w:tc>
        <w:tc>
          <w:tcPr>
            <w:tcW w:w="700" w:type="dxa"/>
            <w:tcMar>
              <w:top w:w="0" w:type="dxa"/>
              <w:bottom w:w="0" w:type="dxa"/>
            </w:tcMar>
            <w:vAlign w:val="center"/>
          </w:tcPr>
          <w:p w14:paraId="708A74B0" w14:textId="77777777" w:rsidR="001D0B5A" w:rsidRDefault="00000000">
            <w:pPr>
              <w:keepNext/>
              <w:keepLines/>
              <w:spacing w:after="0" w:line="240" w:lineRule="auto"/>
              <w:jc w:val="right"/>
            </w:pPr>
            <w:r>
              <w:rPr>
                <w:sz w:val="18"/>
              </w:rPr>
              <w:t>89,6</w:t>
            </w:r>
          </w:p>
        </w:tc>
      </w:tr>
    </w:tbl>
    <w:p w14:paraId="6F8EFB1E" w14:textId="77777777" w:rsidR="001D0B5A" w:rsidRDefault="001D0B5A">
      <w:pPr>
        <w:spacing w:after="0"/>
      </w:pPr>
    </w:p>
    <w:p w14:paraId="5B44A2C9" w14:textId="77777777" w:rsidR="001D0B5A" w:rsidRDefault="00000000">
      <w:pPr>
        <w:jc w:val="both"/>
      </w:pPr>
      <w:r>
        <w:t>Obveze za rashode poslovanja - nedospjele manje su za 10,4% u odnosu na početno izvještajno razdoblje najvećim dijelom zbog manjih obaveza za porez na dodanu vrijednost, što je prošlo izvještajno razdoblje bilo veće zbog obračunskih situacija za izgradnju zgrade u Križevcima.</w:t>
      </w:r>
    </w:p>
    <w:p w14:paraId="7325E0A4" w14:textId="77777777" w:rsidR="001D0B5A" w:rsidRDefault="001D0B5A"/>
    <w:p w14:paraId="0F27FBCD" w14:textId="77777777" w:rsidR="001D0B5A" w:rsidRDefault="00000000">
      <w:pPr>
        <w:keepNext/>
        <w:spacing w:line="240" w:lineRule="auto"/>
        <w:jc w:val="center"/>
      </w:pPr>
      <w:r>
        <w:rPr>
          <w:sz w:val="28"/>
        </w:rPr>
        <w:t>Bilješka 189.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E2B8B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3A3A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D99EF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397FB"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DA71DD"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4F2AE4"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2D2D32" w14:textId="77777777" w:rsidR="001D0B5A" w:rsidRDefault="00000000">
            <w:pPr>
              <w:keepNext/>
              <w:keepLines/>
              <w:spacing w:after="0" w:line="240" w:lineRule="auto"/>
              <w:jc w:val="center"/>
            </w:pPr>
            <w:r>
              <w:rPr>
                <w:b/>
                <w:sz w:val="18"/>
              </w:rPr>
              <w:t>Indeks (%)</w:t>
            </w:r>
          </w:p>
        </w:tc>
      </w:tr>
      <w:tr w:rsidR="001D0B5A" w14:paraId="0F364AB5" w14:textId="77777777">
        <w:tblPrEx>
          <w:tblCellMar>
            <w:top w:w="0" w:type="dxa"/>
            <w:bottom w:w="0" w:type="dxa"/>
          </w:tblCellMar>
        </w:tblPrEx>
        <w:trPr>
          <w:cantSplit/>
          <w:trHeight w:val="560"/>
        </w:trPr>
        <w:tc>
          <w:tcPr>
            <w:tcW w:w="700" w:type="dxa"/>
            <w:tcMar>
              <w:top w:w="0" w:type="dxa"/>
              <w:bottom w:w="0" w:type="dxa"/>
            </w:tcMar>
            <w:vAlign w:val="center"/>
          </w:tcPr>
          <w:p w14:paraId="579DA54F" w14:textId="77777777" w:rsidR="001D0B5A" w:rsidRDefault="00000000">
            <w:pPr>
              <w:keepNext/>
              <w:keepLines/>
              <w:spacing w:after="0" w:line="240" w:lineRule="auto"/>
            </w:pPr>
            <w:r>
              <w:rPr>
                <w:sz w:val="18"/>
              </w:rPr>
              <w:t>dio 24</w:t>
            </w:r>
          </w:p>
        </w:tc>
        <w:tc>
          <w:tcPr>
            <w:tcW w:w="3180" w:type="dxa"/>
            <w:tcMar>
              <w:top w:w="0" w:type="dxa"/>
              <w:bottom w:w="0" w:type="dxa"/>
            </w:tcMar>
            <w:vAlign w:val="center"/>
          </w:tcPr>
          <w:p w14:paraId="55DBB000" w14:textId="77777777" w:rsidR="001D0B5A"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67FBC3D8" w14:textId="77777777" w:rsidR="001D0B5A" w:rsidRDefault="00000000">
            <w:pPr>
              <w:keepNext/>
              <w:keepLines/>
              <w:spacing w:after="0" w:line="240" w:lineRule="auto"/>
            </w:pPr>
            <w:r>
              <w:rPr>
                <w:sz w:val="18"/>
              </w:rPr>
              <w:t>dio 24 N</w:t>
            </w:r>
          </w:p>
        </w:tc>
        <w:tc>
          <w:tcPr>
            <w:tcW w:w="1860" w:type="dxa"/>
            <w:tcMar>
              <w:top w:w="0" w:type="dxa"/>
              <w:bottom w:w="0" w:type="dxa"/>
            </w:tcMar>
            <w:vAlign w:val="center"/>
          </w:tcPr>
          <w:p w14:paraId="40951920" w14:textId="77777777" w:rsidR="001D0B5A" w:rsidRDefault="00000000">
            <w:pPr>
              <w:keepNext/>
              <w:keepLines/>
              <w:spacing w:after="0" w:line="240" w:lineRule="auto"/>
              <w:jc w:val="right"/>
            </w:pPr>
            <w:r>
              <w:rPr>
                <w:sz w:val="18"/>
              </w:rPr>
              <w:t>434.259,27</w:t>
            </w:r>
          </w:p>
        </w:tc>
        <w:tc>
          <w:tcPr>
            <w:tcW w:w="1860" w:type="dxa"/>
            <w:tcMar>
              <w:top w:w="0" w:type="dxa"/>
              <w:bottom w:w="0" w:type="dxa"/>
            </w:tcMar>
            <w:vAlign w:val="center"/>
          </w:tcPr>
          <w:p w14:paraId="32F1AA6E" w14:textId="77777777" w:rsidR="001D0B5A" w:rsidRDefault="00000000">
            <w:pPr>
              <w:keepNext/>
              <w:keepLines/>
              <w:spacing w:after="0" w:line="240" w:lineRule="auto"/>
              <w:jc w:val="right"/>
            </w:pPr>
            <w:r>
              <w:rPr>
                <w:sz w:val="18"/>
              </w:rPr>
              <w:t>139.775,49</w:t>
            </w:r>
          </w:p>
        </w:tc>
        <w:tc>
          <w:tcPr>
            <w:tcW w:w="700" w:type="dxa"/>
            <w:tcMar>
              <w:top w:w="0" w:type="dxa"/>
              <w:bottom w:w="0" w:type="dxa"/>
            </w:tcMar>
            <w:vAlign w:val="center"/>
          </w:tcPr>
          <w:p w14:paraId="7C241493" w14:textId="77777777" w:rsidR="001D0B5A" w:rsidRDefault="00000000">
            <w:pPr>
              <w:keepNext/>
              <w:keepLines/>
              <w:spacing w:after="0" w:line="240" w:lineRule="auto"/>
              <w:jc w:val="right"/>
            </w:pPr>
            <w:r>
              <w:rPr>
                <w:sz w:val="18"/>
              </w:rPr>
              <w:t>32,2</w:t>
            </w:r>
          </w:p>
        </w:tc>
      </w:tr>
    </w:tbl>
    <w:p w14:paraId="30DCCC9C" w14:textId="77777777" w:rsidR="001D0B5A" w:rsidRDefault="001D0B5A">
      <w:pPr>
        <w:spacing w:after="0"/>
      </w:pPr>
    </w:p>
    <w:p w14:paraId="21A241C2" w14:textId="77777777" w:rsidR="001D0B5A" w:rsidRDefault="00000000">
      <w:pPr>
        <w:jc w:val="both"/>
      </w:pPr>
      <w:r>
        <w:t>Obveze za nabavu nefinancijske imovine - nedospjele manje su u 2025. godini zbog završetka izgradnje 1. funkcionalne cjeline u Križevcima te zbog obračunske situacije za radove na ugradnji centralne klimatizacije u Đurđevcu, koja je prošle godine evidentirana krajem godine. Preostale nedospjele obveze odnose se na nabavu dijela namještaja i medicinske opreme za zgradu u Križevcima te na građevinske radove u ordinaciji u Drnju.</w:t>
      </w:r>
    </w:p>
    <w:p w14:paraId="68C17515" w14:textId="77777777" w:rsidR="001D0B5A" w:rsidRDefault="001D0B5A"/>
    <w:p w14:paraId="60B59D04" w14:textId="77777777" w:rsidR="001D0B5A" w:rsidRDefault="00000000">
      <w:pPr>
        <w:keepNext/>
        <w:spacing w:line="240" w:lineRule="auto"/>
        <w:jc w:val="center"/>
      </w:pPr>
      <w:r>
        <w:rPr>
          <w:sz w:val="28"/>
        </w:rPr>
        <w:t>Bilješka 190.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5CD1A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557BF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829B7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1DB32"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30042"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7D9774"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280ED1" w14:textId="77777777" w:rsidR="001D0B5A" w:rsidRDefault="00000000">
            <w:pPr>
              <w:keepNext/>
              <w:keepLines/>
              <w:spacing w:after="0" w:line="240" w:lineRule="auto"/>
              <w:jc w:val="center"/>
            </w:pPr>
            <w:r>
              <w:rPr>
                <w:b/>
                <w:sz w:val="18"/>
              </w:rPr>
              <w:t>Indeks (%)</w:t>
            </w:r>
          </w:p>
        </w:tc>
      </w:tr>
      <w:tr w:rsidR="001D0B5A" w14:paraId="3F5A2851" w14:textId="77777777">
        <w:tblPrEx>
          <w:tblCellMar>
            <w:top w:w="0" w:type="dxa"/>
            <w:bottom w:w="0" w:type="dxa"/>
          </w:tblCellMar>
        </w:tblPrEx>
        <w:trPr>
          <w:cantSplit/>
          <w:trHeight w:val="560"/>
        </w:trPr>
        <w:tc>
          <w:tcPr>
            <w:tcW w:w="700" w:type="dxa"/>
            <w:tcMar>
              <w:top w:w="0" w:type="dxa"/>
              <w:bottom w:w="0" w:type="dxa"/>
            </w:tcMar>
            <w:vAlign w:val="center"/>
          </w:tcPr>
          <w:p w14:paraId="588FD0DD" w14:textId="77777777" w:rsidR="001D0B5A" w:rsidRDefault="00000000">
            <w:pPr>
              <w:keepNext/>
              <w:keepLines/>
              <w:spacing w:after="0" w:line="240" w:lineRule="auto"/>
            </w:pPr>
            <w:r>
              <w:rPr>
                <w:sz w:val="18"/>
              </w:rPr>
              <w:t>99611</w:t>
            </w:r>
          </w:p>
        </w:tc>
        <w:tc>
          <w:tcPr>
            <w:tcW w:w="3180" w:type="dxa"/>
            <w:tcMar>
              <w:top w:w="0" w:type="dxa"/>
              <w:bottom w:w="0" w:type="dxa"/>
            </w:tcMar>
            <w:vAlign w:val="center"/>
          </w:tcPr>
          <w:p w14:paraId="204CA067" w14:textId="77777777" w:rsidR="001D0B5A"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36B25B65" w14:textId="77777777" w:rsidR="001D0B5A" w:rsidRDefault="00000000">
            <w:pPr>
              <w:keepNext/>
              <w:keepLines/>
              <w:spacing w:after="0" w:line="240" w:lineRule="auto"/>
            </w:pPr>
            <w:r>
              <w:rPr>
                <w:sz w:val="18"/>
              </w:rPr>
              <w:t>99611</w:t>
            </w:r>
          </w:p>
        </w:tc>
        <w:tc>
          <w:tcPr>
            <w:tcW w:w="1860" w:type="dxa"/>
            <w:tcMar>
              <w:top w:w="0" w:type="dxa"/>
              <w:bottom w:w="0" w:type="dxa"/>
            </w:tcMar>
            <w:vAlign w:val="center"/>
          </w:tcPr>
          <w:p w14:paraId="73691292" w14:textId="77777777" w:rsidR="001D0B5A" w:rsidRDefault="00000000">
            <w:pPr>
              <w:keepNext/>
              <w:keepLines/>
              <w:spacing w:after="0" w:line="240" w:lineRule="auto"/>
              <w:jc w:val="right"/>
            </w:pPr>
            <w:r>
              <w:rPr>
                <w:sz w:val="18"/>
              </w:rPr>
              <w:t>210.161,67</w:t>
            </w:r>
          </w:p>
        </w:tc>
        <w:tc>
          <w:tcPr>
            <w:tcW w:w="1860" w:type="dxa"/>
            <w:tcMar>
              <w:top w:w="0" w:type="dxa"/>
              <w:bottom w:w="0" w:type="dxa"/>
            </w:tcMar>
            <w:vAlign w:val="center"/>
          </w:tcPr>
          <w:p w14:paraId="20FA65EC" w14:textId="77777777" w:rsidR="001D0B5A" w:rsidRDefault="00000000">
            <w:pPr>
              <w:keepNext/>
              <w:keepLines/>
              <w:spacing w:after="0" w:line="240" w:lineRule="auto"/>
              <w:jc w:val="right"/>
            </w:pPr>
            <w:r>
              <w:rPr>
                <w:sz w:val="18"/>
              </w:rPr>
              <w:t>372.036,67</w:t>
            </w:r>
          </w:p>
        </w:tc>
        <w:tc>
          <w:tcPr>
            <w:tcW w:w="700" w:type="dxa"/>
            <w:tcMar>
              <w:top w:w="0" w:type="dxa"/>
              <w:bottom w:w="0" w:type="dxa"/>
            </w:tcMar>
            <w:vAlign w:val="center"/>
          </w:tcPr>
          <w:p w14:paraId="4124E461" w14:textId="77777777" w:rsidR="001D0B5A" w:rsidRDefault="00000000">
            <w:pPr>
              <w:keepNext/>
              <w:keepLines/>
              <w:spacing w:after="0" w:line="240" w:lineRule="auto"/>
              <w:jc w:val="right"/>
            </w:pPr>
            <w:r>
              <w:rPr>
                <w:sz w:val="18"/>
              </w:rPr>
              <w:t>177,0</w:t>
            </w:r>
          </w:p>
        </w:tc>
      </w:tr>
    </w:tbl>
    <w:p w14:paraId="00C9856B" w14:textId="77777777" w:rsidR="001D0B5A" w:rsidRDefault="001D0B5A">
      <w:pPr>
        <w:spacing w:after="0"/>
      </w:pPr>
    </w:p>
    <w:p w14:paraId="4E10131E" w14:textId="77777777" w:rsidR="001D0B5A" w:rsidRDefault="00000000">
      <w:pPr>
        <w:jc w:val="both"/>
      </w:pPr>
      <w:r>
        <w:t>Tuđa imovina dobivena na korištenje (99611) - radi se o povećanju tuđe imovine dobivene na korištenje gdje je došlo do povećanja za dobivenu mobilnu ambulantu (vozilo i oprema).</w:t>
      </w:r>
    </w:p>
    <w:p w14:paraId="59BA370C" w14:textId="77777777" w:rsidR="001D0B5A" w:rsidRDefault="001D0B5A"/>
    <w:p w14:paraId="57DEA1CC" w14:textId="77777777" w:rsidR="001D0B5A" w:rsidRDefault="00000000">
      <w:pPr>
        <w:keepNext/>
        <w:spacing w:line="240" w:lineRule="auto"/>
        <w:jc w:val="center"/>
      </w:pPr>
      <w:r>
        <w:rPr>
          <w:sz w:val="28"/>
        </w:rPr>
        <w:lastRenderedPageBreak/>
        <w:t>Bilješka 191.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FEF8B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F1F22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E4140A"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1BB3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8294A"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B4BC7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AF3776" w14:textId="77777777" w:rsidR="001D0B5A" w:rsidRDefault="00000000">
            <w:pPr>
              <w:keepNext/>
              <w:keepLines/>
              <w:spacing w:after="0" w:line="240" w:lineRule="auto"/>
              <w:jc w:val="center"/>
            </w:pPr>
            <w:r>
              <w:rPr>
                <w:b/>
                <w:sz w:val="18"/>
              </w:rPr>
              <w:t>Indeks (%)</w:t>
            </w:r>
          </w:p>
        </w:tc>
      </w:tr>
      <w:tr w:rsidR="001D0B5A" w14:paraId="54F386F9" w14:textId="77777777">
        <w:tblPrEx>
          <w:tblCellMar>
            <w:top w:w="0" w:type="dxa"/>
            <w:bottom w:w="0" w:type="dxa"/>
          </w:tblCellMar>
        </w:tblPrEx>
        <w:trPr>
          <w:cantSplit/>
          <w:trHeight w:val="560"/>
        </w:trPr>
        <w:tc>
          <w:tcPr>
            <w:tcW w:w="700" w:type="dxa"/>
            <w:tcMar>
              <w:top w:w="0" w:type="dxa"/>
              <w:bottom w:w="0" w:type="dxa"/>
            </w:tcMar>
            <w:vAlign w:val="center"/>
          </w:tcPr>
          <w:p w14:paraId="03B63BC1" w14:textId="77777777" w:rsidR="001D0B5A" w:rsidRDefault="00000000">
            <w:pPr>
              <w:keepNext/>
              <w:keepLines/>
              <w:spacing w:after="0" w:line="240" w:lineRule="auto"/>
            </w:pPr>
            <w:r>
              <w:rPr>
                <w:sz w:val="18"/>
              </w:rPr>
              <w:t>99641</w:t>
            </w:r>
          </w:p>
        </w:tc>
        <w:tc>
          <w:tcPr>
            <w:tcW w:w="3180" w:type="dxa"/>
            <w:tcMar>
              <w:top w:w="0" w:type="dxa"/>
              <w:bottom w:w="0" w:type="dxa"/>
            </w:tcMar>
            <w:vAlign w:val="center"/>
          </w:tcPr>
          <w:p w14:paraId="011F2047" w14:textId="77777777" w:rsidR="001D0B5A"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2225EA02" w14:textId="77777777" w:rsidR="001D0B5A" w:rsidRDefault="00000000">
            <w:pPr>
              <w:keepNext/>
              <w:keepLines/>
              <w:spacing w:after="0" w:line="240" w:lineRule="auto"/>
            </w:pPr>
            <w:r>
              <w:rPr>
                <w:sz w:val="18"/>
              </w:rPr>
              <w:t>99641</w:t>
            </w:r>
          </w:p>
        </w:tc>
        <w:tc>
          <w:tcPr>
            <w:tcW w:w="1860" w:type="dxa"/>
            <w:tcMar>
              <w:top w:w="0" w:type="dxa"/>
              <w:bottom w:w="0" w:type="dxa"/>
            </w:tcMar>
            <w:vAlign w:val="center"/>
          </w:tcPr>
          <w:p w14:paraId="238F1AA2" w14:textId="77777777" w:rsidR="001D0B5A" w:rsidRDefault="00000000">
            <w:pPr>
              <w:keepNext/>
              <w:keepLines/>
              <w:spacing w:after="0" w:line="240" w:lineRule="auto"/>
              <w:jc w:val="right"/>
            </w:pPr>
            <w:r>
              <w:rPr>
                <w:sz w:val="18"/>
              </w:rPr>
              <w:t>801.286,38</w:t>
            </w:r>
          </w:p>
        </w:tc>
        <w:tc>
          <w:tcPr>
            <w:tcW w:w="1860" w:type="dxa"/>
            <w:tcMar>
              <w:top w:w="0" w:type="dxa"/>
              <w:bottom w:w="0" w:type="dxa"/>
            </w:tcMar>
            <w:vAlign w:val="center"/>
          </w:tcPr>
          <w:p w14:paraId="43FD77E7" w14:textId="77777777" w:rsidR="001D0B5A" w:rsidRDefault="00000000">
            <w:pPr>
              <w:keepNext/>
              <w:keepLines/>
              <w:spacing w:after="0" w:line="240" w:lineRule="auto"/>
              <w:jc w:val="right"/>
            </w:pPr>
            <w:r>
              <w:rPr>
                <w:sz w:val="18"/>
              </w:rPr>
              <w:t>835.714,45</w:t>
            </w:r>
          </w:p>
        </w:tc>
        <w:tc>
          <w:tcPr>
            <w:tcW w:w="700" w:type="dxa"/>
            <w:tcMar>
              <w:top w:w="0" w:type="dxa"/>
              <w:bottom w:w="0" w:type="dxa"/>
            </w:tcMar>
            <w:vAlign w:val="center"/>
          </w:tcPr>
          <w:p w14:paraId="6DEDC034" w14:textId="77777777" w:rsidR="001D0B5A" w:rsidRDefault="00000000">
            <w:pPr>
              <w:keepNext/>
              <w:keepLines/>
              <w:spacing w:after="0" w:line="240" w:lineRule="auto"/>
              <w:jc w:val="right"/>
            </w:pPr>
            <w:r>
              <w:rPr>
                <w:sz w:val="18"/>
              </w:rPr>
              <w:t>104,3</w:t>
            </w:r>
          </w:p>
        </w:tc>
      </w:tr>
    </w:tbl>
    <w:p w14:paraId="1D8DD082" w14:textId="77777777" w:rsidR="001D0B5A" w:rsidRDefault="001D0B5A">
      <w:pPr>
        <w:spacing w:after="0"/>
      </w:pPr>
    </w:p>
    <w:p w14:paraId="6484BABB" w14:textId="77777777" w:rsidR="001D0B5A" w:rsidRDefault="00000000">
      <w:pPr>
        <w:jc w:val="both"/>
      </w:pPr>
      <w:r>
        <w:t>Instrumenti osiguranja plaćanja (šifra 99641) tijekomn izvještajnog razdoblje dolazi do povećanja sredstava poradi evidentiranja dobivenih instrumenata osiguranja plaćanja.</w:t>
      </w:r>
    </w:p>
    <w:p w14:paraId="52FC77EA" w14:textId="77777777" w:rsidR="001D0B5A" w:rsidRDefault="001D0B5A"/>
    <w:p w14:paraId="3A913FFF" w14:textId="77777777" w:rsidR="001D0B5A" w:rsidRDefault="00000000">
      <w:pPr>
        <w:keepNext/>
        <w:spacing w:line="240" w:lineRule="auto"/>
        <w:jc w:val="center"/>
      </w:pPr>
      <w:r>
        <w:rPr>
          <w:sz w:val="28"/>
        </w:rPr>
        <w:t>Bilješka 192.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01A6AC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0FA5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A1D51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78D7C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F9DF6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FB6508"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5FA0C0" w14:textId="77777777" w:rsidR="001D0B5A" w:rsidRDefault="00000000">
            <w:pPr>
              <w:keepNext/>
              <w:keepLines/>
              <w:spacing w:after="0" w:line="240" w:lineRule="auto"/>
              <w:jc w:val="center"/>
            </w:pPr>
            <w:r>
              <w:rPr>
                <w:b/>
                <w:sz w:val="18"/>
              </w:rPr>
              <w:t>Indeks (%)</w:t>
            </w:r>
          </w:p>
        </w:tc>
      </w:tr>
      <w:tr w:rsidR="001D0B5A" w14:paraId="33B443FB" w14:textId="77777777">
        <w:tblPrEx>
          <w:tblCellMar>
            <w:top w:w="0" w:type="dxa"/>
            <w:bottom w:w="0" w:type="dxa"/>
          </w:tblCellMar>
        </w:tblPrEx>
        <w:trPr>
          <w:cantSplit/>
          <w:trHeight w:val="560"/>
        </w:trPr>
        <w:tc>
          <w:tcPr>
            <w:tcW w:w="700" w:type="dxa"/>
            <w:tcMar>
              <w:top w:w="0" w:type="dxa"/>
              <w:bottom w:w="0" w:type="dxa"/>
            </w:tcMar>
            <w:vAlign w:val="center"/>
          </w:tcPr>
          <w:p w14:paraId="72257726" w14:textId="77777777" w:rsidR="001D0B5A" w:rsidRDefault="00000000">
            <w:pPr>
              <w:keepNext/>
              <w:keepLines/>
              <w:spacing w:after="0" w:line="240" w:lineRule="auto"/>
            </w:pPr>
            <w:r>
              <w:rPr>
                <w:sz w:val="18"/>
              </w:rPr>
              <w:t>99651</w:t>
            </w:r>
          </w:p>
        </w:tc>
        <w:tc>
          <w:tcPr>
            <w:tcW w:w="3180" w:type="dxa"/>
            <w:tcMar>
              <w:top w:w="0" w:type="dxa"/>
              <w:bottom w:w="0" w:type="dxa"/>
            </w:tcMar>
            <w:vAlign w:val="center"/>
          </w:tcPr>
          <w:p w14:paraId="2258E9DD" w14:textId="77777777" w:rsidR="001D0B5A"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48108872" w14:textId="77777777" w:rsidR="001D0B5A" w:rsidRDefault="00000000">
            <w:pPr>
              <w:keepNext/>
              <w:keepLines/>
              <w:spacing w:after="0" w:line="240" w:lineRule="auto"/>
            </w:pPr>
            <w:r>
              <w:rPr>
                <w:sz w:val="18"/>
              </w:rPr>
              <w:t>99651</w:t>
            </w:r>
          </w:p>
        </w:tc>
        <w:tc>
          <w:tcPr>
            <w:tcW w:w="1860" w:type="dxa"/>
            <w:tcMar>
              <w:top w:w="0" w:type="dxa"/>
              <w:bottom w:w="0" w:type="dxa"/>
            </w:tcMar>
            <w:vAlign w:val="center"/>
          </w:tcPr>
          <w:p w14:paraId="3D4F49FE" w14:textId="77777777" w:rsidR="001D0B5A" w:rsidRDefault="00000000">
            <w:pPr>
              <w:keepNext/>
              <w:keepLines/>
              <w:spacing w:after="0" w:line="240" w:lineRule="auto"/>
              <w:jc w:val="right"/>
            </w:pPr>
            <w:r>
              <w:rPr>
                <w:sz w:val="18"/>
              </w:rPr>
              <w:t>41.676,04</w:t>
            </w:r>
          </w:p>
        </w:tc>
        <w:tc>
          <w:tcPr>
            <w:tcW w:w="1860" w:type="dxa"/>
            <w:tcMar>
              <w:top w:w="0" w:type="dxa"/>
              <w:bottom w:w="0" w:type="dxa"/>
            </w:tcMar>
            <w:vAlign w:val="center"/>
          </w:tcPr>
          <w:p w14:paraId="25D6612D" w14:textId="77777777" w:rsidR="001D0B5A" w:rsidRDefault="00000000">
            <w:pPr>
              <w:keepNext/>
              <w:keepLines/>
              <w:spacing w:after="0" w:line="240" w:lineRule="auto"/>
              <w:jc w:val="right"/>
            </w:pPr>
            <w:r>
              <w:rPr>
                <w:sz w:val="18"/>
              </w:rPr>
              <w:t>50.420,96</w:t>
            </w:r>
          </w:p>
        </w:tc>
        <w:tc>
          <w:tcPr>
            <w:tcW w:w="700" w:type="dxa"/>
            <w:tcMar>
              <w:top w:w="0" w:type="dxa"/>
              <w:bottom w:w="0" w:type="dxa"/>
            </w:tcMar>
            <w:vAlign w:val="center"/>
          </w:tcPr>
          <w:p w14:paraId="2C5AD543" w14:textId="77777777" w:rsidR="001D0B5A" w:rsidRDefault="00000000">
            <w:pPr>
              <w:keepNext/>
              <w:keepLines/>
              <w:spacing w:after="0" w:line="240" w:lineRule="auto"/>
              <w:jc w:val="right"/>
            </w:pPr>
            <w:r>
              <w:rPr>
                <w:sz w:val="18"/>
              </w:rPr>
              <w:t>121,0</w:t>
            </w:r>
          </w:p>
        </w:tc>
      </w:tr>
    </w:tbl>
    <w:p w14:paraId="25A0C974" w14:textId="77777777" w:rsidR="001D0B5A" w:rsidRDefault="001D0B5A">
      <w:pPr>
        <w:spacing w:after="0"/>
      </w:pPr>
    </w:p>
    <w:p w14:paraId="245D35BE" w14:textId="77777777" w:rsidR="001D0B5A" w:rsidRDefault="00000000">
      <w:pPr>
        <w:jc w:val="both"/>
      </w:pPr>
      <w:r>
        <w:t>Potencijalne obveze po osnovi sudskih sporova u tijeku (šifra 99651) tijekom izvještajnog razdoblja dolazi do povećanja za 8.839,31 eura za poradi spora u tijeku od strane tužiteljice Blaženke Sušnić (medicnsko pitanje spora).</w:t>
      </w:r>
    </w:p>
    <w:p w14:paraId="26E38242" w14:textId="77777777" w:rsidR="001D0B5A" w:rsidRDefault="001D0B5A"/>
    <w:p w14:paraId="0108D55A" w14:textId="77777777" w:rsidR="001D0B5A" w:rsidRDefault="00000000">
      <w:pPr>
        <w:keepNext/>
        <w:spacing w:line="240" w:lineRule="auto"/>
        <w:jc w:val="center"/>
      </w:pPr>
      <w:r>
        <w:rPr>
          <w:sz w:val="28"/>
        </w:rPr>
        <w:t>Bilješka 193.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2B9BFF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ED9A1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3D274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848D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085CE"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09EDCD"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F4B3A1" w14:textId="77777777" w:rsidR="001D0B5A" w:rsidRDefault="00000000">
            <w:pPr>
              <w:keepNext/>
              <w:keepLines/>
              <w:spacing w:after="0" w:line="240" w:lineRule="auto"/>
              <w:jc w:val="center"/>
            </w:pPr>
            <w:r>
              <w:rPr>
                <w:b/>
                <w:sz w:val="18"/>
              </w:rPr>
              <w:t>Indeks (%)</w:t>
            </w:r>
          </w:p>
        </w:tc>
      </w:tr>
      <w:tr w:rsidR="001D0B5A" w14:paraId="108DA54D" w14:textId="77777777">
        <w:tblPrEx>
          <w:tblCellMar>
            <w:top w:w="0" w:type="dxa"/>
            <w:bottom w:w="0" w:type="dxa"/>
          </w:tblCellMar>
        </w:tblPrEx>
        <w:trPr>
          <w:cantSplit/>
          <w:trHeight w:val="560"/>
        </w:trPr>
        <w:tc>
          <w:tcPr>
            <w:tcW w:w="700" w:type="dxa"/>
            <w:tcMar>
              <w:top w:w="0" w:type="dxa"/>
              <w:bottom w:w="0" w:type="dxa"/>
            </w:tcMar>
            <w:vAlign w:val="center"/>
          </w:tcPr>
          <w:p w14:paraId="1AA1088D" w14:textId="77777777" w:rsidR="001D0B5A" w:rsidRDefault="00000000">
            <w:pPr>
              <w:keepNext/>
              <w:keepLines/>
              <w:spacing w:after="0" w:line="240" w:lineRule="auto"/>
            </w:pPr>
            <w:r>
              <w:rPr>
                <w:sz w:val="18"/>
              </w:rPr>
              <w:t>99652</w:t>
            </w:r>
          </w:p>
        </w:tc>
        <w:tc>
          <w:tcPr>
            <w:tcW w:w="3180" w:type="dxa"/>
            <w:tcMar>
              <w:top w:w="0" w:type="dxa"/>
              <w:bottom w:w="0" w:type="dxa"/>
            </w:tcMar>
            <w:vAlign w:val="center"/>
          </w:tcPr>
          <w:p w14:paraId="2ED1DAAC" w14:textId="77777777" w:rsidR="001D0B5A"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43BEBCF8" w14:textId="77777777" w:rsidR="001D0B5A" w:rsidRDefault="00000000">
            <w:pPr>
              <w:keepNext/>
              <w:keepLines/>
              <w:spacing w:after="0" w:line="240" w:lineRule="auto"/>
            </w:pPr>
            <w:r>
              <w:rPr>
                <w:sz w:val="18"/>
              </w:rPr>
              <w:t>99652</w:t>
            </w:r>
          </w:p>
        </w:tc>
        <w:tc>
          <w:tcPr>
            <w:tcW w:w="1860" w:type="dxa"/>
            <w:tcMar>
              <w:top w:w="0" w:type="dxa"/>
              <w:bottom w:w="0" w:type="dxa"/>
            </w:tcMar>
            <w:vAlign w:val="center"/>
          </w:tcPr>
          <w:p w14:paraId="076450B0"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2E781434" w14:textId="77777777" w:rsidR="001D0B5A" w:rsidRDefault="00000000">
            <w:pPr>
              <w:keepNext/>
              <w:keepLines/>
              <w:spacing w:after="0" w:line="240" w:lineRule="auto"/>
              <w:jc w:val="right"/>
            </w:pPr>
            <w:r>
              <w:rPr>
                <w:sz w:val="18"/>
              </w:rPr>
              <w:t>5.386.738,65</w:t>
            </w:r>
          </w:p>
        </w:tc>
        <w:tc>
          <w:tcPr>
            <w:tcW w:w="700" w:type="dxa"/>
            <w:tcMar>
              <w:top w:w="0" w:type="dxa"/>
              <w:bottom w:w="0" w:type="dxa"/>
            </w:tcMar>
            <w:vAlign w:val="center"/>
          </w:tcPr>
          <w:p w14:paraId="4FABE56F" w14:textId="77777777" w:rsidR="001D0B5A" w:rsidRDefault="00000000">
            <w:pPr>
              <w:keepNext/>
              <w:keepLines/>
              <w:spacing w:after="0" w:line="240" w:lineRule="auto"/>
              <w:jc w:val="right"/>
            </w:pPr>
            <w:r>
              <w:rPr>
                <w:sz w:val="18"/>
              </w:rPr>
              <w:t>-</w:t>
            </w:r>
          </w:p>
        </w:tc>
      </w:tr>
    </w:tbl>
    <w:p w14:paraId="250B2383" w14:textId="77777777" w:rsidR="001D0B5A" w:rsidRDefault="001D0B5A">
      <w:pPr>
        <w:spacing w:after="0"/>
      </w:pPr>
    </w:p>
    <w:p w14:paraId="375E1655" w14:textId="77777777" w:rsidR="001D0B5A" w:rsidRDefault="00000000">
      <w:pPr>
        <w:jc w:val="both"/>
      </w:pPr>
      <w:r>
        <w:t>Preuzete obveze po ugovorima o nabavi roba, radova i usluga (šifra 99652) odnose se na obaveze po preuzetim ugovorima za izgradnju i opremanje zgrada u Križevcima. </w:t>
      </w:r>
    </w:p>
    <w:p w14:paraId="2F8B8822" w14:textId="77777777" w:rsidR="001D0B5A" w:rsidRDefault="001D0B5A"/>
    <w:p w14:paraId="16F23E3F" w14:textId="77777777" w:rsidR="001D0B5A" w:rsidRDefault="00000000">
      <w:pPr>
        <w:keepNext/>
        <w:spacing w:line="240" w:lineRule="auto"/>
        <w:jc w:val="center"/>
      </w:pPr>
      <w:r>
        <w:rPr>
          <w:sz w:val="28"/>
        </w:rPr>
        <w:t>Bilješka 194.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5DC91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AABB6"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AA4121"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16AE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FDB11"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43F46A"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046D28" w14:textId="77777777" w:rsidR="001D0B5A" w:rsidRDefault="00000000">
            <w:pPr>
              <w:keepNext/>
              <w:keepLines/>
              <w:spacing w:after="0" w:line="240" w:lineRule="auto"/>
              <w:jc w:val="center"/>
            </w:pPr>
            <w:r>
              <w:rPr>
                <w:b/>
                <w:sz w:val="18"/>
              </w:rPr>
              <w:t>Indeks (%)</w:t>
            </w:r>
          </w:p>
        </w:tc>
      </w:tr>
      <w:tr w:rsidR="001D0B5A" w14:paraId="3314F3D4" w14:textId="77777777">
        <w:tblPrEx>
          <w:tblCellMar>
            <w:top w:w="0" w:type="dxa"/>
            <w:bottom w:w="0" w:type="dxa"/>
          </w:tblCellMar>
        </w:tblPrEx>
        <w:trPr>
          <w:cantSplit/>
          <w:trHeight w:val="560"/>
        </w:trPr>
        <w:tc>
          <w:tcPr>
            <w:tcW w:w="700" w:type="dxa"/>
            <w:tcMar>
              <w:top w:w="0" w:type="dxa"/>
              <w:bottom w:w="0" w:type="dxa"/>
            </w:tcMar>
            <w:vAlign w:val="center"/>
          </w:tcPr>
          <w:p w14:paraId="29D5A30F" w14:textId="77777777" w:rsidR="001D0B5A" w:rsidRDefault="00000000">
            <w:pPr>
              <w:keepNext/>
              <w:keepLines/>
              <w:spacing w:after="0" w:line="240" w:lineRule="auto"/>
            </w:pPr>
            <w:r>
              <w:rPr>
                <w:sz w:val="18"/>
              </w:rPr>
              <w:t>99671</w:t>
            </w:r>
          </w:p>
        </w:tc>
        <w:tc>
          <w:tcPr>
            <w:tcW w:w="3180" w:type="dxa"/>
            <w:tcMar>
              <w:top w:w="0" w:type="dxa"/>
              <w:bottom w:w="0" w:type="dxa"/>
            </w:tcMar>
            <w:vAlign w:val="center"/>
          </w:tcPr>
          <w:p w14:paraId="03DD3804" w14:textId="77777777" w:rsidR="001D0B5A"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58BAA274" w14:textId="77777777" w:rsidR="001D0B5A" w:rsidRDefault="00000000">
            <w:pPr>
              <w:keepNext/>
              <w:keepLines/>
              <w:spacing w:after="0" w:line="240" w:lineRule="auto"/>
            </w:pPr>
            <w:r>
              <w:rPr>
                <w:sz w:val="18"/>
              </w:rPr>
              <w:t>99671</w:t>
            </w:r>
          </w:p>
        </w:tc>
        <w:tc>
          <w:tcPr>
            <w:tcW w:w="1860" w:type="dxa"/>
            <w:tcMar>
              <w:top w:w="0" w:type="dxa"/>
              <w:bottom w:w="0" w:type="dxa"/>
            </w:tcMar>
            <w:vAlign w:val="center"/>
          </w:tcPr>
          <w:p w14:paraId="0AF73467" w14:textId="77777777" w:rsidR="001D0B5A" w:rsidRDefault="00000000">
            <w:pPr>
              <w:keepNext/>
              <w:keepLines/>
              <w:spacing w:after="0" w:line="240" w:lineRule="auto"/>
              <w:jc w:val="right"/>
            </w:pPr>
            <w:r>
              <w:rPr>
                <w:sz w:val="18"/>
              </w:rPr>
              <w:t>0,00</w:t>
            </w:r>
          </w:p>
        </w:tc>
        <w:tc>
          <w:tcPr>
            <w:tcW w:w="1860" w:type="dxa"/>
            <w:tcMar>
              <w:top w:w="0" w:type="dxa"/>
              <w:bottom w:w="0" w:type="dxa"/>
            </w:tcMar>
            <w:vAlign w:val="center"/>
          </w:tcPr>
          <w:p w14:paraId="48A21B59" w14:textId="77777777" w:rsidR="001D0B5A" w:rsidRDefault="00000000">
            <w:pPr>
              <w:keepNext/>
              <w:keepLines/>
              <w:spacing w:after="0" w:line="240" w:lineRule="auto"/>
              <w:jc w:val="right"/>
            </w:pPr>
            <w:r>
              <w:rPr>
                <w:sz w:val="18"/>
              </w:rPr>
              <w:t>739.244,52</w:t>
            </w:r>
          </w:p>
        </w:tc>
        <w:tc>
          <w:tcPr>
            <w:tcW w:w="700" w:type="dxa"/>
            <w:tcMar>
              <w:top w:w="0" w:type="dxa"/>
              <w:bottom w:w="0" w:type="dxa"/>
            </w:tcMar>
            <w:vAlign w:val="center"/>
          </w:tcPr>
          <w:p w14:paraId="0E000D90" w14:textId="77777777" w:rsidR="001D0B5A" w:rsidRDefault="00000000">
            <w:pPr>
              <w:keepNext/>
              <w:keepLines/>
              <w:spacing w:after="0" w:line="240" w:lineRule="auto"/>
              <w:jc w:val="right"/>
            </w:pPr>
            <w:r>
              <w:rPr>
                <w:sz w:val="18"/>
              </w:rPr>
              <w:t>-</w:t>
            </w:r>
          </w:p>
        </w:tc>
      </w:tr>
    </w:tbl>
    <w:p w14:paraId="45DACD6E" w14:textId="77777777" w:rsidR="001D0B5A" w:rsidRDefault="001D0B5A">
      <w:pPr>
        <w:spacing w:after="0"/>
      </w:pPr>
    </w:p>
    <w:p w14:paraId="7607BE63" w14:textId="77777777" w:rsidR="001D0B5A" w:rsidRDefault="00000000">
      <w:pPr>
        <w:jc w:val="both"/>
      </w:pPr>
      <w:r>
        <w:t>Potraživanja po ugovorima o dodijeljenim bespovratnim sredstvima iz EU fondova (šifra 99671) odnosi se na potraživanje po ugovorima za financiranje liječnika na specijalizaciji iz programa NPOO. </w:t>
      </w:r>
    </w:p>
    <w:p w14:paraId="221FDC78" w14:textId="77777777" w:rsidR="001D0B5A" w:rsidRDefault="001D0B5A"/>
    <w:p w14:paraId="3B59AEDA" w14:textId="77777777" w:rsidR="001D0B5A" w:rsidRDefault="00000000">
      <w:pPr>
        <w:keepNext/>
        <w:spacing w:line="240" w:lineRule="auto"/>
        <w:jc w:val="center"/>
      </w:pPr>
      <w:r>
        <w:rPr>
          <w:sz w:val="28"/>
        </w:rPr>
        <w:lastRenderedPageBreak/>
        <w:t>Bilješka 195.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8EF9E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5B11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B6CB2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C088F"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11FAF" w14:textId="77777777" w:rsidR="001D0B5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2925DC" w14:textId="77777777" w:rsidR="001D0B5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9E45FC" w14:textId="77777777" w:rsidR="001D0B5A" w:rsidRDefault="00000000">
            <w:pPr>
              <w:keepNext/>
              <w:keepLines/>
              <w:spacing w:after="0" w:line="240" w:lineRule="auto"/>
              <w:jc w:val="center"/>
            </w:pPr>
            <w:r>
              <w:rPr>
                <w:b/>
                <w:sz w:val="18"/>
              </w:rPr>
              <w:t>Indeks (%)</w:t>
            </w:r>
          </w:p>
        </w:tc>
      </w:tr>
      <w:tr w:rsidR="001D0B5A" w14:paraId="10962C35" w14:textId="77777777">
        <w:tblPrEx>
          <w:tblCellMar>
            <w:top w:w="0" w:type="dxa"/>
            <w:bottom w:w="0" w:type="dxa"/>
          </w:tblCellMar>
        </w:tblPrEx>
        <w:trPr>
          <w:cantSplit/>
          <w:trHeight w:val="560"/>
        </w:trPr>
        <w:tc>
          <w:tcPr>
            <w:tcW w:w="700" w:type="dxa"/>
            <w:tcMar>
              <w:top w:w="0" w:type="dxa"/>
              <w:bottom w:w="0" w:type="dxa"/>
            </w:tcMar>
            <w:vAlign w:val="center"/>
          </w:tcPr>
          <w:p w14:paraId="5BB1B847" w14:textId="77777777" w:rsidR="001D0B5A" w:rsidRDefault="00000000">
            <w:pPr>
              <w:keepNext/>
              <w:keepLines/>
              <w:spacing w:after="0" w:line="240" w:lineRule="auto"/>
            </w:pPr>
            <w:r>
              <w:rPr>
                <w:sz w:val="18"/>
              </w:rPr>
              <w:t>99691</w:t>
            </w:r>
          </w:p>
        </w:tc>
        <w:tc>
          <w:tcPr>
            <w:tcW w:w="3180" w:type="dxa"/>
            <w:tcMar>
              <w:top w:w="0" w:type="dxa"/>
              <w:bottom w:w="0" w:type="dxa"/>
            </w:tcMar>
            <w:vAlign w:val="center"/>
          </w:tcPr>
          <w:p w14:paraId="4BF75A21" w14:textId="77777777" w:rsidR="001D0B5A" w:rsidRDefault="00000000">
            <w:pPr>
              <w:keepNext/>
              <w:keepLines/>
              <w:spacing w:after="0" w:line="240" w:lineRule="auto"/>
            </w:pPr>
            <w:r>
              <w:rPr>
                <w:sz w:val="18"/>
              </w:rPr>
              <w:t>Ostali izvanbilančni zapisi</w:t>
            </w:r>
          </w:p>
        </w:tc>
        <w:tc>
          <w:tcPr>
            <w:tcW w:w="700" w:type="dxa"/>
            <w:tcMar>
              <w:top w:w="0" w:type="dxa"/>
              <w:bottom w:w="0" w:type="dxa"/>
            </w:tcMar>
            <w:vAlign w:val="center"/>
          </w:tcPr>
          <w:p w14:paraId="6B4971C3" w14:textId="77777777" w:rsidR="001D0B5A" w:rsidRDefault="00000000">
            <w:pPr>
              <w:keepNext/>
              <w:keepLines/>
              <w:spacing w:after="0" w:line="240" w:lineRule="auto"/>
            </w:pPr>
            <w:r>
              <w:rPr>
                <w:sz w:val="18"/>
              </w:rPr>
              <w:t>99691</w:t>
            </w:r>
          </w:p>
        </w:tc>
        <w:tc>
          <w:tcPr>
            <w:tcW w:w="1860" w:type="dxa"/>
            <w:tcMar>
              <w:top w:w="0" w:type="dxa"/>
              <w:bottom w:w="0" w:type="dxa"/>
            </w:tcMar>
            <w:vAlign w:val="center"/>
          </w:tcPr>
          <w:p w14:paraId="7B9E3481" w14:textId="77777777" w:rsidR="001D0B5A" w:rsidRDefault="00000000">
            <w:pPr>
              <w:keepNext/>
              <w:keepLines/>
              <w:spacing w:after="0" w:line="240" w:lineRule="auto"/>
              <w:jc w:val="right"/>
            </w:pPr>
            <w:r>
              <w:rPr>
                <w:sz w:val="18"/>
              </w:rPr>
              <w:t>77.547,13</w:t>
            </w:r>
          </w:p>
        </w:tc>
        <w:tc>
          <w:tcPr>
            <w:tcW w:w="1860" w:type="dxa"/>
            <w:tcMar>
              <w:top w:w="0" w:type="dxa"/>
              <w:bottom w:w="0" w:type="dxa"/>
            </w:tcMar>
            <w:vAlign w:val="center"/>
          </w:tcPr>
          <w:p w14:paraId="7F514400" w14:textId="77777777" w:rsidR="001D0B5A" w:rsidRDefault="00000000">
            <w:pPr>
              <w:keepNext/>
              <w:keepLines/>
              <w:spacing w:after="0" w:line="240" w:lineRule="auto"/>
              <w:jc w:val="right"/>
            </w:pPr>
            <w:r>
              <w:rPr>
                <w:sz w:val="18"/>
              </w:rPr>
              <w:t>25.159,64</w:t>
            </w:r>
          </w:p>
        </w:tc>
        <w:tc>
          <w:tcPr>
            <w:tcW w:w="700" w:type="dxa"/>
            <w:tcMar>
              <w:top w:w="0" w:type="dxa"/>
              <w:bottom w:w="0" w:type="dxa"/>
            </w:tcMar>
            <w:vAlign w:val="center"/>
          </w:tcPr>
          <w:p w14:paraId="6BAAC00A" w14:textId="77777777" w:rsidR="001D0B5A" w:rsidRDefault="00000000">
            <w:pPr>
              <w:keepNext/>
              <w:keepLines/>
              <w:spacing w:after="0" w:line="240" w:lineRule="auto"/>
              <w:jc w:val="right"/>
            </w:pPr>
            <w:r>
              <w:rPr>
                <w:sz w:val="18"/>
              </w:rPr>
              <w:t>32,4</w:t>
            </w:r>
          </w:p>
        </w:tc>
      </w:tr>
    </w:tbl>
    <w:p w14:paraId="6C2AA85F" w14:textId="77777777" w:rsidR="001D0B5A" w:rsidRDefault="001D0B5A">
      <w:pPr>
        <w:spacing w:after="0"/>
      </w:pPr>
    </w:p>
    <w:p w14:paraId="3B8A2A6A" w14:textId="77777777" w:rsidR="001D0B5A" w:rsidRDefault="00000000">
      <w:pPr>
        <w:jc w:val="both"/>
      </w:pPr>
      <w:r>
        <w:t>Ostali izvanbilančni zapisi (šifra 99691) sredstva su tijekom izvještajnog razdoblja smanjena poradi brisovnih očitovanja izdanih po osnovi ugovora o prodaji stanova koji su u cijelosti otplaćeni.</w:t>
      </w:r>
    </w:p>
    <w:p w14:paraId="3E89FF8C" w14:textId="77777777" w:rsidR="001D0B5A" w:rsidRDefault="001D0B5A"/>
    <w:p w14:paraId="4F1D6BEF" w14:textId="77777777" w:rsidR="001D0B5A" w:rsidRDefault="00000000">
      <w:pPr>
        <w:keepNext/>
        <w:spacing w:line="240" w:lineRule="auto"/>
        <w:jc w:val="center"/>
      </w:pPr>
      <w:r>
        <w:rPr>
          <w:b/>
          <w:sz w:val="28"/>
        </w:rPr>
        <w:t>Izvještaj o rashodima prema funkcijskoj klasifikaciji</w:t>
      </w:r>
    </w:p>
    <w:p w14:paraId="36C29401" w14:textId="77777777" w:rsidR="001D0B5A" w:rsidRDefault="00000000">
      <w:pPr>
        <w:keepNext/>
        <w:spacing w:line="240" w:lineRule="auto"/>
        <w:jc w:val="center"/>
      </w:pPr>
      <w:r>
        <w:rPr>
          <w:sz w:val="28"/>
        </w:rPr>
        <w:t>Bilješka 196.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6C6CC6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B4BE9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003A42"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C7F7E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E318F"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401038"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BB02F2" w14:textId="77777777" w:rsidR="001D0B5A" w:rsidRDefault="00000000">
            <w:pPr>
              <w:keepNext/>
              <w:keepLines/>
              <w:spacing w:after="0" w:line="240" w:lineRule="auto"/>
              <w:jc w:val="center"/>
            </w:pPr>
            <w:r>
              <w:rPr>
                <w:b/>
                <w:sz w:val="18"/>
              </w:rPr>
              <w:t>Indeks (%)</w:t>
            </w:r>
          </w:p>
        </w:tc>
      </w:tr>
      <w:tr w:rsidR="001D0B5A" w14:paraId="7FF4F536" w14:textId="77777777">
        <w:tblPrEx>
          <w:tblCellMar>
            <w:top w:w="0" w:type="dxa"/>
            <w:bottom w:w="0" w:type="dxa"/>
          </w:tblCellMar>
        </w:tblPrEx>
        <w:trPr>
          <w:cantSplit/>
          <w:trHeight w:val="560"/>
        </w:trPr>
        <w:tc>
          <w:tcPr>
            <w:tcW w:w="700" w:type="dxa"/>
            <w:tcMar>
              <w:top w:w="0" w:type="dxa"/>
              <w:bottom w:w="0" w:type="dxa"/>
            </w:tcMar>
            <w:vAlign w:val="center"/>
          </w:tcPr>
          <w:p w14:paraId="23FA572E" w14:textId="77777777" w:rsidR="001D0B5A" w:rsidRDefault="00000000">
            <w:pPr>
              <w:keepNext/>
              <w:keepLines/>
              <w:spacing w:after="0" w:line="240" w:lineRule="auto"/>
            </w:pPr>
            <w:r>
              <w:rPr>
                <w:sz w:val="18"/>
              </w:rPr>
              <w:t>07</w:t>
            </w:r>
          </w:p>
        </w:tc>
        <w:tc>
          <w:tcPr>
            <w:tcW w:w="3180" w:type="dxa"/>
            <w:tcMar>
              <w:top w:w="0" w:type="dxa"/>
              <w:bottom w:w="0" w:type="dxa"/>
            </w:tcMar>
            <w:vAlign w:val="center"/>
          </w:tcPr>
          <w:p w14:paraId="55EF3C2D" w14:textId="77777777" w:rsidR="001D0B5A" w:rsidRDefault="00000000">
            <w:pPr>
              <w:keepNext/>
              <w:keepLines/>
              <w:spacing w:after="0" w:line="240" w:lineRule="auto"/>
            </w:pPr>
            <w:r>
              <w:rPr>
                <w:sz w:val="18"/>
              </w:rPr>
              <w:t>Zdravstvo (šifre 071+072+073+074+075+076)</w:t>
            </w:r>
          </w:p>
        </w:tc>
        <w:tc>
          <w:tcPr>
            <w:tcW w:w="700" w:type="dxa"/>
            <w:tcMar>
              <w:top w:w="0" w:type="dxa"/>
              <w:bottom w:w="0" w:type="dxa"/>
            </w:tcMar>
            <w:vAlign w:val="center"/>
          </w:tcPr>
          <w:p w14:paraId="55E47A97" w14:textId="77777777" w:rsidR="001D0B5A" w:rsidRDefault="00000000">
            <w:pPr>
              <w:keepNext/>
              <w:keepLines/>
              <w:spacing w:after="0" w:line="240" w:lineRule="auto"/>
            </w:pPr>
            <w:r>
              <w:rPr>
                <w:sz w:val="18"/>
              </w:rPr>
              <w:t>07</w:t>
            </w:r>
          </w:p>
        </w:tc>
        <w:tc>
          <w:tcPr>
            <w:tcW w:w="1860" w:type="dxa"/>
            <w:tcMar>
              <w:top w:w="0" w:type="dxa"/>
              <w:bottom w:w="0" w:type="dxa"/>
            </w:tcMar>
            <w:vAlign w:val="center"/>
          </w:tcPr>
          <w:p w14:paraId="393FD071" w14:textId="77777777" w:rsidR="001D0B5A" w:rsidRDefault="00000000">
            <w:pPr>
              <w:keepNext/>
              <w:keepLines/>
              <w:spacing w:after="0" w:line="240" w:lineRule="auto"/>
              <w:jc w:val="right"/>
            </w:pPr>
            <w:r>
              <w:rPr>
                <w:sz w:val="18"/>
              </w:rPr>
              <w:t>8.709.400,45</w:t>
            </w:r>
          </w:p>
        </w:tc>
        <w:tc>
          <w:tcPr>
            <w:tcW w:w="1860" w:type="dxa"/>
            <w:tcMar>
              <w:top w:w="0" w:type="dxa"/>
              <w:bottom w:w="0" w:type="dxa"/>
            </w:tcMar>
            <w:vAlign w:val="center"/>
          </w:tcPr>
          <w:p w14:paraId="602C53DE" w14:textId="77777777" w:rsidR="001D0B5A" w:rsidRDefault="00000000">
            <w:pPr>
              <w:keepNext/>
              <w:keepLines/>
              <w:spacing w:after="0" w:line="240" w:lineRule="auto"/>
              <w:jc w:val="right"/>
            </w:pPr>
            <w:r>
              <w:rPr>
                <w:sz w:val="18"/>
              </w:rPr>
              <w:t>11.572.160,37</w:t>
            </w:r>
          </w:p>
        </w:tc>
        <w:tc>
          <w:tcPr>
            <w:tcW w:w="700" w:type="dxa"/>
            <w:tcMar>
              <w:top w:w="0" w:type="dxa"/>
              <w:bottom w:w="0" w:type="dxa"/>
            </w:tcMar>
            <w:vAlign w:val="center"/>
          </w:tcPr>
          <w:p w14:paraId="1F9A5D2B" w14:textId="77777777" w:rsidR="001D0B5A" w:rsidRDefault="00000000">
            <w:pPr>
              <w:keepNext/>
              <w:keepLines/>
              <w:spacing w:after="0" w:line="240" w:lineRule="auto"/>
              <w:jc w:val="right"/>
            </w:pPr>
            <w:r>
              <w:rPr>
                <w:sz w:val="18"/>
              </w:rPr>
              <w:t>132,9</w:t>
            </w:r>
          </w:p>
        </w:tc>
      </w:tr>
    </w:tbl>
    <w:p w14:paraId="73701A77" w14:textId="77777777" w:rsidR="001D0B5A" w:rsidRDefault="001D0B5A">
      <w:pPr>
        <w:spacing w:after="0"/>
      </w:pPr>
    </w:p>
    <w:p w14:paraId="2EB43F31" w14:textId="77777777" w:rsidR="001D0B5A" w:rsidRDefault="00000000">
      <w:pPr>
        <w:jc w:val="both"/>
      </w:pPr>
      <w:r>
        <w:t>Zdravstvo (07), odnosno služba za vanjske pacijente (072), opće medicinske usluge (0721) veće su u 2025. godini za 32,9% zbog dolaska novih ordinacija u sastav Doma zdravlja Koprivničko-križevačke županije i nabave potrebne medicinske opreme, ulaganje sredstava u rekonstrukciju obiteljske medicine u Drnju, službenog stana u Đurđevcu, sanacija zvonika kapelice Sv. Florijan u Koprivnici te ulaganja u izgradnju novih zgrada Doma zdravlja Koprivničko-križevačke županije u Križevcima. Na povećanje je također utjecalo i povećanje osnovice za obračun plaća u javnim službama u 2025. godini. Također uslijed povećanja obujma posla i djelatnosti povećani su rashodi za materijal i uluge održavanja opreme, građevinskih objekata kao i voznog parka.</w:t>
      </w:r>
    </w:p>
    <w:p w14:paraId="53E90D4C" w14:textId="77777777" w:rsidR="001D0B5A" w:rsidRDefault="001D0B5A"/>
    <w:p w14:paraId="2EAFF5ED" w14:textId="77777777" w:rsidR="001D0B5A" w:rsidRDefault="00000000">
      <w:pPr>
        <w:keepNext/>
        <w:spacing w:line="240" w:lineRule="auto"/>
        <w:jc w:val="center"/>
      </w:pPr>
      <w:r>
        <w:rPr>
          <w:sz w:val="28"/>
        </w:rPr>
        <w:t>Bilješka 197.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0F023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A4C5B"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00EF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9B26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EE401"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9DD422"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DFC0B2" w14:textId="77777777" w:rsidR="001D0B5A" w:rsidRDefault="00000000">
            <w:pPr>
              <w:keepNext/>
              <w:keepLines/>
              <w:spacing w:after="0" w:line="240" w:lineRule="auto"/>
              <w:jc w:val="center"/>
            </w:pPr>
            <w:r>
              <w:rPr>
                <w:b/>
                <w:sz w:val="18"/>
              </w:rPr>
              <w:t>Indeks (%)</w:t>
            </w:r>
          </w:p>
        </w:tc>
      </w:tr>
      <w:tr w:rsidR="001D0B5A" w14:paraId="4EDA55DE" w14:textId="77777777">
        <w:tblPrEx>
          <w:tblCellMar>
            <w:top w:w="0" w:type="dxa"/>
            <w:bottom w:w="0" w:type="dxa"/>
          </w:tblCellMar>
        </w:tblPrEx>
        <w:trPr>
          <w:cantSplit/>
          <w:trHeight w:val="560"/>
        </w:trPr>
        <w:tc>
          <w:tcPr>
            <w:tcW w:w="700" w:type="dxa"/>
            <w:tcMar>
              <w:top w:w="0" w:type="dxa"/>
              <w:bottom w:w="0" w:type="dxa"/>
            </w:tcMar>
            <w:vAlign w:val="center"/>
          </w:tcPr>
          <w:p w14:paraId="279AB06A" w14:textId="77777777" w:rsidR="001D0B5A" w:rsidRDefault="00000000">
            <w:pPr>
              <w:keepNext/>
              <w:keepLines/>
              <w:spacing w:after="0" w:line="240" w:lineRule="auto"/>
            </w:pPr>
            <w:r>
              <w:rPr>
                <w:sz w:val="18"/>
              </w:rPr>
              <w:t>072</w:t>
            </w:r>
          </w:p>
        </w:tc>
        <w:tc>
          <w:tcPr>
            <w:tcW w:w="3180" w:type="dxa"/>
            <w:tcMar>
              <w:top w:w="0" w:type="dxa"/>
              <w:bottom w:w="0" w:type="dxa"/>
            </w:tcMar>
            <w:vAlign w:val="center"/>
          </w:tcPr>
          <w:p w14:paraId="746EA1C7" w14:textId="77777777" w:rsidR="001D0B5A" w:rsidRDefault="00000000">
            <w:pPr>
              <w:keepNext/>
              <w:keepLines/>
              <w:spacing w:after="0" w:line="240" w:lineRule="auto"/>
            </w:pPr>
            <w:r>
              <w:rPr>
                <w:sz w:val="18"/>
              </w:rPr>
              <w:t>Službe za vanjske pacijente (šifre 0721 do 0724)</w:t>
            </w:r>
          </w:p>
        </w:tc>
        <w:tc>
          <w:tcPr>
            <w:tcW w:w="700" w:type="dxa"/>
            <w:tcMar>
              <w:top w:w="0" w:type="dxa"/>
              <w:bottom w:w="0" w:type="dxa"/>
            </w:tcMar>
            <w:vAlign w:val="center"/>
          </w:tcPr>
          <w:p w14:paraId="5341563D" w14:textId="77777777" w:rsidR="001D0B5A" w:rsidRDefault="00000000">
            <w:pPr>
              <w:keepNext/>
              <w:keepLines/>
              <w:spacing w:after="0" w:line="240" w:lineRule="auto"/>
            </w:pPr>
            <w:r>
              <w:rPr>
                <w:sz w:val="18"/>
              </w:rPr>
              <w:t>072</w:t>
            </w:r>
          </w:p>
        </w:tc>
        <w:tc>
          <w:tcPr>
            <w:tcW w:w="1860" w:type="dxa"/>
            <w:tcMar>
              <w:top w:w="0" w:type="dxa"/>
              <w:bottom w:w="0" w:type="dxa"/>
            </w:tcMar>
            <w:vAlign w:val="center"/>
          </w:tcPr>
          <w:p w14:paraId="0C96413F" w14:textId="77777777" w:rsidR="001D0B5A" w:rsidRDefault="00000000">
            <w:pPr>
              <w:keepNext/>
              <w:keepLines/>
              <w:spacing w:after="0" w:line="240" w:lineRule="auto"/>
              <w:jc w:val="right"/>
            </w:pPr>
            <w:r>
              <w:rPr>
                <w:sz w:val="18"/>
              </w:rPr>
              <w:t>8.709.400,45</w:t>
            </w:r>
          </w:p>
        </w:tc>
        <w:tc>
          <w:tcPr>
            <w:tcW w:w="1860" w:type="dxa"/>
            <w:tcMar>
              <w:top w:w="0" w:type="dxa"/>
              <w:bottom w:w="0" w:type="dxa"/>
            </w:tcMar>
            <w:vAlign w:val="center"/>
          </w:tcPr>
          <w:p w14:paraId="7B51D49E" w14:textId="77777777" w:rsidR="001D0B5A" w:rsidRDefault="00000000">
            <w:pPr>
              <w:keepNext/>
              <w:keepLines/>
              <w:spacing w:after="0" w:line="240" w:lineRule="auto"/>
              <w:jc w:val="right"/>
            </w:pPr>
            <w:r>
              <w:rPr>
                <w:sz w:val="18"/>
              </w:rPr>
              <w:t>11.572.160,37</w:t>
            </w:r>
          </w:p>
        </w:tc>
        <w:tc>
          <w:tcPr>
            <w:tcW w:w="700" w:type="dxa"/>
            <w:tcMar>
              <w:top w:w="0" w:type="dxa"/>
              <w:bottom w:w="0" w:type="dxa"/>
            </w:tcMar>
            <w:vAlign w:val="center"/>
          </w:tcPr>
          <w:p w14:paraId="0D569D39" w14:textId="77777777" w:rsidR="001D0B5A" w:rsidRDefault="00000000">
            <w:pPr>
              <w:keepNext/>
              <w:keepLines/>
              <w:spacing w:after="0" w:line="240" w:lineRule="auto"/>
              <w:jc w:val="right"/>
            </w:pPr>
            <w:r>
              <w:rPr>
                <w:sz w:val="18"/>
              </w:rPr>
              <w:t>132,9</w:t>
            </w:r>
          </w:p>
        </w:tc>
      </w:tr>
    </w:tbl>
    <w:p w14:paraId="291D0E66" w14:textId="77777777" w:rsidR="001D0B5A" w:rsidRDefault="001D0B5A">
      <w:pPr>
        <w:spacing w:after="0"/>
      </w:pPr>
    </w:p>
    <w:p w14:paraId="5ABE3658" w14:textId="77777777" w:rsidR="001D0B5A" w:rsidRDefault="00000000">
      <w:pPr>
        <w:jc w:val="both"/>
      </w:pPr>
      <w:r>
        <w:t xml:space="preserve">Služba za vanjske pacijente (072) veće su u 2025. godini za 32,9% zbog dolaska novih ordinacija u sastav Doma zdravlja Koprivničko-križevačke županije i nabave potrebne medicinske opreme, ulaganje sredstava u rekonstrukciju obiteljske medicine u Drnju, službenog stana u Đurđevcu, sanacija zvonika kapelice Sv. Florijan u Koprivnici te ulaganja u izgradnju novih zgrada Doma zdravlja Koprivničko-križevačke županije u Križevcima. Na povećanje je također utjecalo i povećanje osnovice za obračun plaća u javnim službama u </w:t>
      </w:r>
      <w:r>
        <w:lastRenderedPageBreak/>
        <w:t>2025. godini. Također uslijed povećanja obujma posla i djelatnosti povećani su rashodi za materijal i uluge održavanja opreme, građevinskih objekata kao i voznog parka.</w:t>
      </w:r>
    </w:p>
    <w:p w14:paraId="4E37BF43" w14:textId="77777777" w:rsidR="001D0B5A" w:rsidRDefault="001D0B5A"/>
    <w:p w14:paraId="4BB13964" w14:textId="77777777" w:rsidR="001D0B5A" w:rsidRDefault="00000000">
      <w:pPr>
        <w:keepNext/>
        <w:spacing w:line="240" w:lineRule="auto"/>
        <w:jc w:val="center"/>
      </w:pPr>
      <w:r>
        <w:rPr>
          <w:sz w:val="28"/>
        </w:rPr>
        <w:t>Bilješka 198.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62DEC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F3992D"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484A1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4FEA31"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8215B" w14:textId="77777777" w:rsidR="001D0B5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48BCF" w14:textId="77777777" w:rsidR="001D0B5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43F51" w14:textId="77777777" w:rsidR="001D0B5A" w:rsidRDefault="00000000">
            <w:pPr>
              <w:keepNext/>
              <w:keepLines/>
              <w:spacing w:after="0" w:line="240" w:lineRule="auto"/>
              <w:jc w:val="center"/>
            </w:pPr>
            <w:r>
              <w:rPr>
                <w:b/>
                <w:sz w:val="18"/>
              </w:rPr>
              <w:t>Indeks (%)</w:t>
            </w:r>
          </w:p>
        </w:tc>
      </w:tr>
      <w:tr w:rsidR="001D0B5A" w14:paraId="0C05FE58" w14:textId="77777777">
        <w:tblPrEx>
          <w:tblCellMar>
            <w:top w:w="0" w:type="dxa"/>
            <w:bottom w:w="0" w:type="dxa"/>
          </w:tblCellMar>
        </w:tblPrEx>
        <w:trPr>
          <w:cantSplit/>
          <w:trHeight w:val="560"/>
        </w:trPr>
        <w:tc>
          <w:tcPr>
            <w:tcW w:w="700" w:type="dxa"/>
            <w:tcMar>
              <w:top w:w="0" w:type="dxa"/>
              <w:bottom w:w="0" w:type="dxa"/>
            </w:tcMar>
            <w:vAlign w:val="center"/>
          </w:tcPr>
          <w:p w14:paraId="6AD02D8D" w14:textId="77777777" w:rsidR="001D0B5A" w:rsidRDefault="00000000">
            <w:pPr>
              <w:keepNext/>
              <w:keepLines/>
              <w:spacing w:after="0" w:line="240" w:lineRule="auto"/>
            </w:pPr>
            <w:r>
              <w:rPr>
                <w:sz w:val="18"/>
              </w:rPr>
              <w:t>0721</w:t>
            </w:r>
          </w:p>
        </w:tc>
        <w:tc>
          <w:tcPr>
            <w:tcW w:w="3180" w:type="dxa"/>
            <w:tcMar>
              <w:top w:w="0" w:type="dxa"/>
              <w:bottom w:w="0" w:type="dxa"/>
            </w:tcMar>
            <w:vAlign w:val="center"/>
          </w:tcPr>
          <w:p w14:paraId="4F706EA9" w14:textId="77777777" w:rsidR="001D0B5A" w:rsidRDefault="00000000">
            <w:pPr>
              <w:keepNext/>
              <w:keepLines/>
              <w:spacing w:after="0" w:line="240" w:lineRule="auto"/>
            </w:pPr>
            <w:r>
              <w:rPr>
                <w:sz w:val="18"/>
              </w:rPr>
              <w:t>Opće medicinske usluge</w:t>
            </w:r>
          </w:p>
        </w:tc>
        <w:tc>
          <w:tcPr>
            <w:tcW w:w="700" w:type="dxa"/>
            <w:tcMar>
              <w:top w:w="0" w:type="dxa"/>
              <w:bottom w:w="0" w:type="dxa"/>
            </w:tcMar>
            <w:vAlign w:val="center"/>
          </w:tcPr>
          <w:p w14:paraId="27522DBA" w14:textId="77777777" w:rsidR="001D0B5A" w:rsidRDefault="00000000">
            <w:pPr>
              <w:keepNext/>
              <w:keepLines/>
              <w:spacing w:after="0" w:line="240" w:lineRule="auto"/>
            </w:pPr>
            <w:r>
              <w:rPr>
                <w:sz w:val="18"/>
              </w:rPr>
              <w:t>0721</w:t>
            </w:r>
          </w:p>
        </w:tc>
        <w:tc>
          <w:tcPr>
            <w:tcW w:w="1860" w:type="dxa"/>
            <w:tcMar>
              <w:top w:w="0" w:type="dxa"/>
              <w:bottom w:w="0" w:type="dxa"/>
            </w:tcMar>
            <w:vAlign w:val="center"/>
          </w:tcPr>
          <w:p w14:paraId="16B0F45E" w14:textId="77777777" w:rsidR="001D0B5A" w:rsidRDefault="00000000">
            <w:pPr>
              <w:keepNext/>
              <w:keepLines/>
              <w:spacing w:after="0" w:line="240" w:lineRule="auto"/>
              <w:jc w:val="right"/>
            </w:pPr>
            <w:r>
              <w:rPr>
                <w:sz w:val="18"/>
              </w:rPr>
              <w:t>8.709.400,45</w:t>
            </w:r>
          </w:p>
        </w:tc>
        <w:tc>
          <w:tcPr>
            <w:tcW w:w="1860" w:type="dxa"/>
            <w:tcMar>
              <w:top w:w="0" w:type="dxa"/>
              <w:bottom w:w="0" w:type="dxa"/>
            </w:tcMar>
            <w:vAlign w:val="center"/>
          </w:tcPr>
          <w:p w14:paraId="1D9B6BAE" w14:textId="77777777" w:rsidR="001D0B5A" w:rsidRDefault="00000000">
            <w:pPr>
              <w:keepNext/>
              <w:keepLines/>
              <w:spacing w:after="0" w:line="240" w:lineRule="auto"/>
              <w:jc w:val="right"/>
            </w:pPr>
            <w:r>
              <w:rPr>
                <w:sz w:val="18"/>
              </w:rPr>
              <w:t>11.572.160,37</w:t>
            </w:r>
          </w:p>
        </w:tc>
        <w:tc>
          <w:tcPr>
            <w:tcW w:w="700" w:type="dxa"/>
            <w:tcMar>
              <w:top w:w="0" w:type="dxa"/>
              <w:bottom w:w="0" w:type="dxa"/>
            </w:tcMar>
            <w:vAlign w:val="center"/>
          </w:tcPr>
          <w:p w14:paraId="6E7EA828" w14:textId="77777777" w:rsidR="001D0B5A" w:rsidRDefault="00000000">
            <w:pPr>
              <w:keepNext/>
              <w:keepLines/>
              <w:spacing w:after="0" w:line="240" w:lineRule="auto"/>
              <w:jc w:val="right"/>
            </w:pPr>
            <w:r>
              <w:rPr>
                <w:sz w:val="18"/>
              </w:rPr>
              <w:t>132,9</w:t>
            </w:r>
          </w:p>
        </w:tc>
      </w:tr>
    </w:tbl>
    <w:p w14:paraId="5CFB3A87" w14:textId="77777777" w:rsidR="001D0B5A" w:rsidRDefault="001D0B5A">
      <w:pPr>
        <w:spacing w:after="0"/>
      </w:pPr>
    </w:p>
    <w:p w14:paraId="2D012E9A" w14:textId="77777777" w:rsidR="001D0B5A" w:rsidRDefault="00000000">
      <w:pPr>
        <w:jc w:val="both"/>
      </w:pPr>
      <w:r>
        <w:t>Opće medicinske usluge (0721) veće su u 2025. godini za 32,9% zbog dolaska novih ordinacija u sastav Doma zdravlja Koprivničko-križevačke županije i nabave potrebne medicinske opreme, ulaganje sredstava u rekonstrukciju obiteljske medicine u Drnju, službenog stana u Đurđevcu, sanacija zvonika kapelice Sv. Florijan u Koprivnici te ulaganja u izgradnju novih zgrada Doma zdravlja Koprivničko-križevačke županije u Križevcima. Na povećanje je također utjecalo i povećanje osnovice za obračun plaća u javnim službama u 2025. godini. Također uslijed povećanja obujma posla i djelatnosti povećani su rashodi za materijal i uluge održavanja opreme, građevinskih objekata kao i voznog parka.</w:t>
      </w:r>
    </w:p>
    <w:p w14:paraId="21659074" w14:textId="77777777" w:rsidR="001D0B5A" w:rsidRDefault="001D0B5A"/>
    <w:p w14:paraId="5063890F" w14:textId="77777777" w:rsidR="001D0B5A" w:rsidRDefault="00000000">
      <w:pPr>
        <w:keepNext/>
        <w:spacing w:line="240" w:lineRule="auto"/>
        <w:jc w:val="center"/>
      </w:pPr>
      <w:r>
        <w:rPr>
          <w:b/>
          <w:sz w:val="28"/>
        </w:rPr>
        <w:t>Promjene u vrijednosti i obujmu imovine i obveza</w:t>
      </w:r>
    </w:p>
    <w:p w14:paraId="158DD2E7" w14:textId="77777777" w:rsidR="001D0B5A" w:rsidRDefault="00000000">
      <w:pPr>
        <w:keepNext/>
        <w:spacing w:line="240" w:lineRule="auto"/>
        <w:jc w:val="center"/>
      </w:pPr>
      <w:r>
        <w:rPr>
          <w:sz w:val="28"/>
        </w:rPr>
        <w:t>Bilješka 199.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A7E6A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0A235"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BBD798"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AC44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98EE5" w14:textId="77777777" w:rsidR="001D0B5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2CBC7A0" w14:textId="77777777" w:rsidR="001D0B5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EB61632" w14:textId="77777777" w:rsidR="001D0B5A" w:rsidRDefault="00000000">
            <w:pPr>
              <w:keepNext/>
              <w:keepLines/>
              <w:spacing w:after="0" w:line="240" w:lineRule="auto"/>
              <w:jc w:val="center"/>
            </w:pPr>
            <w:r>
              <w:rPr>
                <w:b/>
                <w:sz w:val="18"/>
              </w:rPr>
              <w:t>Indeks (%)</w:t>
            </w:r>
          </w:p>
        </w:tc>
      </w:tr>
      <w:tr w:rsidR="001D0B5A" w14:paraId="3E335F93" w14:textId="77777777">
        <w:tblPrEx>
          <w:tblCellMar>
            <w:top w:w="0" w:type="dxa"/>
            <w:bottom w:w="0" w:type="dxa"/>
          </w:tblCellMar>
        </w:tblPrEx>
        <w:trPr>
          <w:cantSplit/>
          <w:trHeight w:val="560"/>
        </w:trPr>
        <w:tc>
          <w:tcPr>
            <w:tcW w:w="700" w:type="dxa"/>
            <w:tcMar>
              <w:top w:w="0" w:type="dxa"/>
              <w:bottom w:w="0" w:type="dxa"/>
            </w:tcMar>
            <w:vAlign w:val="center"/>
          </w:tcPr>
          <w:p w14:paraId="3EC9D2AD" w14:textId="77777777" w:rsidR="001D0B5A" w:rsidRDefault="00000000">
            <w:pPr>
              <w:keepNext/>
              <w:keepLines/>
              <w:spacing w:after="0" w:line="240" w:lineRule="auto"/>
            </w:pPr>
            <w:r>
              <w:rPr>
                <w:sz w:val="18"/>
              </w:rPr>
              <w:t>9151</w:t>
            </w:r>
          </w:p>
        </w:tc>
        <w:tc>
          <w:tcPr>
            <w:tcW w:w="3180" w:type="dxa"/>
            <w:tcMar>
              <w:top w:w="0" w:type="dxa"/>
              <w:bottom w:w="0" w:type="dxa"/>
            </w:tcMar>
            <w:vAlign w:val="center"/>
          </w:tcPr>
          <w:p w14:paraId="5FA40692" w14:textId="77777777" w:rsidR="001D0B5A"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329CF312" w14:textId="77777777" w:rsidR="001D0B5A" w:rsidRDefault="00000000">
            <w:pPr>
              <w:keepNext/>
              <w:keepLines/>
              <w:spacing w:after="0" w:line="240" w:lineRule="auto"/>
            </w:pPr>
            <w:r>
              <w:rPr>
                <w:sz w:val="18"/>
              </w:rPr>
              <w:t>9151</w:t>
            </w:r>
          </w:p>
        </w:tc>
        <w:tc>
          <w:tcPr>
            <w:tcW w:w="1860" w:type="dxa"/>
            <w:tcMar>
              <w:top w:w="0" w:type="dxa"/>
              <w:bottom w:w="0" w:type="dxa"/>
            </w:tcMar>
            <w:vAlign w:val="center"/>
          </w:tcPr>
          <w:p w14:paraId="4A25BFD2" w14:textId="77777777" w:rsidR="001D0B5A" w:rsidRDefault="00000000">
            <w:pPr>
              <w:keepNext/>
              <w:keepLines/>
              <w:spacing w:after="0" w:line="240" w:lineRule="auto"/>
              <w:jc w:val="right"/>
            </w:pPr>
            <w:r>
              <w:rPr>
                <w:sz w:val="18"/>
              </w:rPr>
              <w:t>42.552,81</w:t>
            </w:r>
          </w:p>
        </w:tc>
        <w:tc>
          <w:tcPr>
            <w:tcW w:w="1860" w:type="dxa"/>
            <w:tcMar>
              <w:top w:w="0" w:type="dxa"/>
              <w:bottom w:w="0" w:type="dxa"/>
            </w:tcMar>
            <w:vAlign w:val="center"/>
          </w:tcPr>
          <w:p w14:paraId="253CC3AB"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272B2B93" w14:textId="77777777" w:rsidR="001D0B5A" w:rsidRDefault="00000000">
            <w:pPr>
              <w:keepNext/>
              <w:keepLines/>
              <w:spacing w:after="0" w:line="240" w:lineRule="auto"/>
              <w:jc w:val="right"/>
            </w:pPr>
            <w:r>
              <w:rPr>
                <w:sz w:val="18"/>
              </w:rPr>
              <w:t>0</w:t>
            </w:r>
          </w:p>
        </w:tc>
      </w:tr>
    </w:tbl>
    <w:p w14:paraId="53E65495" w14:textId="77777777" w:rsidR="001D0B5A" w:rsidRDefault="001D0B5A">
      <w:pPr>
        <w:spacing w:after="0"/>
      </w:pPr>
    </w:p>
    <w:p w14:paraId="4647AB39" w14:textId="77777777" w:rsidR="001D0B5A" w:rsidRDefault="00000000">
      <w:r>
        <w:t>Tijekom 2025. godine došlo je do promjena u vrijednosti imovine u ordinaciji obiteljske i dentalne medicine u Gornjoj Rijeci u iznosu od 32.783,65 eura, a navedena promjena je evidentirana u poslovnim knjigama kao takva te promjene u vrijednosti potraživanja zbog otpisa nenaplativih potraživanja tijekom 2025. godine.</w:t>
      </w:r>
    </w:p>
    <w:p w14:paraId="46809468" w14:textId="77777777" w:rsidR="001D0B5A" w:rsidRDefault="001D0B5A"/>
    <w:p w14:paraId="4DCA266F" w14:textId="77777777" w:rsidR="001D0B5A" w:rsidRDefault="00000000">
      <w:pPr>
        <w:keepNext/>
        <w:spacing w:line="240" w:lineRule="auto"/>
        <w:jc w:val="center"/>
      </w:pPr>
      <w:r>
        <w:rPr>
          <w:sz w:val="28"/>
        </w:rPr>
        <w:t>Bilješka 200.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4D2D97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14331"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EBAAF4"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0A5206"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95B91" w14:textId="77777777" w:rsidR="001D0B5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E3A83AC" w14:textId="77777777" w:rsidR="001D0B5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5DA2796" w14:textId="77777777" w:rsidR="001D0B5A" w:rsidRDefault="00000000">
            <w:pPr>
              <w:keepNext/>
              <w:keepLines/>
              <w:spacing w:after="0" w:line="240" w:lineRule="auto"/>
              <w:jc w:val="center"/>
            </w:pPr>
            <w:r>
              <w:rPr>
                <w:b/>
                <w:sz w:val="18"/>
              </w:rPr>
              <w:t>Indeks (%)</w:t>
            </w:r>
          </w:p>
        </w:tc>
      </w:tr>
      <w:tr w:rsidR="001D0B5A" w14:paraId="779C2D14" w14:textId="77777777">
        <w:tblPrEx>
          <w:tblCellMar>
            <w:top w:w="0" w:type="dxa"/>
            <w:bottom w:w="0" w:type="dxa"/>
          </w:tblCellMar>
        </w:tblPrEx>
        <w:trPr>
          <w:cantSplit/>
          <w:trHeight w:val="560"/>
        </w:trPr>
        <w:tc>
          <w:tcPr>
            <w:tcW w:w="700" w:type="dxa"/>
            <w:tcMar>
              <w:top w:w="0" w:type="dxa"/>
              <w:bottom w:w="0" w:type="dxa"/>
            </w:tcMar>
            <w:vAlign w:val="center"/>
          </w:tcPr>
          <w:p w14:paraId="692C6700" w14:textId="77777777" w:rsidR="001D0B5A" w:rsidRDefault="001D0B5A">
            <w:pPr>
              <w:keepNext/>
              <w:keepLines/>
              <w:spacing w:after="0" w:line="240" w:lineRule="auto"/>
            </w:pPr>
          </w:p>
        </w:tc>
        <w:tc>
          <w:tcPr>
            <w:tcW w:w="3180" w:type="dxa"/>
            <w:tcMar>
              <w:top w:w="0" w:type="dxa"/>
              <w:bottom w:w="0" w:type="dxa"/>
            </w:tcMar>
            <w:vAlign w:val="center"/>
          </w:tcPr>
          <w:p w14:paraId="67785DA3" w14:textId="77777777" w:rsidR="001D0B5A" w:rsidRDefault="00000000">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14:paraId="0FAD32F9" w14:textId="77777777" w:rsidR="001D0B5A" w:rsidRDefault="00000000">
            <w:pPr>
              <w:keepNext/>
              <w:keepLines/>
              <w:spacing w:after="0" w:line="240" w:lineRule="auto"/>
            </w:pPr>
            <w:r>
              <w:rPr>
                <w:sz w:val="18"/>
              </w:rPr>
              <w:t>P016</w:t>
            </w:r>
          </w:p>
        </w:tc>
        <w:tc>
          <w:tcPr>
            <w:tcW w:w="1860" w:type="dxa"/>
            <w:tcMar>
              <w:top w:w="0" w:type="dxa"/>
              <w:bottom w:w="0" w:type="dxa"/>
            </w:tcMar>
            <w:vAlign w:val="center"/>
          </w:tcPr>
          <w:p w14:paraId="02893E7F" w14:textId="77777777" w:rsidR="001D0B5A" w:rsidRDefault="00000000">
            <w:pPr>
              <w:keepNext/>
              <w:keepLines/>
              <w:spacing w:after="0" w:line="240" w:lineRule="auto"/>
              <w:jc w:val="right"/>
            </w:pPr>
            <w:r>
              <w:rPr>
                <w:sz w:val="18"/>
              </w:rPr>
              <w:t>32.783,65</w:t>
            </w:r>
          </w:p>
        </w:tc>
        <w:tc>
          <w:tcPr>
            <w:tcW w:w="1860" w:type="dxa"/>
            <w:tcMar>
              <w:top w:w="0" w:type="dxa"/>
              <w:bottom w:w="0" w:type="dxa"/>
            </w:tcMar>
            <w:vAlign w:val="center"/>
          </w:tcPr>
          <w:p w14:paraId="662F3EEA"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3D8D7A5E" w14:textId="77777777" w:rsidR="001D0B5A" w:rsidRDefault="00000000">
            <w:pPr>
              <w:keepNext/>
              <w:keepLines/>
              <w:spacing w:after="0" w:line="240" w:lineRule="auto"/>
              <w:jc w:val="right"/>
            </w:pPr>
            <w:r>
              <w:rPr>
                <w:sz w:val="18"/>
              </w:rPr>
              <w:t>0</w:t>
            </w:r>
          </w:p>
        </w:tc>
      </w:tr>
    </w:tbl>
    <w:p w14:paraId="3D7A5CAA" w14:textId="77777777" w:rsidR="001D0B5A" w:rsidRDefault="001D0B5A">
      <w:pPr>
        <w:spacing w:after="0"/>
      </w:pPr>
    </w:p>
    <w:p w14:paraId="1A41BE1A" w14:textId="77777777" w:rsidR="001D0B5A" w:rsidRDefault="00000000">
      <w:r>
        <w:t xml:space="preserve">Tijekom 2025. godine došlo je do promjena u vrijednosti imovine u ordinaciji obiteljske i dentalne medicine u Gornjoj Rijeci u iznosu od 32.783,65 eura temeljem zaprimljene </w:t>
      </w:r>
      <w:r>
        <w:lastRenderedPageBreak/>
        <w:t>dokumentacije, a navedena promjena je evidentirana u poslovnim knjigama kao takva.</w:t>
      </w:r>
      <w:r>
        <w:br/>
        <w:t> </w:t>
      </w:r>
    </w:p>
    <w:p w14:paraId="6726A4D7" w14:textId="77777777" w:rsidR="001D0B5A" w:rsidRDefault="001D0B5A"/>
    <w:p w14:paraId="508EAB30" w14:textId="77777777" w:rsidR="001D0B5A" w:rsidRDefault="00000000">
      <w:pPr>
        <w:keepNext/>
        <w:spacing w:line="240" w:lineRule="auto"/>
        <w:jc w:val="center"/>
      </w:pPr>
      <w:r>
        <w:rPr>
          <w:sz w:val="28"/>
        </w:rPr>
        <w:t>Bilješka 201.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3C22CC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A3D8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27763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EF778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90B1A" w14:textId="77777777" w:rsidR="001D0B5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BBB997F" w14:textId="77777777" w:rsidR="001D0B5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6FC67B2" w14:textId="77777777" w:rsidR="001D0B5A" w:rsidRDefault="00000000">
            <w:pPr>
              <w:keepNext/>
              <w:keepLines/>
              <w:spacing w:after="0" w:line="240" w:lineRule="auto"/>
              <w:jc w:val="center"/>
            </w:pPr>
            <w:r>
              <w:rPr>
                <w:b/>
                <w:sz w:val="18"/>
              </w:rPr>
              <w:t>Indeks (%)</w:t>
            </w:r>
          </w:p>
        </w:tc>
      </w:tr>
      <w:tr w:rsidR="001D0B5A" w14:paraId="0C7B81E0" w14:textId="77777777">
        <w:tblPrEx>
          <w:tblCellMar>
            <w:top w:w="0" w:type="dxa"/>
            <w:bottom w:w="0" w:type="dxa"/>
          </w:tblCellMar>
        </w:tblPrEx>
        <w:trPr>
          <w:cantSplit/>
          <w:trHeight w:val="560"/>
        </w:trPr>
        <w:tc>
          <w:tcPr>
            <w:tcW w:w="700" w:type="dxa"/>
            <w:tcMar>
              <w:top w:w="0" w:type="dxa"/>
              <w:bottom w:w="0" w:type="dxa"/>
            </w:tcMar>
            <w:vAlign w:val="center"/>
          </w:tcPr>
          <w:p w14:paraId="1E05F3AF" w14:textId="77777777" w:rsidR="001D0B5A" w:rsidRDefault="001D0B5A">
            <w:pPr>
              <w:keepNext/>
              <w:keepLines/>
              <w:spacing w:after="0" w:line="240" w:lineRule="auto"/>
            </w:pPr>
          </w:p>
        </w:tc>
        <w:tc>
          <w:tcPr>
            <w:tcW w:w="3180" w:type="dxa"/>
            <w:tcMar>
              <w:top w:w="0" w:type="dxa"/>
              <w:bottom w:w="0" w:type="dxa"/>
            </w:tcMar>
            <w:vAlign w:val="center"/>
          </w:tcPr>
          <w:p w14:paraId="65623E63" w14:textId="77777777" w:rsidR="001D0B5A"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0500568D" w14:textId="77777777" w:rsidR="001D0B5A" w:rsidRDefault="00000000">
            <w:pPr>
              <w:keepNext/>
              <w:keepLines/>
              <w:spacing w:after="0" w:line="240" w:lineRule="auto"/>
            </w:pPr>
            <w:r>
              <w:rPr>
                <w:sz w:val="18"/>
              </w:rPr>
              <w:t>P018</w:t>
            </w:r>
          </w:p>
        </w:tc>
        <w:tc>
          <w:tcPr>
            <w:tcW w:w="1860" w:type="dxa"/>
            <w:tcMar>
              <w:top w:w="0" w:type="dxa"/>
              <w:bottom w:w="0" w:type="dxa"/>
            </w:tcMar>
            <w:vAlign w:val="center"/>
          </w:tcPr>
          <w:p w14:paraId="790518FD" w14:textId="77777777" w:rsidR="001D0B5A" w:rsidRDefault="00000000">
            <w:pPr>
              <w:keepNext/>
              <w:keepLines/>
              <w:spacing w:after="0" w:line="240" w:lineRule="auto"/>
              <w:jc w:val="right"/>
            </w:pPr>
            <w:r>
              <w:rPr>
                <w:sz w:val="18"/>
              </w:rPr>
              <w:t>32.783,65</w:t>
            </w:r>
          </w:p>
        </w:tc>
        <w:tc>
          <w:tcPr>
            <w:tcW w:w="1860" w:type="dxa"/>
            <w:tcMar>
              <w:top w:w="0" w:type="dxa"/>
              <w:bottom w:w="0" w:type="dxa"/>
            </w:tcMar>
            <w:vAlign w:val="center"/>
          </w:tcPr>
          <w:p w14:paraId="539CA3D6"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3B462162" w14:textId="77777777" w:rsidR="001D0B5A" w:rsidRDefault="00000000">
            <w:pPr>
              <w:keepNext/>
              <w:keepLines/>
              <w:spacing w:after="0" w:line="240" w:lineRule="auto"/>
              <w:jc w:val="right"/>
            </w:pPr>
            <w:r>
              <w:rPr>
                <w:sz w:val="18"/>
              </w:rPr>
              <w:t>0</w:t>
            </w:r>
          </w:p>
        </w:tc>
      </w:tr>
    </w:tbl>
    <w:p w14:paraId="7932169C" w14:textId="77777777" w:rsidR="001D0B5A" w:rsidRDefault="001D0B5A">
      <w:pPr>
        <w:spacing w:after="0"/>
      </w:pPr>
    </w:p>
    <w:p w14:paraId="119A4D45" w14:textId="77777777" w:rsidR="001D0B5A" w:rsidRDefault="00000000">
      <w:r>
        <w:t>Tijekom 2025. godine došlo je do promjena u vrijednosti imovine u ordinaciji obiteljske i dentalne medicine u Gornjoj Rijeci u iznosu od 32.783,65 eura temeljem zaprimljene dokumentacije, a navedena promjena je evidentirana u poslovnim knjigama kao takva.</w:t>
      </w:r>
      <w:r>
        <w:br/>
        <w:t> </w:t>
      </w:r>
    </w:p>
    <w:p w14:paraId="67930770" w14:textId="77777777" w:rsidR="001D0B5A" w:rsidRDefault="001D0B5A"/>
    <w:p w14:paraId="0E913672" w14:textId="77777777" w:rsidR="001D0B5A" w:rsidRDefault="00000000">
      <w:pPr>
        <w:keepNext/>
        <w:spacing w:line="240" w:lineRule="auto"/>
        <w:jc w:val="center"/>
      </w:pPr>
      <w:r>
        <w:rPr>
          <w:sz w:val="28"/>
        </w:rPr>
        <w:t>Bilješka 202.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7C3BC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E2765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E22FDC"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52DF5D"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FE7D3" w14:textId="77777777" w:rsidR="001D0B5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77D5900" w14:textId="77777777" w:rsidR="001D0B5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ECC3C8C" w14:textId="77777777" w:rsidR="001D0B5A" w:rsidRDefault="00000000">
            <w:pPr>
              <w:keepNext/>
              <w:keepLines/>
              <w:spacing w:after="0" w:line="240" w:lineRule="auto"/>
              <w:jc w:val="center"/>
            </w:pPr>
            <w:r>
              <w:rPr>
                <w:b/>
                <w:sz w:val="18"/>
              </w:rPr>
              <w:t>Indeks (%)</w:t>
            </w:r>
          </w:p>
        </w:tc>
      </w:tr>
      <w:tr w:rsidR="001D0B5A" w14:paraId="739BE9B3" w14:textId="77777777">
        <w:tblPrEx>
          <w:tblCellMar>
            <w:top w:w="0" w:type="dxa"/>
            <w:bottom w:w="0" w:type="dxa"/>
          </w:tblCellMar>
        </w:tblPrEx>
        <w:trPr>
          <w:cantSplit/>
          <w:trHeight w:val="560"/>
        </w:trPr>
        <w:tc>
          <w:tcPr>
            <w:tcW w:w="700" w:type="dxa"/>
            <w:tcMar>
              <w:top w:w="0" w:type="dxa"/>
              <w:bottom w:w="0" w:type="dxa"/>
            </w:tcMar>
            <w:vAlign w:val="center"/>
          </w:tcPr>
          <w:p w14:paraId="1C78C0C0" w14:textId="77777777" w:rsidR="001D0B5A" w:rsidRDefault="001D0B5A">
            <w:pPr>
              <w:keepNext/>
              <w:keepLines/>
              <w:spacing w:after="0" w:line="240" w:lineRule="auto"/>
            </w:pPr>
          </w:p>
        </w:tc>
        <w:tc>
          <w:tcPr>
            <w:tcW w:w="3180" w:type="dxa"/>
            <w:tcMar>
              <w:top w:w="0" w:type="dxa"/>
              <w:bottom w:w="0" w:type="dxa"/>
            </w:tcMar>
            <w:vAlign w:val="center"/>
          </w:tcPr>
          <w:p w14:paraId="5F8752DA" w14:textId="77777777" w:rsidR="001D0B5A" w:rsidRDefault="00000000">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65824B83" w14:textId="77777777" w:rsidR="001D0B5A" w:rsidRDefault="00000000">
            <w:pPr>
              <w:keepNext/>
              <w:keepLines/>
              <w:spacing w:after="0" w:line="240" w:lineRule="auto"/>
            </w:pPr>
            <w:r>
              <w:rPr>
                <w:sz w:val="18"/>
              </w:rPr>
              <w:t>P023</w:t>
            </w:r>
          </w:p>
        </w:tc>
        <w:tc>
          <w:tcPr>
            <w:tcW w:w="1860" w:type="dxa"/>
            <w:tcMar>
              <w:top w:w="0" w:type="dxa"/>
              <w:bottom w:w="0" w:type="dxa"/>
            </w:tcMar>
            <w:vAlign w:val="center"/>
          </w:tcPr>
          <w:p w14:paraId="5297C405" w14:textId="77777777" w:rsidR="001D0B5A" w:rsidRDefault="00000000">
            <w:pPr>
              <w:keepNext/>
              <w:keepLines/>
              <w:spacing w:after="0" w:line="240" w:lineRule="auto"/>
              <w:jc w:val="right"/>
            </w:pPr>
            <w:r>
              <w:rPr>
                <w:sz w:val="18"/>
              </w:rPr>
              <w:t>9.769,16</w:t>
            </w:r>
          </w:p>
        </w:tc>
        <w:tc>
          <w:tcPr>
            <w:tcW w:w="1860" w:type="dxa"/>
            <w:tcMar>
              <w:top w:w="0" w:type="dxa"/>
              <w:bottom w:w="0" w:type="dxa"/>
            </w:tcMar>
            <w:vAlign w:val="center"/>
          </w:tcPr>
          <w:p w14:paraId="2347CF15"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14E01540" w14:textId="77777777" w:rsidR="001D0B5A" w:rsidRDefault="00000000">
            <w:pPr>
              <w:keepNext/>
              <w:keepLines/>
              <w:spacing w:after="0" w:line="240" w:lineRule="auto"/>
              <w:jc w:val="right"/>
            </w:pPr>
            <w:r>
              <w:rPr>
                <w:sz w:val="18"/>
              </w:rPr>
              <w:t>0</w:t>
            </w:r>
          </w:p>
        </w:tc>
      </w:tr>
    </w:tbl>
    <w:p w14:paraId="3F6173BC" w14:textId="77777777" w:rsidR="001D0B5A" w:rsidRDefault="001D0B5A">
      <w:pPr>
        <w:spacing w:after="0"/>
      </w:pPr>
    </w:p>
    <w:p w14:paraId="18A1C8F1" w14:textId="77777777" w:rsidR="001D0B5A" w:rsidRDefault="00000000">
      <w:pPr>
        <w:jc w:val="both"/>
      </w:pPr>
      <w:r>
        <w:t>Promjene u obujmu financijske imovine nastale su zbog otpisa potraživanja iz prethodnih godina.</w:t>
      </w:r>
    </w:p>
    <w:p w14:paraId="11A690A2" w14:textId="77777777" w:rsidR="001D0B5A" w:rsidRDefault="001D0B5A"/>
    <w:p w14:paraId="3E074A7A" w14:textId="77777777" w:rsidR="001D0B5A" w:rsidRDefault="00000000">
      <w:pPr>
        <w:keepNext/>
        <w:spacing w:line="240" w:lineRule="auto"/>
        <w:jc w:val="center"/>
      </w:pPr>
      <w:r>
        <w:rPr>
          <w:sz w:val="28"/>
        </w:rPr>
        <w:t>Bilješka 203.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D0B5A" w14:paraId="52DEF6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109E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A6C09B"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37EFA5"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17804" w14:textId="77777777" w:rsidR="001D0B5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E95FAA9" w14:textId="77777777" w:rsidR="001D0B5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ABDEAA1" w14:textId="77777777" w:rsidR="001D0B5A" w:rsidRDefault="00000000">
            <w:pPr>
              <w:keepNext/>
              <w:keepLines/>
              <w:spacing w:after="0" w:line="240" w:lineRule="auto"/>
              <w:jc w:val="center"/>
            </w:pPr>
            <w:r>
              <w:rPr>
                <w:b/>
                <w:sz w:val="18"/>
              </w:rPr>
              <w:t>Indeks (%)</w:t>
            </w:r>
          </w:p>
        </w:tc>
      </w:tr>
      <w:tr w:rsidR="001D0B5A" w14:paraId="613A78A5" w14:textId="77777777">
        <w:tblPrEx>
          <w:tblCellMar>
            <w:top w:w="0" w:type="dxa"/>
            <w:bottom w:w="0" w:type="dxa"/>
          </w:tblCellMar>
        </w:tblPrEx>
        <w:trPr>
          <w:cantSplit/>
          <w:trHeight w:val="560"/>
        </w:trPr>
        <w:tc>
          <w:tcPr>
            <w:tcW w:w="700" w:type="dxa"/>
            <w:tcMar>
              <w:top w:w="0" w:type="dxa"/>
              <w:bottom w:w="0" w:type="dxa"/>
            </w:tcMar>
            <w:vAlign w:val="center"/>
          </w:tcPr>
          <w:p w14:paraId="4E917F0D" w14:textId="77777777" w:rsidR="001D0B5A" w:rsidRDefault="001D0B5A">
            <w:pPr>
              <w:keepNext/>
              <w:keepLines/>
              <w:spacing w:after="0" w:line="240" w:lineRule="auto"/>
            </w:pPr>
          </w:p>
        </w:tc>
        <w:tc>
          <w:tcPr>
            <w:tcW w:w="3180" w:type="dxa"/>
            <w:tcMar>
              <w:top w:w="0" w:type="dxa"/>
              <w:bottom w:w="0" w:type="dxa"/>
            </w:tcMar>
            <w:vAlign w:val="center"/>
          </w:tcPr>
          <w:p w14:paraId="3EC3F003" w14:textId="77777777" w:rsidR="001D0B5A"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7DDB7834" w14:textId="77777777" w:rsidR="001D0B5A" w:rsidRDefault="00000000">
            <w:pPr>
              <w:keepNext/>
              <w:keepLines/>
              <w:spacing w:after="0" w:line="240" w:lineRule="auto"/>
            </w:pPr>
            <w:r>
              <w:rPr>
                <w:sz w:val="18"/>
              </w:rPr>
              <w:t>P029</w:t>
            </w:r>
          </w:p>
        </w:tc>
        <w:tc>
          <w:tcPr>
            <w:tcW w:w="1860" w:type="dxa"/>
            <w:tcMar>
              <w:top w:w="0" w:type="dxa"/>
              <w:bottom w:w="0" w:type="dxa"/>
            </w:tcMar>
            <w:vAlign w:val="center"/>
          </w:tcPr>
          <w:p w14:paraId="679F7047" w14:textId="77777777" w:rsidR="001D0B5A" w:rsidRDefault="00000000">
            <w:pPr>
              <w:keepNext/>
              <w:keepLines/>
              <w:spacing w:after="0" w:line="240" w:lineRule="auto"/>
              <w:jc w:val="right"/>
            </w:pPr>
            <w:r>
              <w:rPr>
                <w:sz w:val="18"/>
              </w:rPr>
              <w:t>9.769,16</w:t>
            </w:r>
          </w:p>
        </w:tc>
        <w:tc>
          <w:tcPr>
            <w:tcW w:w="1860" w:type="dxa"/>
            <w:tcMar>
              <w:top w:w="0" w:type="dxa"/>
              <w:bottom w:w="0" w:type="dxa"/>
            </w:tcMar>
            <w:vAlign w:val="center"/>
          </w:tcPr>
          <w:p w14:paraId="6AA34AB4" w14:textId="77777777" w:rsidR="001D0B5A" w:rsidRDefault="00000000">
            <w:pPr>
              <w:keepNext/>
              <w:keepLines/>
              <w:spacing w:after="0" w:line="240" w:lineRule="auto"/>
              <w:jc w:val="right"/>
            </w:pPr>
            <w:r>
              <w:rPr>
                <w:sz w:val="18"/>
              </w:rPr>
              <w:t>0,00</w:t>
            </w:r>
          </w:p>
        </w:tc>
        <w:tc>
          <w:tcPr>
            <w:tcW w:w="700" w:type="dxa"/>
            <w:tcMar>
              <w:top w:w="0" w:type="dxa"/>
              <w:bottom w:w="0" w:type="dxa"/>
            </w:tcMar>
            <w:vAlign w:val="center"/>
          </w:tcPr>
          <w:p w14:paraId="1575BF59" w14:textId="77777777" w:rsidR="001D0B5A" w:rsidRDefault="00000000">
            <w:pPr>
              <w:keepNext/>
              <w:keepLines/>
              <w:spacing w:after="0" w:line="240" w:lineRule="auto"/>
              <w:jc w:val="right"/>
            </w:pPr>
            <w:r>
              <w:rPr>
                <w:sz w:val="18"/>
              </w:rPr>
              <w:t>0</w:t>
            </w:r>
          </w:p>
        </w:tc>
      </w:tr>
    </w:tbl>
    <w:p w14:paraId="1B333E71" w14:textId="77777777" w:rsidR="001D0B5A" w:rsidRDefault="001D0B5A">
      <w:pPr>
        <w:spacing w:after="0"/>
      </w:pPr>
    </w:p>
    <w:p w14:paraId="17EF2921" w14:textId="77777777" w:rsidR="001D0B5A" w:rsidRDefault="00000000">
      <w:r>
        <w:t>Promjene u obujmu financijske imovine nastale su zbog otpisa potraživanja iz prethodnih godina.</w:t>
      </w:r>
    </w:p>
    <w:p w14:paraId="4D0993AE" w14:textId="77777777" w:rsidR="001D0B5A" w:rsidRDefault="001D0B5A"/>
    <w:p w14:paraId="03735900" w14:textId="77777777" w:rsidR="001D0B5A" w:rsidRDefault="00000000">
      <w:pPr>
        <w:keepNext/>
        <w:spacing w:line="240" w:lineRule="auto"/>
        <w:jc w:val="center"/>
      </w:pPr>
      <w:r>
        <w:rPr>
          <w:b/>
          <w:sz w:val="28"/>
        </w:rPr>
        <w:lastRenderedPageBreak/>
        <w:t>Izvještaj o obvezama</w:t>
      </w:r>
    </w:p>
    <w:p w14:paraId="7B29FFDB" w14:textId="77777777" w:rsidR="001D0B5A" w:rsidRDefault="00000000">
      <w:pPr>
        <w:keepNext/>
        <w:spacing w:line="240" w:lineRule="auto"/>
        <w:jc w:val="center"/>
      </w:pPr>
      <w:r>
        <w:rPr>
          <w:sz w:val="28"/>
        </w:rPr>
        <w:t>Bilješka 204.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358181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4970DE"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7BB550"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78E89"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53FAC1"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C7A7E9" w14:textId="77777777" w:rsidR="001D0B5A" w:rsidRDefault="00000000">
            <w:pPr>
              <w:keepNext/>
              <w:keepLines/>
              <w:spacing w:after="0" w:line="240" w:lineRule="auto"/>
              <w:jc w:val="center"/>
            </w:pPr>
            <w:r>
              <w:rPr>
                <w:b/>
                <w:sz w:val="18"/>
              </w:rPr>
              <w:t>Indeks (%)</w:t>
            </w:r>
          </w:p>
        </w:tc>
      </w:tr>
      <w:tr w:rsidR="001D0B5A" w14:paraId="63A513F2" w14:textId="77777777">
        <w:tblPrEx>
          <w:tblCellMar>
            <w:top w:w="0" w:type="dxa"/>
            <w:bottom w:w="0" w:type="dxa"/>
          </w:tblCellMar>
        </w:tblPrEx>
        <w:trPr>
          <w:cantSplit/>
          <w:trHeight w:val="560"/>
        </w:trPr>
        <w:tc>
          <w:tcPr>
            <w:tcW w:w="700" w:type="dxa"/>
            <w:tcMar>
              <w:top w:w="0" w:type="dxa"/>
              <w:bottom w:w="0" w:type="dxa"/>
            </w:tcMar>
            <w:vAlign w:val="center"/>
          </w:tcPr>
          <w:p w14:paraId="445C1A3D" w14:textId="77777777" w:rsidR="001D0B5A" w:rsidRDefault="001D0B5A">
            <w:pPr>
              <w:keepNext/>
              <w:keepLines/>
              <w:spacing w:after="0" w:line="240" w:lineRule="auto"/>
            </w:pPr>
          </w:p>
        </w:tc>
        <w:tc>
          <w:tcPr>
            <w:tcW w:w="3180" w:type="dxa"/>
            <w:tcMar>
              <w:top w:w="0" w:type="dxa"/>
              <w:bottom w:w="0" w:type="dxa"/>
            </w:tcMar>
            <w:vAlign w:val="center"/>
          </w:tcPr>
          <w:p w14:paraId="1C676E6E" w14:textId="77777777" w:rsidR="001D0B5A"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7042463" w14:textId="77777777" w:rsidR="001D0B5A" w:rsidRDefault="00000000">
            <w:pPr>
              <w:keepNext/>
              <w:keepLines/>
              <w:spacing w:after="0" w:line="240" w:lineRule="auto"/>
            </w:pPr>
            <w:r>
              <w:rPr>
                <w:sz w:val="18"/>
              </w:rPr>
              <w:t>V001</w:t>
            </w:r>
          </w:p>
        </w:tc>
        <w:tc>
          <w:tcPr>
            <w:tcW w:w="1860" w:type="dxa"/>
            <w:tcMar>
              <w:top w:w="0" w:type="dxa"/>
              <w:bottom w:w="0" w:type="dxa"/>
            </w:tcMar>
            <w:vAlign w:val="center"/>
          </w:tcPr>
          <w:p w14:paraId="04F4CD2D" w14:textId="77777777" w:rsidR="001D0B5A" w:rsidRDefault="00000000">
            <w:pPr>
              <w:keepNext/>
              <w:keepLines/>
              <w:spacing w:after="0" w:line="240" w:lineRule="auto"/>
              <w:jc w:val="right"/>
            </w:pPr>
            <w:r>
              <w:rPr>
                <w:sz w:val="18"/>
              </w:rPr>
              <w:t>1.208.516,90</w:t>
            </w:r>
          </w:p>
        </w:tc>
        <w:tc>
          <w:tcPr>
            <w:tcW w:w="700" w:type="dxa"/>
            <w:tcMar>
              <w:top w:w="0" w:type="dxa"/>
              <w:bottom w:w="0" w:type="dxa"/>
            </w:tcMar>
            <w:vAlign w:val="center"/>
          </w:tcPr>
          <w:p w14:paraId="3E6FD758" w14:textId="77777777" w:rsidR="001D0B5A" w:rsidRDefault="00000000">
            <w:pPr>
              <w:keepNext/>
              <w:keepLines/>
              <w:spacing w:after="0" w:line="240" w:lineRule="auto"/>
              <w:jc w:val="right"/>
            </w:pPr>
            <w:r>
              <w:rPr>
                <w:sz w:val="18"/>
              </w:rPr>
              <w:t>-</w:t>
            </w:r>
          </w:p>
        </w:tc>
      </w:tr>
    </w:tbl>
    <w:p w14:paraId="4EFB27F8" w14:textId="77777777" w:rsidR="001D0B5A" w:rsidRDefault="001D0B5A">
      <w:pPr>
        <w:spacing w:after="0"/>
      </w:pPr>
    </w:p>
    <w:p w14:paraId="14393501" w14:textId="77777777" w:rsidR="001D0B5A" w:rsidRDefault="00000000">
      <w:pPr>
        <w:jc w:val="both"/>
      </w:pPr>
      <w:r>
        <w:t>Stanje obveza na početku izvještajnog razdoblja (V001) i stanje na kraju 2024. godine 1.208.516,90 eura. </w:t>
      </w:r>
    </w:p>
    <w:p w14:paraId="71B32E05" w14:textId="77777777" w:rsidR="001D0B5A" w:rsidRDefault="001D0B5A"/>
    <w:p w14:paraId="01F95AAD" w14:textId="77777777" w:rsidR="001D0B5A" w:rsidRDefault="00000000">
      <w:pPr>
        <w:keepNext/>
        <w:spacing w:line="240" w:lineRule="auto"/>
        <w:jc w:val="center"/>
      </w:pPr>
      <w:r>
        <w:rPr>
          <w:sz w:val="28"/>
        </w:rPr>
        <w:t>Bilješka 205.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626A3A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83ED7"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FAD73"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E0278"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1B2CC"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452A07" w14:textId="77777777" w:rsidR="001D0B5A" w:rsidRDefault="00000000">
            <w:pPr>
              <w:keepNext/>
              <w:keepLines/>
              <w:spacing w:after="0" w:line="240" w:lineRule="auto"/>
              <w:jc w:val="center"/>
            </w:pPr>
            <w:r>
              <w:rPr>
                <w:b/>
                <w:sz w:val="18"/>
              </w:rPr>
              <w:t>Indeks (%)</w:t>
            </w:r>
          </w:p>
        </w:tc>
      </w:tr>
      <w:tr w:rsidR="001D0B5A" w14:paraId="47C501CB" w14:textId="77777777">
        <w:tblPrEx>
          <w:tblCellMar>
            <w:top w:w="0" w:type="dxa"/>
            <w:bottom w:w="0" w:type="dxa"/>
          </w:tblCellMar>
        </w:tblPrEx>
        <w:trPr>
          <w:cantSplit/>
          <w:trHeight w:val="560"/>
        </w:trPr>
        <w:tc>
          <w:tcPr>
            <w:tcW w:w="700" w:type="dxa"/>
            <w:tcMar>
              <w:top w:w="0" w:type="dxa"/>
              <w:bottom w:w="0" w:type="dxa"/>
            </w:tcMar>
            <w:vAlign w:val="center"/>
          </w:tcPr>
          <w:p w14:paraId="204DEA50" w14:textId="77777777" w:rsidR="001D0B5A" w:rsidRDefault="001D0B5A">
            <w:pPr>
              <w:keepNext/>
              <w:keepLines/>
              <w:spacing w:after="0" w:line="240" w:lineRule="auto"/>
            </w:pPr>
          </w:p>
        </w:tc>
        <w:tc>
          <w:tcPr>
            <w:tcW w:w="3180" w:type="dxa"/>
            <w:tcMar>
              <w:top w:w="0" w:type="dxa"/>
              <w:bottom w:w="0" w:type="dxa"/>
            </w:tcMar>
            <w:vAlign w:val="center"/>
          </w:tcPr>
          <w:p w14:paraId="6822C172" w14:textId="77777777" w:rsidR="001D0B5A"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18643012" w14:textId="77777777" w:rsidR="001D0B5A" w:rsidRDefault="00000000">
            <w:pPr>
              <w:keepNext/>
              <w:keepLines/>
              <w:spacing w:after="0" w:line="240" w:lineRule="auto"/>
            </w:pPr>
            <w:r>
              <w:rPr>
                <w:sz w:val="18"/>
              </w:rPr>
              <w:t>V002</w:t>
            </w:r>
          </w:p>
        </w:tc>
        <w:tc>
          <w:tcPr>
            <w:tcW w:w="1860" w:type="dxa"/>
            <w:tcMar>
              <w:top w:w="0" w:type="dxa"/>
              <w:bottom w:w="0" w:type="dxa"/>
            </w:tcMar>
            <w:vAlign w:val="center"/>
          </w:tcPr>
          <w:p w14:paraId="5694ED77" w14:textId="77777777" w:rsidR="001D0B5A" w:rsidRDefault="00000000">
            <w:pPr>
              <w:keepNext/>
              <w:keepLines/>
              <w:spacing w:after="0" w:line="240" w:lineRule="auto"/>
              <w:jc w:val="right"/>
            </w:pPr>
            <w:r>
              <w:rPr>
                <w:sz w:val="18"/>
              </w:rPr>
              <w:t>12.372.023,95</w:t>
            </w:r>
          </w:p>
        </w:tc>
        <w:tc>
          <w:tcPr>
            <w:tcW w:w="700" w:type="dxa"/>
            <w:tcMar>
              <w:top w:w="0" w:type="dxa"/>
              <w:bottom w:w="0" w:type="dxa"/>
            </w:tcMar>
            <w:vAlign w:val="center"/>
          </w:tcPr>
          <w:p w14:paraId="2A66E0A6" w14:textId="77777777" w:rsidR="001D0B5A" w:rsidRDefault="00000000">
            <w:pPr>
              <w:keepNext/>
              <w:keepLines/>
              <w:spacing w:after="0" w:line="240" w:lineRule="auto"/>
              <w:jc w:val="right"/>
            </w:pPr>
            <w:r>
              <w:rPr>
                <w:sz w:val="18"/>
              </w:rPr>
              <w:t>-</w:t>
            </w:r>
          </w:p>
        </w:tc>
      </w:tr>
    </w:tbl>
    <w:p w14:paraId="6BE29924" w14:textId="77777777" w:rsidR="001D0B5A" w:rsidRDefault="001D0B5A">
      <w:pPr>
        <w:spacing w:after="0"/>
      </w:pPr>
    </w:p>
    <w:p w14:paraId="6F19F675" w14:textId="77777777" w:rsidR="001D0B5A" w:rsidRDefault="00000000">
      <w:pPr>
        <w:jc w:val="both"/>
      </w:pPr>
      <w:r>
        <w:t>Obveze su se povećale tijekom izvještajnog razdoblja za 12.372.023,95 eura što je podjednako nastalim rashodima poslovanja i rashodima za nabavu nefinancijske imovine tijekom 2025. godine.</w:t>
      </w:r>
      <w:r>
        <w:br/>
        <w:t> </w:t>
      </w:r>
    </w:p>
    <w:p w14:paraId="5210D46C" w14:textId="77777777" w:rsidR="001D0B5A" w:rsidRDefault="001D0B5A"/>
    <w:p w14:paraId="6AB21F0E" w14:textId="77777777" w:rsidR="001D0B5A" w:rsidRDefault="00000000">
      <w:pPr>
        <w:keepNext/>
        <w:spacing w:line="240" w:lineRule="auto"/>
        <w:jc w:val="center"/>
      </w:pPr>
      <w:r>
        <w:rPr>
          <w:sz w:val="28"/>
        </w:rPr>
        <w:t>Bilješka 206.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1428E4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5E4489"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781D8E"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1285A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9D88C6"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94BD23" w14:textId="77777777" w:rsidR="001D0B5A" w:rsidRDefault="00000000">
            <w:pPr>
              <w:keepNext/>
              <w:keepLines/>
              <w:spacing w:after="0" w:line="240" w:lineRule="auto"/>
              <w:jc w:val="center"/>
            </w:pPr>
            <w:r>
              <w:rPr>
                <w:b/>
                <w:sz w:val="18"/>
              </w:rPr>
              <w:t>Indeks (%)</w:t>
            </w:r>
          </w:p>
        </w:tc>
      </w:tr>
      <w:tr w:rsidR="001D0B5A" w14:paraId="4DF6C345" w14:textId="77777777">
        <w:tblPrEx>
          <w:tblCellMar>
            <w:top w:w="0" w:type="dxa"/>
            <w:bottom w:w="0" w:type="dxa"/>
          </w:tblCellMar>
        </w:tblPrEx>
        <w:trPr>
          <w:cantSplit/>
          <w:trHeight w:val="560"/>
        </w:trPr>
        <w:tc>
          <w:tcPr>
            <w:tcW w:w="700" w:type="dxa"/>
            <w:tcMar>
              <w:top w:w="0" w:type="dxa"/>
              <w:bottom w:w="0" w:type="dxa"/>
            </w:tcMar>
            <w:vAlign w:val="center"/>
          </w:tcPr>
          <w:p w14:paraId="7FC63A95" w14:textId="77777777" w:rsidR="001D0B5A" w:rsidRDefault="001D0B5A">
            <w:pPr>
              <w:keepNext/>
              <w:keepLines/>
              <w:spacing w:after="0" w:line="240" w:lineRule="auto"/>
            </w:pPr>
          </w:p>
        </w:tc>
        <w:tc>
          <w:tcPr>
            <w:tcW w:w="3180" w:type="dxa"/>
            <w:tcMar>
              <w:top w:w="0" w:type="dxa"/>
              <w:bottom w:w="0" w:type="dxa"/>
            </w:tcMar>
            <w:vAlign w:val="center"/>
          </w:tcPr>
          <w:p w14:paraId="72C254B8" w14:textId="77777777" w:rsidR="001D0B5A"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4391AF2" w14:textId="77777777" w:rsidR="001D0B5A" w:rsidRDefault="00000000">
            <w:pPr>
              <w:keepNext/>
              <w:keepLines/>
              <w:spacing w:after="0" w:line="240" w:lineRule="auto"/>
            </w:pPr>
            <w:r>
              <w:rPr>
                <w:sz w:val="18"/>
              </w:rPr>
              <w:t>V006</w:t>
            </w:r>
          </w:p>
        </w:tc>
        <w:tc>
          <w:tcPr>
            <w:tcW w:w="1860" w:type="dxa"/>
            <w:tcMar>
              <w:top w:w="0" w:type="dxa"/>
              <w:bottom w:w="0" w:type="dxa"/>
            </w:tcMar>
            <w:vAlign w:val="center"/>
          </w:tcPr>
          <w:p w14:paraId="3DCB7262" w14:textId="77777777" w:rsidR="001D0B5A" w:rsidRDefault="00000000">
            <w:pPr>
              <w:keepNext/>
              <w:keepLines/>
              <w:spacing w:after="0" w:line="240" w:lineRule="auto"/>
              <w:jc w:val="right"/>
            </w:pPr>
            <w:r>
              <w:rPr>
                <w:sz w:val="18"/>
              </w:rPr>
              <w:t>841.266,32</w:t>
            </w:r>
          </w:p>
        </w:tc>
        <w:tc>
          <w:tcPr>
            <w:tcW w:w="700" w:type="dxa"/>
            <w:tcMar>
              <w:top w:w="0" w:type="dxa"/>
              <w:bottom w:w="0" w:type="dxa"/>
            </w:tcMar>
            <w:vAlign w:val="center"/>
          </w:tcPr>
          <w:p w14:paraId="40EFE37B" w14:textId="77777777" w:rsidR="001D0B5A" w:rsidRDefault="00000000">
            <w:pPr>
              <w:keepNext/>
              <w:keepLines/>
              <w:spacing w:after="0" w:line="240" w:lineRule="auto"/>
              <w:jc w:val="right"/>
            </w:pPr>
            <w:r>
              <w:rPr>
                <w:sz w:val="18"/>
              </w:rPr>
              <w:t>-</w:t>
            </w:r>
          </w:p>
        </w:tc>
      </w:tr>
    </w:tbl>
    <w:p w14:paraId="0EAE02E3" w14:textId="77777777" w:rsidR="001D0B5A" w:rsidRDefault="001D0B5A">
      <w:pPr>
        <w:spacing w:after="0"/>
      </w:pPr>
    </w:p>
    <w:p w14:paraId="44B1899E" w14:textId="77777777" w:rsidR="001D0B5A" w:rsidRDefault="00000000">
      <w:pPr>
        <w:jc w:val="both"/>
      </w:pPr>
      <w:r>
        <w:t>Stanje obveza na kraju izvještajnog razdoblja iznosi 841.266,32 eura, pri čemu se najvećim dijelom odnose na rashode za plaće zaposlenih za mjesec prosinac, koje dospijevaju 15. siječnja 2026. godine i isplaćene su u siječnju 2026. godine. Preostali dio obveza odnosi se na obveze za tekuće poslovanje, zatim na obveze za namještaj i medicinsku opremu isporučenu za opremanje novoizgrađene zgrade u Križevcima te isporučenu obračunsku situaciju za rekonstrukciju zgrade obiteljske medicine u Drnju.</w:t>
      </w:r>
    </w:p>
    <w:p w14:paraId="69F9535A" w14:textId="77777777" w:rsidR="001D0B5A" w:rsidRDefault="001D0B5A"/>
    <w:p w14:paraId="1CFFA58C" w14:textId="77777777" w:rsidR="001D0B5A" w:rsidRDefault="00000000">
      <w:pPr>
        <w:keepNext/>
        <w:spacing w:line="240" w:lineRule="auto"/>
        <w:jc w:val="center"/>
      </w:pPr>
      <w:r>
        <w:rPr>
          <w:sz w:val="28"/>
        </w:rPr>
        <w:t>Bilješka 207.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383B6D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7EBD62"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34240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8038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D2997"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78158DF" w14:textId="77777777" w:rsidR="001D0B5A" w:rsidRDefault="00000000">
            <w:pPr>
              <w:keepNext/>
              <w:keepLines/>
              <w:spacing w:after="0" w:line="240" w:lineRule="auto"/>
              <w:jc w:val="center"/>
            </w:pPr>
            <w:r>
              <w:rPr>
                <w:b/>
                <w:sz w:val="18"/>
              </w:rPr>
              <w:t>Indeks (%)</w:t>
            </w:r>
          </w:p>
        </w:tc>
      </w:tr>
      <w:tr w:rsidR="001D0B5A" w14:paraId="08E8BFEA" w14:textId="77777777">
        <w:tblPrEx>
          <w:tblCellMar>
            <w:top w:w="0" w:type="dxa"/>
            <w:bottom w:w="0" w:type="dxa"/>
          </w:tblCellMar>
        </w:tblPrEx>
        <w:trPr>
          <w:cantSplit/>
          <w:trHeight w:val="560"/>
        </w:trPr>
        <w:tc>
          <w:tcPr>
            <w:tcW w:w="700" w:type="dxa"/>
            <w:tcMar>
              <w:top w:w="0" w:type="dxa"/>
              <w:bottom w:w="0" w:type="dxa"/>
            </w:tcMar>
            <w:vAlign w:val="center"/>
          </w:tcPr>
          <w:p w14:paraId="5AD575A8" w14:textId="77777777" w:rsidR="001D0B5A" w:rsidRDefault="001D0B5A">
            <w:pPr>
              <w:keepNext/>
              <w:keepLines/>
              <w:spacing w:after="0" w:line="240" w:lineRule="auto"/>
            </w:pPr>
          </w:p>
        </w:tc>
        <w:tc>
          <w:tcPr>
            <w:tcW w:w="3180" w:type="dxa"/>
            <w:tcMar>
              <w:top w:w="0" w:type="dxa"/>
              <w:bottom w:w="0" w:type="dxa"/>
            </w:tcMar>
            <w:vAlign w:val="center"/>
          </w:tcPr>
          <w:p w14:paraId="4A0F877F" w14:textId="77777777" w:rsidR="001D0B5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0CDE854" w14:textId="77777777" w:rsidR="001D0B5A" w:rsidRDefault="00000000">
            <w:pPr>
              <w:keepNext/>
              <w:keepLines/>
              <w:spacing w:after="0" w:line="240" w:lineRule="auto"/>
            </w:pPr>
            <w:r>
              <w:rPr>
                <w:sz w:val="18"/>
              </w:rPr>
              <w:t>V007</w:t>
            </w:r>
          </w:p>
        </w:tc>
        <w:tc>
          <w:tcPr>
            <w:tcW w:w="1860" w:type="dxa"/>
            <w:tcMar>
              <w:top w:w="0" w:type="dxa"/>
              <w:bottom w:w="0" w:type="dxa"/>
            </w:tcMar>
            <w:vAlign w:val="center"/>
          </w:tcPr>
          <w:p w14:paraId="0656CC84" w14:textId="77777777" w:rsidR="001D0B5A" w:rsidRDefault="00000000">
            <w:pPr>
              <w:keepNext/>
              <w:keepLines/>
              <w:spacing w:after="0" w:line="240" w:lineRule="auto"/>
              <w:jc w:val="right"/>
            </w:pPr>
            <w:r>
              <w:rPr>
                <w:sz w:val="18"/>
              </w:rPr>
              <w:t>10.283,93</w:t>
            </w:r>
          </w:p>
        </w:tc>
        <w:tc>
          <w:tcPr>
            <w:tcW w:w="700" w:type="dxa"/>
            <w:tcMar>
              <w:top w:w="0" w:type="dxa"/>
              <w:bottom w:w="0" w:type="dxa"/>
            </w:tcMar>
            <w:vAlign w:val="center"/>
          </w:tcPr>
          <w:p w14:paraId="4AF089F1" w14:textId="77777777" w:rsidR="001D0B5A" w:rsidRDefault="00000000">
            <w:pPr>
              <w:keepNext/>
              <w:keepLines/>
              <w:spacing w:after="0" w:line="240" w:lineRule="auto"/>
              <w:jc w:val="right"/>
            </w:pPr>
            <w:r>
              <w:rPr>
                <w:sz w:val="18"/>
              </w:rPr>
              <w:t>-</w:t>
            </w:r>
          </w:p>
        </w:tc>
      </w:tr>
    </w:tbl>
    <w:p w14:paraId="641733EB" w14:textId="77777777" w:rsidR="001D0B5A" w:rsidRDefault="001D0B5A">
      <w:pPr>
        <w:spacing w:after="0"/>
      </w:pPr>
    </w:p>
    <w:p w14:paraId="692FBC40" w14:textId="77777777" w:rsidR="001D0B5A" w:rsidRDefault="00000000">
      <w:r>
        <w:lastRenderedPageBreak/>
        <w:t>Stanje dospjelih obaveza iznosi 10.283,93 eura te se najvećim dijelom odnosi se na račune koji su naknadno zaprimljeni te su imali kratki rok plaćanja. </w:t>
      </w:r>
    </w:p>
    <w:p w14:paraId="6755C315" w14:textId="77777777" w:rsidR="001D0B5A" w:rsidRDefault="001D0B5A"/>
    <w:p w14:paraId="6029E2AE" w14:textId="77777777" w:rsidR="001D0B5A" w:rsidRDefault="00000000">
      <w:pPr>
        <w:keepNext/>
        <w:spacing w:line="240" w:lineRule="auto"/>
        <w:jc w:val="center"/>
      </w:pPr>
      <w:r>
        <w:rPr>
          <w:sz w:val="28"/>
        </w:rPr>
        <w:t>Bilješka 208.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78B8D3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EA163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61F545"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B3CFE"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2FCFCF"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443BD8" w14:textId="77777777" w:rsidR="001D0B5A" w:rsidRDefault="00000000">
            <w:pPr>
              <w:keepNext/>
              <w:keepLines/>
              <w:spacing w:after="0" w:line="240" w:lineRule="auto"/>
              <w:jc w:val="center"/>
            </w:pPr>
            <w:r>
              <w:rPr>
                <w:b/>
                <w:sz w:val="18"/>
              </w:rPr>
              <w:t>Indeks (%)</w:t>
            </w:r>
          </w:p>
        </w:tc>
      </w:tr>
      <w:tr w:rsidR="001D0B5A" w14:paraId="6A5D83BF" w14:textId="77777777">
        <w:tblPrEx>
          <w:tblCellMar>
            <w:top w:w="0" w:type="dxa"/>
            <w:bottom w:w="0" w:type="dxa"/>
          </w:tblCellMar>
        </w:tblPrEx>
        <w:trPr>
          <w:cantSplit/>
          <w:trHeight w:val="560"/>
        </w:trPr>
        <w:tc>
          <w:tcPr>
            <w:tcW w:w="700" w:type="dxa"/>
            <w:tcMar>
              <w:top w:w="0" w:type="dxa"/>
              <w:bottom w:w="0" w:type="dxa"/>
            </w:tcMar>
            <w:vAlign w:val="center"/>
          </w:tcPr>
          <w:p w14:paraId="658BC7A9" w14:textId="77777777" w:rsidR="001D0B5A" w:rsidRDefault="001D0B5A">
            <w:pPr>
              <w:keepNext/>
              <w:keepLines/>
              <w:spacing w:after="0" w:line="240" w:lineRule="auto"/>
            </w:pPr>
          </w:p>
        </w:tc>
        <w:tc>
          <w:tcPr>
            <w:tcW w:w="3180" w:type="dxa"/>
            <w:tcMar>
              <w:top w:w="0" w:type="dxa"/>
              <w:bottom w:w="0" w:type="dxa"/>
            </w:tcMar>
            <w:vAlign w:val="center"/>
          </w:tcPr>
          <w:p w14:paraId="3E7780C7" w14:textId="77777777" w:rsidR="001D0B5A"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99418BB" w14:textId="77777777" w:rsidR="001D0B5A" w:rsidRDefault="00000000">
            <w:pPr>
              <w:keepNext/>
              <w:keepLines/>
              <w:spacing w:after="0" w:line="240" w:lineRule="auto"/>
            </w:pPr>
            <w:r>
              <w:rPr>
                <w:sz w:val="18"/>
              </w:rPr>
              <w:t>V009</w:t>
            </w:r>
          </w:p>
        </w:tc>
        <w:tc>
          <w:tcPr>
            <w:tcW w:w="1860" w:type="dxa"/>
            <w:tcMar>
              <w:top w:w="0" w:type="dxa"/>
              <w:bottom w:w="0" w:type="dxa"/>
            </w:tcMar>
            <w:vAlign w:val="center"/>
          </w:tcPr>
          <w:p w14:paraId="11856786" w14:textId="77777777" w:rsidR="001D0B5A" w:rsidRDefault="00000000">
            <w:pPr>
              <w:keepNext/>
              <w:keepLines/>
              <w:spacing w:after="0" w:line="240" w:lineRule="auto"/>
              <w:jc w:val="right"/>
            </w:pPr>
            <w:r>
              <w:rPr>
                <w:sz w:val="18"/>
              </w:rPr>
              <w:t>830.982,39</w:t>
            </w:r>
          </w:p>
        </w:tc>
        <w:tc>
          <w:tcPr>
            <w:tcW w:w="700" w:type="dxa"/>
            <w:tcMar>
              <w:top w:w="0" w:type="dxa"/>
              <w:bottom w:w="0" w:type="dxa"/>
            </w:tcMar>
            <w:vAlign w:val="center"/>
          </w:tcPr>
          <w:p w14:paraId="45E12BE3" w14:textId="77777777" w:rsidR="001D0B5A" w:rsidRDefault="00000000">
            <w:pPr>
              <w:keepNext/>
              <w:keepLines/>
              <w:spacing w:after="0" w:line="240" w:lineRule="auto"/>
              <w:jc w:val="right"/>
            </w:pPr>
            <w:r>
              <w:rPr>
                <w:sz w:val="18"/>
              </w:rPr>
              <w:t>-</w:t>
            </w:r>
          </w:p>
        </w:tc>
      </w:tr>
    </w:tbl>
    <w:p w14:paraId="20941FE3" w14:textId="77777777" w:rsidR="001D0B5A" w:rsidRDefault="001D0B5A">
      <w:pPr>
        <w:spacing w:after="0"/>
      </w:pPr>
    </w:p>
    <w:p w14:paraId="6D9817B6" w14:textId="77777777" w:rsidR="001D0B5A" w:rsidRDefault="00000000">
      <w:pPr>
        <w:jc w:val="both"/>
      </w:pPr>
      <w:r>
        <w:t>Stanje nedospjelih obveza na kraju izvještajnog razdoblja iznosi 830.982,39 eura te se najvećim dijelom odnosi se na rashode za plaće zaposlenih za mjesec prosinac, koje dospijevaju 15. siječnja 2026. godine i isplaćene su u siječnju 2026. godine, dok se preostali dio obveza odnosi na obveze za tekuće poslovanje. Ostatak obaveza odnosi se za nabavu namještaja i medicinske opreme isporučene za opremanje novoizgrađene zgrade u Križevcima te isporučenu obračunsku situaciju za rekonstrukciju zgrade obiteljske medicine u Drnju.</w:t>
      </w:r>
    </w:p>
    <w:p w14:paraId="7ED28F8F" w14:textId="77777777" w:rsidR="001D0B5A" w:rsidRDefault="001D0B5A"/>
    <w:p w14:paraId="6EDA5742" w14:textId="77777777" w:rsidR="001D0B5A" w:rsidRDefault="00000000">
      <w:pPr>
        <w:keepNext/>
        <w:spacing w:line="240" w:lineRule="auto"/>
        <w:jc w:val="center"/>
      </w:pPr>
      <w:r>
        <w:rPr>
          <w:sz w:val="28"/>
        </w:rPr>
        <w:t>Bilješka 209.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303A0E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277FC"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D1E5DF"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C885C"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B7FE12"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9AF1C7" w14:textId="77777777" w:rsidR="001D0B5A" w:rsidRDefault="00000000">
            <w:pPr>
              <w:keepNext/>
              <w:keepLines/>
              <w:spacing w:after="0" w:line="240" w:lineRule="auto"/>
              <w:jc w:val="center"/>
            </w:pPr>
            <w:r>
              <w:rPr>
                <w:b/>
                <w:sz w:val="18"/>
              </w:rPr>
              <w:t>Indeks (%)</w:t>
            </w:r>
          </w:p>
        </w:tc>
      </w:tr>
      <w:tr w:rsidR="001D0B5A" w14:paraId="11CEB063" w14:textId="77777777">
        <w:tblPrEx>
          <w:tblCellMar>
            <w:top w:w="0" w:type="dxa"/>
            <w:bottom w:w="0" w:type="dxa"/>
          </w:tblCellMar>
        </w:tblPrEx>
        <w:trPr>
          <w:cantSplit/>
          <w:trHeight w:val="560"/>
        </w:trPr>
        <w:tc>
          <w:tcPr>
            <w:tcW w:w="700" w:type="dxa"/>
            <w:tcMar>
              <w:top w:w="0" w:type="dxa"/>
              <w:bottom w:w="0" w:type="dxa"/>
            </w:tcMar>
            <w:vAlign w:val="center"/>
          </w:tcPr>
          <w:p w14:paraId="3E53A839" w14:textId="77777777" w:rsidR="001D0B5A" w:rsidRDefault="00000000">
            <w:pPr>
              <w:keepNext/>
              <w:keepLines/>
              <w:spacing w:after="0" w:line="240" w:lineRule="auto"/>
            </w:pPr>
            <w:r>
              <w:rPr>
                <w:sz w:val="18"/>
              </w:rPr>
              <w:t>23</w:t>
            </w:r>
          </w:p>
        </w:tc>
        <w:tc>
          <w:tcPr>
            <w:tcW w:w="3180" w:type="dxa"/>
            <w:tcMar>
              <w:top w:w="0" w:type="dxa"/>
              <w:bottom w:w="0" w:type="dxa"/>
            </w:tcMar>
            <w:vAlign w:val="center"/>
          </w:tcPr>
          <w:p w14:paraId="2A696FF5" w14:textId="77777777" w:rsidR="001D0B5A"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9F8D2B0" w14:textId="77777777" w:rsidR="001D0B5A" w:rsidRDefault="00000000">
            <w:pPr>
              <w:keepNext/>
              <w:keepLines/>
              <w:spacing w:after="0" w:line="240" w:lineRule="auto"/>
            </w:pPr>
            <w:r>
              <w:rPr>
                <w:sz w:val="18"/>
              </w:rPr>
              <w:t>ND23</w:t>
            </w:r>
          </w:p>
        </w:tc>
        <w:tc>
          <w:tcPr>
            <w:tcW w:w="1860" w:type="dxa"/>
            <w:tcMar>
              <w:top w:w="0" w:type="dxa"/>
              <w:bottom w:w="0" w:type="dxa"/>
            </w:tcMar>
            <w:vAlign w:val="center"/>
          </w:tcPr>
          <w:p w14:paraId="49B764C2" w14:textId="77777777" w:rsidR="001D0B5A" w:rsidRDefault="00000000">
            <w:pPr>
              <w:keepNext/>
              <w:keepLines/>
              <w:spacing w:after="0" w:line="240" w:lineRule="auto"/>
              <w:jc w:val="right"/>
            </w:pPr>
            <w:r>
              <w:rPr>
                <w:sz w:val="18"/>
              </w:rPr>
              <w:t>691.206,90</w:t>
            </w:r>
          </w:p>
        </w:tc>
        <w:tc>
          <w:tcPr>
            <w:tcW w:w="700" w:type="dxa"/>
            <w:tcMar>
              <w:top w:w="0" w:type="dxa"/>
              <w:bottom w:w="0" w:type="dxa"/>
            </w:tcMar>
            <w:vAlign w:val="center"/>
          </w:tcPr>
          <w:p w14:paraId="1BA13082" w14:textId="77777777" w:rsidR="001D0B5A" w:rsidRDefault="00000000">
            <w:pPr>
              <w:keepNext/>
              <w:keepLines/>
              <w:spacing w:after="0" w:line="240" w:lineRule="auto"/>
              <w:jc w:val="right"/>
            </w:pPr>
            <w:r>
              <w:rPr>
                <w:sz w:val="18"/>
              </w:rPr>
              <w:t>-</w:t>
            </w:r>
          </w:p>
        </w:tc>
      </w:tr>
    </w:tbl>
    <w:p w14:paraId="4151928B" w14:textId="77777777" w:rsidR="001D0B5A" w:rsidRDefault="001D0B5A">
      <w:pPr>
        <w:spacing w:after="0"/>
      </w:pPr>
    </w:p>
    <w:p w14:paraId="716FAA65" w14:textId="77777777" w:rsidR="001D0B5A" w:rsidRDefault="00000000">
      <w:pPr>
        <w:jc w:val="both"/>
      </w:pPr>
      <w:r>
        <w:t>Stanje obveza za rashode poslovanja u iznosu od 691.206,90 eura najvećim dijelom odnosi se na rashode za plaće zaposlenih za mjesec prosinac, koje dospijevaju 15. siječnja 2026. godine i isplaćene su u siječnju 2026. godine, dok se preostali dio obveza odnosi na obveze za tekuće poslovanje.</w:t>
      </w:r>
    </w:p>
    <w:p w14:paraId="63E8E4F7" w14:textId="77777777" w:rsidR="001D0B5A" w:rsidRDefault="001D0B5A"/>
    <w:p w14:paraId="78A4D6BB" w14:textId="77777777" w:rsidR="001D0B5A" w:rsidRDefault="00000000">
      <w:pPr>
        <w:keepNext/>
        <w:spacing w:line="240" w:lineRule="auto"/>
        <w:jc w:val="center"/>
      </w:pPr>
      <w:r>
        <w:rPr>
          <w:sz w:val="28"/>
        </w:rPr>
        <w:t>Bilješka 210.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D0B5A" w14:paraId="6281D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CEBF90" w14:textId="77777777" w:rsidR="001D0B5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97EC6D" w14:textId="77777777" w:rsidR="001D0B5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55E7C3" w14:textId="77777777" w:rsidR="001D0B5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91FB2" w14:textId="77777777" w:rsidR="001D0B5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31D33F" w14:textId="77777777" w:rsidR="001D0B5A" w:rsidRDefault="00000000">
            <w:pPr>
              <w:keepNext/>
              <w:keepLines/>
              <w:spacing w:after="0" w:line="240" w:lineRule="auto"/>
              <w:jc w:val="center"/>
            </w:pPr>
            <w:r>
              <w:rPr>
                <w:b/>
                <w:sz w:val="18"/>
              </w:rPr>
              <w:t>Indeks (%)</w:t>
            </w:r>
          </w:p>
        </w:tc>
      </w:tr>
      <w:tr w:rsidR="001D0B5A" w14:paraId="12AA53FF" w14:textId="77777777">
        <w:tblPrEx>
          <w:tblCellMar>
            <w:top w:w="0" w:type="dxa"/>
            <w:bottom w:w="0" w:type="dxa"/>
          </w:tblCellMar>
        </w:tblPrEx>
        <w:trPr>
          <w:cantSplit/>
          <w:trHeight w:val="560"/>
        </w:trPr>
        <w:tc>
          <w:tcPr>
            <w:tcW w:w="700" w:type="dxa"/>
            <w:tcMar>
              <w:top w:w="0" w:type="dxa"/>
              <w:bottom w:w="0" w:type="dxa"/>
            </w:tcMar>
            <w:vAlign w:val="center"/>
          </w:tcPr>
          <w:p w14:paraId="2AB0C5F2" w14:textId="77777777" w:rsidR="001D0B5A" w:rsidRDefault="00000000">
            <w:pPr>
              <w:keepNext/>
              <w:keepLines/>
              <w:spacing w:after="0" w:line="240" w:lineRule="auto"/>
            </w:pPr>
            <w:r>
              <w:rPr>
                <w:sz w:val="18"/>
              </w:rPr>
              <w:t>24</w:t>
            </w:r>
          </w:p>
        </w:tc>
        <w:tc>
          <w:tcPr>
            <w:tcW w:w="3180" w:type="dxa"/>
            <w:tcMar>
              <w:top w:w="0" w:type="dxa"/>
              <w:bottom w:w="0" w:type="dxa"/>
            </w:tcMar>
            <w:vAlign w:val="center"/>
          </w:tcPr>
          <w:p w14:paraId="5AA6AD7A" w14:textId="77777777" w:rsidR="001D0B5A"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475A15FC" w14:textId="77777777" w:rsidR="001D0B5A" w:rsidRDefault="00000000">
            <w:pPr>
              <w:keepNext/>
              <w:keepLines/>
              <w:spacing w:after="0" w:line="240" w:lineRule="auto"/>
            </w:pPr>
            <w:r>
              <w:rPr>
                <w:sz w:val="18"/>
              </w:rPr>
              <w:t>ND24</w:t>
            </w:r>
          </w:p>
        </w:tc>
        <w:tc>
          <w:tcPr>
            <w:tcW w:w="1860" w:type="dxa"/>
            <w:tcMar>
              <w:top w:w="0" w:type="dxa"/>
              <w:bottom w:w="0" w:type="dxa"/>
            </w:tcMar>
            <w:vAlign w:val="center"/>
          </w:tcPr>
          <w:p w14:paraId="660A3744" w14:textId="77777777" w:rsidR="001D0B5A" w:rsidRDefault="00000000">
            <w:pPr>
              <w:keepNext/>
              <w:keepLines/>
              <w:spacing w:after="0" w:line="240" w:lineRule="auto"/>
              <w:jc w:val="right"/>
            </w:pPr>
            <w:r>
              <w:rPr>
                <w:sz w:val="18"/>
              </w:rPr>
              <w:t>139.775,49</w:t>
            </w:r>
          </w:p>
        </w:tc>
        <w:tc>
          <w:tcPr>
            <w:tcW w:w="700" w:type="dxa"/>
            <w:tcMar>
              <w:top w:w="0" w:type="dxa"/>
              <w:bottom w:w="0" w:type="dxa"/>
            </w:tcMar>
            <w:vAlign w:val="center"/>
          </w:tcPr>
          <w:p w14:paraId="30F719ED" w14:textId="77777777" w:rsidR="001D0B5A" w:rsidRDefault="00000000">
            <w:pPr>
              <w:keepNext/>
              <w:keepLines/>
              <w:spacing w:after="0" w:line="240" w:lineRule="auto"/>
              <w:jc w:val="right"/>
            </w:pPr>
            <w:r>
              <w:rPr>
                <w:sz w:val="18"/>
              </w:rPr>
              <w:t>-</w:t>
            </w:r>
          </w:p>
        </w:tc>
      </w:tr>
    </w:tbl>
    <w:p w14:paraId="2B650846" w14:textId="77777777" w:rsidR="001D0B5A" w:rsidRDefault="001D0B5A">
      <w:pPr>
        <w:spacing w:after="0"/>
      </w:pPr>
    </w:p>
    <w:p w14:paraId="5DFB2677" w14:textId="77777777" w:rsidR="001D0B5A" w:rsidRDefault="00000000">
      <w:pPr>
        <w:jc w:val="both"/>
      </w:pPr>
      <w:r>
        <w:t>Obveze za nabavu nefinancijske imovine najvećim dijelom se odnose na obveze za namještaj i medicinsku opremu isporučenu za opremanje novoizgrađene zgrade u Križevcima te isporučenu obračunsku situaciju za rekonstrukciju zgrade obiteljske medicine u Drnju.</w:t>
      </w:r>
    </w:p>
    <w:p w14:paraId="06FF968D" w14:textId="77777777" w:rsidR="001D0B5A" w:rsidRDefault="001D0B5A"/>
    <w:p w14:paraId="6751DCC0" w14:textId="77777777" w:rsidR="008677E2" w:rsidRDefault="008677E2"/>
    <w:p w14:paraId="163F413E" w14:textId="77777777" w:rsidR="001D0B5A" w:rsidRDefault="00000000">
      <w:pPr>
        <w:keepNext/>
        <w:spacing w:line="240" w:lineRule="auto"/>
        <w:jc w:val="center"/>
      </w:pPr>
      <w:r>
        <w:rPr>
          <w:sz w:val="28"/>
        </w:rPr>
        <w:lastRenderedPageBreak/>
        <w:t>Bilješka 211.</w:t>
      </w:r>
    </w:p>
    <w:p w14:paraId="13B6ACD6" w14:textId="77777777" w:rsidR="001D0B5A" w:rsidRDefault="00000000">
      <w:pPr>
        <w:spacing w:line="240" w:lineRule="auto"/>
        <w:jc w:val="both"/>
      </w:pPr>
      <w:r>
        <w:rPr>
          <w:b/>
        </w:rPr>
        <w:t>EU izvještaj</w:t>
      </w:r>
    </w:p>
    <w:p w14:paraId="621141E4" w14:textId="77777777" w:rsidR="001D0B5A" w:rsidRDefault="00000000">
      <w:pPr>
        <w:jc w:val="both"/>
      </w:pPr>
      <w:r>
        <w:t>Dom zdravlja Koprivničko -križevačke županije ostvario je prihode temeljem prijenosa EU sredstva prema predanim zahtjevima za nadoknadom sredstava koji su u promatranom razdoblju bili  veći nego u istom periodu prošle godine i koji iznose 373.116,82 eura. U toku 2025. godine potpisan je ugovor NPOO.C5.1.R3-I1.01.0128, Učim, da budem med.spec. 3 koji obuhvaća razbolje financiranja od 2020. godine te se ostvarena sredstva odnose na financiranje specijalizacije koja je završena u toku svibnja 2025. godine, a zahtjev za nadoknadom sredstava je odobren u kolovozu 2025. godine i obuhvaćao je odobreni iznos od 253.265,88 €. Sve navedeno utjecalo je na ostvarenje u izvještajnom razdoblju. Osim navedenog zahtjeva za odobrena sredstva Dom zdravlja KKŽ provodi još dva projekat financiranja specijalizacija temeljem kojih se također ostvaruju sredstva.</w:t>
      </w:r>
    </w:p>
    <w:p w14:paraId="1CA049FA" w14:textId="77777777" w:rsidR="00300D1B" w:rsidRDefault="00000000" w:rsidP="00300D1B">
      <w:pPr>
        <w:jc w:val="both"/>
      </w:pPr>
      <w:r>
        <w:t>Rashodi za 2025. godinu na osnovi odobrenih sredstava za financiranje liječnika na specijalizaciji iznosili su 165.161,54 eura te se najvećim dijelom odnose na rashode za zaposlene, odnosno plaće sa pripadajućim doprinosima.</w:t>
      </w:r>
    </w:p>
    <w:p w14:paraId="34ADAF65" w14:textId="77777777" w:rsidR="00300D1B" w:rsidRDefault="00300D1B" w:rsidP="00300D1B">
      <w:pPr>
        <w:jc w:val="both"/>
      </w:pPr>
    </w:p>
    <w:p w14:paraId="33AFD9CC" w14:textId="75FA93B4" w:rsidR="00300D1B" w:rsidRDefault="00300D1B" w:rsidP="00300D1B">
      <w:pPr>
        <w:jc w:val="both"/>
      </w:pPr>
      <w:r>
        <w:t>U</w:t>
      </w:r>
      <w:r w:rsidR="008677E2">
        <w:t xml:space="preserve"> Koprivnici, 02. veljače 2026. godine</w:t>
      </w:r>
    </w:p>
    <w:p w14:paraId="3400073F" w14:textId="4198942A" w:rsidR="008677E2" w:rsidRDefault="008677E2" w:rsidP="00300D1B">
      <w:pPr>
        <w:jc w:val="both"/>
      </w:pPr>
      <w:r>
        <w:t xml:space="preserve">KLASA: </w:t>
      </w:r>
      <w:r w:rsidRPr="008677E2">
        <w:t>400-05/25-01/3</w:t>
      </w:r>
    </w:p>
    <w:p w14:paraId="35ED20B6" w14:textId="5DE3A307" w:rsidR="008677E2" w:rsidRDefault="008677E2" w:rsidP="00300D1B">
      <w:pPr>
        <w:jc w:val="both"/>
      </w:pPr>
      <w:r>
        <w:t xml:space="preserve">URBROJ: </w:t>
      </w:r>
      <w:r w:rsidRPr="008677E2">
        <w:t>2137-88-01-26-</w:t>
      </w:r>
      <w:r>
        <w:t>8</w:t>
      </w:r>
    </w:p>
    <w:p w14:paraId="175223FF" w14:textId="77777777" w:rsidR="00300D1B" w:rsidRDefault="00300D1B" w:rsidP="00300D1B">
      <w:pPr>
        <w:jc w:val="both"/>
      </w:pPr>
    </w:p>
    <w:p w14:paraId="1DCB6E40" w14:textId="77777777" w:rsidR="00300D1B" w:rsidRDefault="00300D1B" w:rsidP="00300D1B">
      <w:pPr>
        <w:jc w:val="both"/>
      </w:pPr>
    </w:p>
    <w:p w14:paraId="69A5804C" w14:textId="77777777" w:rsidR="00300D1B" w:rsidRDefault="00300D1B" w:rsidP="00300D1B">
      <w:pPr>
        <w:jc w:val="both"/>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8"/>
      </w:tblGrid>
      <w:tr w:rsidR="00300D1B" w14:paraId="2444750C" w14:textId="77777777" w:rsidTr="00300D1B">
        <w:tc>
          <w:tcPr>
            <w:tcW w:w="4644" w:type="dxa"/>
          </w:tcPr>
          <w:p w14:paraId="2A3A890A" w14:textId="6D659392" w:rsidR="00300D1B" w:rsidRDefault="00300D1B" w:rsidP="00300D1B">
            <w:pPr>
              <w:jc w:val="center"/>
            </w:pPr>
            <w:r w:rsidRPr="00300D1B">
              <w:rPr>
                <w:b/>
                <w:bCs/>
              </w:rPr>
              <w:t>Voditeljica ustrojstvene jedinice I. vrste za ekonomsko-financijske poslove</w:t>
            </w:r>
            <w:r>
              <w:rPr>
                <w:b/>
                <w:bCs/>
              </w:rPr>
              <w:t>:</w:t>
            </w:r>
          </w:p>
        </w:tc>
        <w:tc>
          <w:tcPr>
            <w:tcW w:w="4644" w:type="dxa"/>
          </w:tcPr>
          <w:p w14:paraId="22A80E97" w14:textId="1F3A3490" w:rsidR="00300D1B" w:rsidRPr="00300D1B" w:rsidRDefault="00300D1B" w:rsidP="00300D1B">
            <w:pPr>
              <w:jc w:val="center"/>
              <w:rPr>
                <w:b/>
                <w:bCs/>
              </w:rPr>
            </w:pPr>
            <w:r w:rsidRPr="00300D1B">
              <w:rPr>
                <w:b/>
                <w:bCs/>
              </w:rPr>
              <w:t>Ravnateljica:</w:t>
            </w:r>
          </w:p>
        </w:tc>
      </w:tr>
      <w:tr w:rsidR="00300D1B" w14:paraId="60410C87" w14:textId="77777777" w:rsidTr="00300D1B">
        <w:tc>
          <w:tcPr>
            <w:tcW w:w="4644" w:type="dxa"/>
          </w:tcPr>
          <w:p w14:paraId="332386BA" w14:textId="2E2C9400" w:rsidR="00300D1B" w:rsidRPr="00300D1B" w:rsidRDefault="00300D1B" w:rsidP="00300D1B">
            <w:pPr>
              <w:jc w:val="center"/>
            </w:pPr>
            <w:r w:rsidRPr="00300D1B">
              <w:t>Mirjana Hanžeković, univ.mag.oec.,spec.oec.</w:t>
            </w:r>
          </w:p>
        </w:tc>
        <w:tc>
          <w:tcPr>
            <w:tcW w:w="4644" w:type="dxa"/>
          </w:tcPr>
          <w:p w14:paraId="74F46E86" w14:textId="6AE270F8" w:rsidR="00300D1B" w:rsidRDefault="00300D1B" w:rsidP="00300D1B">
            <w:pPr>
              <w:jc w:val="center"/>
            </w:pPr>
            <w:r w:rsidRPr="00300D1B">
              <w:t>Željka Fruk, univ.mag.oec., spec.oec</w:t>
            </w:r>
            <w:r>
              <w:t>.</w:t>
            </w:r>
          </w:p>
        </w:tc>
      </w:tr>
    </w:tbl>
    <w:p w14:paraId="60720391" w14:textId="3A0C7A1E" w:rsidR="00300D1B" w:rsidRDefault="00300D1B" w:rsidP="00300D1B"/>
    <w:sectPr w:rsidR="00300D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DD8F" w14:textId="77777777" w:rsidR="00BF5A1C" w:rsidRDefault="00BF5A1C" w:rsidP="008677E2">
      <w:pPr>
        <w:spacing w:after="0" w:line="240" w:lineRule="auto"/>
      </w:pPr>
      <w:r>
        <w:separator/>
      </w:r>
    </w:p>
  </w:endnote>
  <w:endnote w:type="continuationSeparator" w:id="0">
    <w:p w14:paraId="4AAB80FA" w14:textId="77777777" w:rsidR="00BF5A1C" w:rsidRDefault="00BF5A1C" w:rsidP="0086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77608"/>
      <w:docPartObj>
        <w:docPartGallery w:val="Page Numbers (Bottom of Page)"/>
        <w:docPartUnique/>
      </w:docPartObj>
    </w:sdtPr>
    <w:sdtContent>
      <w:p w14:paraId="60621E23" w14:textId="66266EA4" w:rsidR="008677E2" w:rsidRDefault="008677E2">
        <w:pPr>
          <w:pStyle w:val="Podnoje"/>
        </w:pPr>
        <w:r>
          <w:rPr>
            <w:noProof/>
          </w:rPr>
          <mc:AlternateContent>
            <mc:Choice Requires="wps">
              <w:drawing>
                <wp:anchor distT="0" distB="0" distL="114300" distR="114300" simplePos="0" relativeHeight="251659264" behindDoc="0" locked="0" layoutInCell="1" allowOverlap="1" wp14:anchorId="657F65E1" wp14:editId="5DC83F04">
                  <wp:simplePos x="0" y="0"/>
                  <wp:positionH relativeFrom="rightMargin">
                    <wp:align>center</wp:align>
                  </wp:positionH>
                  <wp:positionV relativeFrom="bottomMargin">
                    <wp:align>center</wp:align>
                  </wp:positionV>
                  <wp:extent cx="565785" cy="191770"/>
                  <wp:effectExtent l="0" t="0" r="0" b="0"/>
                  <wp:wrapNone/>
                  <wp:docPr id="962793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746617" w14:textId="77777777" w:rsidR="008677E2" w:rsidRDefault="008677E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57F65E1"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3746617" w14:textId="77777777" w:rsidR="008677E2" w:rsidRDefault="008677E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rPr>
                          <w:t>2</w:t>
                        </w:r>
                        <w:r>
                          <w:rPr>
                            <w:color w:val="E9713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74E6" w14:textId="77777777" w:rsidR="00BF5A1C" w:rsidRDefault="00BF5A1C" w:rsidP="008677E2">
      <w:pPr>
        <w:spacing w:after="0" w:line="240" w:lineRule="auto"/>
      </w:pPr>
      <w:r>
        <w:separator/>
      </w:r>
    </w:p>
  </w:footnote>
  <w:footnote w:type="continuationSeparator" w:id="0">
    <w:p w14:paraId="54BC1602" w14:textId="77777777" w:rsidR="00BF5A1C" w:rsidRDefault="00BF5A1C" w:rsidP="00867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3C7"/>
    <w:multiLevelType w:val="hybridMultilevel"/>
    <w:tmpl w:val="97E6D76E"/>
    <w:name w:val="disc"/>
    <w:lvl w:ilvl="0" w:tplc="2C82E116">
      <w:start w:val="1"/>
      <w:numFmt w:val="bullet"/>
      <w:lvlText w:val="•"/>
      <w:lvlJc w:val="left"/>
      <w:pPr>
        <w:ind w:left="720" w:hanging="360"/>
      </w:pPr>
    </w:lvl>
    <w:lvl w:ilvl="1" w:tplc="A5CABF9C">
      <w:start w:val="1"/>
      <w:numFmt w:val="bullet"/>
      <w:lvlText w:val="•"/>
      <w:lvlJc w:val="left"/>
      <w:pPr>
        <w:ind w:left="1440" w:hanging="360"/>
      </w:pPr>
    </w:lvl>
    <w:lvl w:ilvl="2" w:tplc="791E02D6">
      <w:start w:val="1"/>
      <w:numFmt w:val="bullet"/>
      <w:lvlText w:val="•"/>
      <w:lvlJc w:val="left"/>
      <w:pPr>
        <w:ind w:left="2160" w:hanging="360"/>
      </w:pPr>
    </w:lvl>
    <w:lvl w:ilvl="3" w:tplc="296A0B6A">
      <w:start w:val="1"/>
      <w:numFmt w:val="bullet"/>
      <w:lvlText w:val="•"/>
      <w:lvlJc w:val="left"/>
      <w:pPr>
        <w:ind w:left="2880" w:hanging="360"/>
      </w:pPr>
    </w:lvl>
    <w:lvl w:ilvl="4" w:tplc="3ED00996">
      <w:start w:val="1"/>
      <w:numFmt w:val="bullet"/>
      <w:lvlText w:val="•"/>
      <w:lvlJc w:val="left"/>
      <w:pPr>
        <w:ind w:left="3600" w:hanging="360"/>
      </w:pPr>
    </w:lvl>
    <w:lvl w:ilvl="5" w:tplc="08389472">
      <w:start w:val="1"/>
      <w:numFmt w:val="bullet"/>
      <w:lvlText w:val="•"/>
      <w:lvlJc w:val="left"/>
      <w:pPr>
        <w:ind w:left="4320" w:hanging="360"/>
      </w:pPr>
    </w:lvl>
    <w:lvl w:ilvl="6" w:tplc="65A257C0">
      <w:start w:val="1"/>
      <w:numFmt w:val="bullet"/>
      <w:lvlText w:val="•"/>
      <w:lvlJc w:val="left"/>
      <w:pPr>
        <w:ind w:left="5040" w:hanging="360"/>
      </w:pPr>
    </w:lvl>
    <w:lvl w:ilvl="7" w:tplc="E0C45534">
      <w:start w:val="1"/>
      <w:numFmt w:val="bullet"/>
      <w:lvlText w:val="•"/>
      <w:lvlJc w:val="left"/>
      <w:pPr>
        <w:ind w:left="5760" w:hanging="360"/>
      </w:pPr>
    </w:lvl>
    <w:lvl w:ilvl="8" w:tplc="46C8E028">
      <w:start w:val="1"/>
      <w:numFmt w:val="bullet"/>
      <w:lvlText w:val="•"/>
      <w:lvlJc w:val="left"/>
      <w:pPr>
        <w:ind w:left="6480" w:hanging="360"/>
      </w:pPr>
    </w:lvl>
  </w:abstractNum>
  <w:num w:numId="1" w16cid:durableId="79372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5A"/>
    <w:rsid w:val="001D0B5A"/>
    <w:rsid w:val="00300D1B"/>
    <w:rsid w:val="008677E2"/>
    <w:rsid w:val="00A14677"/>
    <w:rsid w:val="00BF5A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713B"/>
  <w15:docId w15:val="{D8AEFACA-BBC3-46F3-BA0A-975607F4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basedOn w:val="Obinatablica"/>
    <w:uiPriority w:val="39"/>
    <w:rsid w:val="0030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677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677E2"/>
  </w:style>
  <w:style w:type="paragraph" w:styleId="Podnoje">
    <w:name w:val="footer"/>
    <w:basedOn w:val="Normal"/>
    <w:link w:val="PodnojeChar"/>
    <w:uiPriority w:val="99"/>
    <w:unhideWhenUsed/>
    <w:rsid w:val="008677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6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17953</Words>
  <Characters>102334</Characters>
  <Application>Microsoft Office Word</Application>
  <DocSecurity>0</DocSecurity>
  <Lines>852</Lines>
  <Paragraphs>240</Paragraphs>
  <ScaleCrop>false</ScaleCrop>
  <Company/>
  <LinksUpToDate>false</LinksUpToDate>
  <CharactersWithSpaces>120047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dc:creator>
  <cp:lastModifiedBy>Dom zdravlja kc-kz</cp:lastModifiedBy>
  <cp:revision>2</cp:revision>
  <dcterms:created xsi:type="dcterms:W3CDTF">2026-02-02T06:24:00Z</dcterms:created>
  <dcterms:modified xsi:type="dcterms:W3CDTF">2026-02-02T06:24:00Z</dcterms:modified>
</cp:coreProperties>
</file>